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Day v. Roberts, [2019] B.C.J. No. 2205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MacDonald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8-12, 15-19, and August 6-7,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M157591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2205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2019 BCSC 1982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Taryn Day, Plaintiff, and Michael Jason Roberts, Toyota Credit Canada Inc., and Antonio Henriques,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(260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M.T. Cleary, D.S. Sall.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Rowshanzamir.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Taryn Day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OTHER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Chao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Anderson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Watt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Zaki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Pande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Boyle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Benning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 Witnesses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Nagendran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D.C. MacDONALD J."/>
            <w:bookmarkEnd w:id="2"/>
            <w:r>
              <w:rPr>
                <w:rFonts w:ascii="arial" w:eastAsia="arial" w:hAnsi="arial" w:cs="arial"/>
                <w:b/>
                <w:color w:val="000000"/>
                <w:sz w:val="30"/>
                <w:lang w:val="en-US" w:eastAsia="en-US" w:bidi="ar-SA"/>
              </w:rPr>
              <w:t>D.C. MacDONALD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Taryn Day was involved in a motor vehicle accident on November 1, 2013 on Alderbridge Way in Richmond, BC. She was 25 years old at that time. She testified she experienced lower back pain immediately following this accident. She later experienced neck, upper back, hip, and shoulder pain. She also testified she suffered from headaches,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9, 2015, Ms. Day was involved in a second motor vehicle accident on 88 Avenue in Surrey, BC. She testified she experienced pain in her left shoulder on the day of the second accident. Following the second accident, she continued to have lower back, neck, and upper back pain. She also testified she experienced left hip pain, depressed mood,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accept that they are liable for the two accidents. Counsel for the defendants did not make submissions regarding joint and several liability and they did not seek an apportionment of damages. As such, I do not need to undertake such an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is a summary of the evidence of each lay witness who testified at the trial. I set out their evidence in a general way, but leave certain details for discussion under the issues I address. Although I do not detail all aspects of the evidence, I have considered the totality of the evidence in reaching my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Taryn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Day was born in 1987. She lives in Surrey, BC with her husband, their son, and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Day graduated from high school in 2005. Following high school, she did one semester at college in accounting but dropped out due to a lack of interest. She worked for her parents but eventually applied to Blanche Macdonald Centre ("Blanche Macdonald") to learn hairstyling. She attended Blanche Macdonald from 2008 to 2009 and obtained her certificate in hairdressing.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Day did well in her course and subsequently worked in several salons. She started out as an assistant to the hairstylist and eventually became a hairstylist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Prior to the first motor vehicle accident, Ms. Day worked at several different salons. She also answered dispatch calls and did paperwork at her parents' courier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Day testified that she had no chronic physical pain and no physical limitations prior to the accident. She recalled no limitations regarding her work or her studies. Before the accident, she worked out with a personal trainer and she regularly hiked the Grouse Grind and the Squamish Chief. She danced in a hip-hop group and they performed at nightclubs. She performed about two times per month. Her hip-hop dancing was an intense, full-body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Day admitted that prior to the first accident she suffered from depressed mood due to a difficult high school relationship. She began dating her high school boyfriend at the end of Grade 9 and he verbally abused her. Although he typically did not physically abuse her, he did push her one time. Her mother encouraged her to talk to a doctor, which she did. Ms. Day testified that she broke off her relationship with her high school boyfriend in approximately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Day testified that this boyfriend had a profound effect on her mood. While she was still with him, she had a lot of conflict with her parents regarding him. She testified that she was severely disrespectful to her father when he tried to encourage her to leave him. Ms. Day testified that she has a very good relationship with her parents today, and they help take care of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she left the relationship, her ex-boyfriend continued to try to contact her through text messages and phone calls. One time he showed up at Blanche Macdonald Centre. This would have been at least two years after they broke up, since she attended Blanche Macdonald between 2008 and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Day viewed her ex-boyfriend's communications with her as stalking. She was challenged about this characterization in cross-examination but she maintained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Day saw three different psychiatrists during this difficult time. She does not actually remember speaking to the psychiatrists but she did not deny having seen them. She testified that when she has difficulties, she seeks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Day testified that her father and cousin suffer from depression, although her father has not been diagnosed. She denied that her mother has depression despite that being recorded in one of the medical records. She testified that it was possible she mentioned that her father's mother had depression since she refuses to leave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Despite a vigorous cross-examination, Ms. Day maintained that her prior depression was a result of her difficult relationship. She had symptoms of sadness, anxiety, and stress. While she had suicidal thoughts, she did not attempt suicide. Ms. Day contemplated cutting herself but was not physically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During this period of depression, Ms. Day began drinking alcohol excessively. She did not drink daily but would drink to excess on occasions, especially when she was out at nightclubs. Ms. Day testified that she also regularly smoked cannabis. Ms. Day denied using alcohol or marijuana to deal with 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Day testified that she met her husband before she had officially broken up with her prior boyfriend. She and her husband have been together for approximately 13 and a half years. They were married in July 2017.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of the first motor vehicle accident, Ms. Day was a student at John Casablancas Institute ("Casablancas") taking a makeup artistry course. She also worked part-time at Richard Ego Hair Salon ("Ego Salon") and volunteered every other Sunday. At Ego Salon, Ms. Day made approximately $10-$11 per hour or approximately 45% of commissions, whichever was greater. She did not receive sick pay or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1, 2013, Ms. Day was driving to Ego Salon. She was stopped in the left turn lane at a red light and was hit from behind. She remembered her body being pushed forward in the car. She did not recall whether the car moved. Ms. Day testified that she was initially in shock. She and the other driver exchanged information in the parking lot of Lansdowne Mall. Neither the police nor paramedics attended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Day drove to work after the accident. She started to work on a client, but soon felt pain in her lower back. Ms. Day did her client's colour and haircut but asked the client if she would mind if she did not blow dry her hair. The client agreed to forego the blow dry and Ms. Day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few days after the accident, on November 4, 2013, Ms. Day attended the medical clinic Viva Care. She was prescribed Naproxen for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2013 to early 2014, Ms. Day suffered from pain in her neck, upper back, lower back, and left shoulder. She had some pain in her left hip joint area. She also suffered from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Ms. Day had headaches, she found it hard to focus. She suffered headaches when her neck and upper back were really painful. She did not get headaches every day. She took Tylenol or Advil to deal with her headaches and pain. Ms. Day testified that she took Advil or Tylenol a couple of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Day's lower back was in constant moderate pain. It got more painful when working, standing, or walking a lot. She also had problems lifting boxes of products, which weighed approximately 20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Day typically worked eight-hour shifts at Ego Salon on Thursdays, Fridays, and Saturdays. She was standing the majority of time. When she blow dried hair it hurt her arms and shoulder. She was moving her arms constantly. She testified that this was not debilitating; it was more like an annoying pain. Ms. Day testified that she tried to work through it, but it would be very painful by the end of the day. If she rested, she felt somewhat better. She bought smaller containers and a lighter blow dryer to try to minimize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Day found it difficult to carry her bags on the Skytrain to Casablancas. She had a duffel bag and a tin that contained makeup and tools. Carrying them aggravated her left shoulder. The commute on Skytrain also hurt her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Day testified that she had to reduce her hours at Ego Salon due to her pain. She could not physically manage her symptoms. She reduced her hours to at first six, and later four hours per day. Ms. Day testified that she lost clients due to her reduced hours. She was able to continue with her makeup course. Her left shoulder prevented her from working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Day saw Dr. Chao, her family doctor, for an assessment. He recommended that she go to physiotherapy. In May 2014, she went to Richmond Physiotherapy. She saw Edmund Ngo and paid a $25 user fee to attend. Ms. Day testified that she did not find it particularly helpful. She complained to Mr. Ngo regarding her hip pain. She has not been reimbursed for the user fees at Richmond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Day testified that she no longer drinks alcohol; she quit when she became pregnant in 2018. She quit at some point prior to her pregnancy because she was on anti-inflammatory medication and was not supposed to drink. It was unclear whether she was consistently not drinking prior to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Day worked at Ego Salon until the end of 2014. At that time she began doing freelance work hairstyling for weddings, on film sets, and for fashion shows. She also did some teaching. She found this work to be more flexible.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Day testified that she sometimes had to turn down jobs or cancel pre-booked jobs due to her pain. Her pain continued in her lower back, upper back, neck, left shoulder, and hip. She had moderate aching pain, which was aggravated by activity. Ms. Day testified that cancelling work, or not accepting positions, was detrimental to her career. She testified that hairstyling is a very competitive industry. There are many hairstylists and makeup artists in Vancouver and your work depends on who you know and your reputation. According to Ms. Day, "if you say no too many times, people will quit calling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Day experienced a lot of anxiety regarding her reduced hours. She had increased anxiety due to living paycheck to paycheck and living with the uncertainty of how her injuries would affect her career. She began to worry about finances. This in turn caused her to feel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Day saw Dr. Nagendran, a psychiatrist. She also saw a counsellor. Dr. Nagendran put her on medication, which she took for a month or two. At first she found the medication helpful, but it started to make her feel numb and lethargic. She stopped taking the medication.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Day was working on a non-union film prior to the second accident. She was working approximately eight to twelve hours a day. Because it was non-union, the pay was not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second motor vehicle accident occurred on March 9, 2015. Ms. Day was driving in Surrey, coming home from work. She was in the right hand lane and another driver changed lanes and hit her driver's side. Her whole car was pushed right. She and the other driver pulled over to a side street. He apologized and said he had just gotten off a very long flight and did not see her. They exchanged information and she drove home. When Ms. Day got home her left shoulder was in significant pain. Her hip pain was also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Day testified that she went to see Dr. Chao. Dr. Chao told her to go to physiotherapy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Between 2015 and 2016, Ms. Day did hairstyling for weddings and taught hairstyling. She also worked for Lululemon styling hair for photo shoots. She continued to have problems in her lower back and neck. She had difficulty standing and walking for long periods of time, and she had difficulty with bending and lifting. Ms. Day testified that her lower back was not as painful when she did not work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summer of 2016, Ms. Day started working full-time on the production of a TV show, Once Upon a Time. She was the second first assistant to Ms. Deborah Wiebe. Ms. Ashley Young was the first assistant. Ms. Day testified that she worked long hours, up to 60 hours per week, or 16-hour days. However, she worked less if her actors were not in the scenes on a particular day. She was making between $31 and $34 per hour and received overtime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Day testified that she got actors' hair ready in the morning, helped with the background, did touch ups, prepped wigs, ordered supplies, and might do test runs for the next day for production to approve. She loved this job and was well liked. The actress who played Jasmine liked to work only with her. Ms. Day went to Las Vegas to style this actress' and her husband's hair for the Grammys. Ms. Day felt her skills were in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Day testified that she was in pain while doing this job, but it was not debilitating. She tried to keep her arms lower, worked with lighter tools, put her products into smaller containers, and took only what she needed for the particular job. Ms. Day testified that she would feel worse by the end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Despite her pain, Ms. Day testified that she was in a good place at this time; her work opportunities seemed unlimited. She testified that her emotional health was good. She was contemplating becoming a key, the head stylist on a show, and having creative freedom.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contract for Once Upon a Time ended in early 2017. Ms. Day testified that her body was in a lot of pain, so she did some research and found Vaughan's Fitness. She started working with two trainers there, Sam and Hazel. They would massage Ms. Day, stretch out her painful areas, and help her do exercises to build her strength. Her workout ended with more stretching. She felt that Vaughan's helped her a lot. She testified that she was not 100% better, but she was feeling better because she was not working as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Day testified that her left hip pain has been terrible since the second accident. During the break between seasons of Once Upon a Time, she did not work on any shows, but did some day calls and worked out at Vaughan's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Day testified that prior to the commencement of the second season of Once Upon a Time her future looked promising. In the previous season she earned more income than ever before. Despite the difficulties her injuries caused during the first season of Once Upon a Time, she left confident about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Day started her new contract in July 2017, about the same time that she got married. Her future looked good and she was happy. Her husband was a welder but he had no formal training. She and her husband agreed that he should return to school to obtain his formal welding certification. A primary consideration in this decision was that Ms. Day would be earning enough to support them with her position on the new season of Once Upon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During the second season, Ms. Young moved up to key and Ms. Day became the first assistant. This meant that she had more responsibilities and she worked longer hours than the year before. She worked 60 to 70 hours per week. Ms. Young knew about Ms. Day's injuries. In approximately September 2017, Ms. Day was in so much pain that she approached Ms. Young and told her that she could not sustain full-time work due to her injuries. Ms. Day testified that it was a difficult conversation but she knew she had to give her body a break. She began working part-time but the pain continued to worsen. She could no longer manage her work duties, even with the reduced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October 2017, Ms. Day was forced to leave the contract due to her pain. She testified that she found this very difficult, as she loved her job and wanted to be there. She was also supporting her husband, who at that point was in school. Ms. Day applied for short-term disability; Dr. Chao completed a form on her behalf. Based on this medical evidence, she began to receive disability benefits through her union. Ms. Day remained on benefits through J&amp;D Benefits Trust, administered by Great West Life, for the remainder of the season. She made somewhere between $400 and $500 per week, in contrast to approximately $3000 per week when she was working on the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Chao also prescribed Cymbalta, a serotonin and norepinephrine reuptake inhibitor. Ms. Day paid out-of-pocket for this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Day did some freelance work during this period, although this was deducted from her disability benefits. The majority of this work was done in the last couple of months of Ms. Day receiving disability benefits. While Ms. Day was off work, she began going to physiotherapy, which she found helpful. She was getting a lot of rest. This helped alleviate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Day provided very emotional testimony regarding the personal impact of leaving the show early. She felt she had let Ms. Young and other co-workers down, she feared for her reputation, and she felt her dream career was in jeopardy. Ms. Day recalled that when she was forced on disability benefits due to her injuries, she began having suicidal thoughts and began drinking excessively again. She was anxious about finances and was always worried about how she was going to be able to handle working in the future. Ms. Day felt she had worked so hard to establish her career. She was really upset that she might lose the career she loved.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Day began working with a black actress in the summer of 2018 because she could do black hair. She worked a couple of days per week. In October, she left the show early due to her hip pain, which was also aggravated by her pregnancy. Ms. Day had become pregnant in 2018. At this point she received EI sick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Day's son was born in January 2019. She had difficulty rocking him as she found that her hip pain was excruciating.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Today Ms. Day continues to be in pain. She cannot go on hikes and she cannot do squats. Weights and push-ups are difficult and she continues to have difficulties caring for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Day has accepted a position working on another TV show. She started the week after the evidentiary portion of the trial completed. Ms. Day testified that she was going to be the second first assistant. She told her supervisor that she cannot be the first assistant because she needs to be the first person sent home and she needs to have fewer obligations. This show is only filming 10 episodes instead of the usual 23 which should also help. The filming will complete in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Day is excited and motivated to return to work. Nevertheless, she has anxiety about it. She does not want to let anyone down and she knows that it will not reflect well on her if she cannot complete the job. She has thought about other lines of work, but hairstyling is part of her identity and it is her passion. She loves what she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Day testified that she would like to be a key one day, would like to buy her own home, and has even considered working in Los Angeles. Ms. Day worries that she may not be able to attain these goals because she is not sure whether she can handle the physical aspects of work. She knows she will have to limit her hours and that she may not be able to continue with her current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husband, Mr. Jason Sihota, testified. Mr. Sihota testified that he met Ms. Day at the end of 2006 and they started dating at the beginning of 2007. They were together for approximately six years prior to the first accident. He testified that when he first began dating Ms. Day she had problems with her former boyfriend. He did not know anything about physical abuse except he thought he had grabbed her once. He was aware that there was verbal abuse and that Ms. Day's relationship with him had caused conflict with her parents. When asked, Mr. Sihota denied being aware of any physical or verbal abuse directed at Ms. Day from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Sihota's testimony was consistent with Ms. Day's testimony regarding her former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Sihota testified that Ms. Day had no physical restrictions before the first motor vehicle accident. She was working many hours, going to school, and they were very active. They went hiking, rollerblading, skating, and played baseball. Ms. Day was also dancing three or four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Sihota testified that Ms. Day had no psychological issues in the few years leading up to the accident. He was aware that she had seen a doctor earlier for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Sihota testified that he was living with Ms. Day at the time of the first accident. She came home feeling tight and a little sore. They assumed things would resolve, but she got worse. She had problems with her neck, shoulder, and back. Lifting her arms put a lot of pressure on her shoulder, upper back, and neck. He testified that Ms. Day needed someone to help her with her bag at work and he would bring it in from the car when she got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Sihota testified that Ms. Day was sore when she got home from working at the salon. Being on her feet all day aggravated her pain. When she got home, she would want to have a bath and go to bed. Ms. Day would get progressively worse as each week went on. He testified that Ms. Day decreased the number of hours she was working. She went home the second she was finished with a client; she no longer waited for walk-ins.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Sihota testified that he tried to do some physical activities with Ms. Day after the first accident. For example, they tried to hike the Chief in Squamish. When they got partway up, Ms. Day could not do the chains. She quit playing basketball and softball. Anything that required upper body strength and twisting was difficult for Ms.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Sihota confirmed that Ms. Day's shoulder and neck were exacerbated by the second accident but that her left hip was the primary issue. She went to physiotherapy, worked with a personal trainer, and received massages. She also took painkillers.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Sihota testified that after the second accident Ms. Day became more depressed. She would not try to do anything. She would make plans and then not go. Her dancing completely stopped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Sihota confirmed that Ms. Day was very excited to work on Once Upon a Time in 2016. He confirmed that the hours were significant, 12 to 16 hours daily. He testified that the long days were hard on Ms. Day. She would work, come home, and sleep. She was unable to do any other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Between her contracts, she went to Vaughan's Fitness and saw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Sihota testified that Ms. Day was excited to be rehired for the second season of Once Upon a Time. He testified that without her salary from this show he would not have gone back to school. Mr. Sihota testified that there was a lot more running around in the second season. Ms. Day had much more responsibility and there was less standing around than during the first season. He testified that Ms. Day's condition got worse. Her left shoulder, neck, and back hurt, and her left hip was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Sihota testified that Ms. Day was exhausted all the time and she was depressed. He testified that she did not want to see their friends. She did not play with their dog because she was in pain all the time. Ms. Day wanted to get through the entire season; she felt if she did not she would let everyone down. Mr. Sihota testified that Ms. Day's emotional state became much worse when she could not work anymore. She thought she was a failure. He testified that their finances were difficult. Ms. Day wanted to work in film and was worried about her reputation. Sometimes she would stay in bed until 3:00 p.m. Mr. Sihota was worried about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Sihota testified that he was concerned about Ms. Day's drinking during this time but he did not think that she drank to excess. He testified that he was sensitive because his best friend's father died from overdrinking.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Sihota testified that they had numerous discussions about the financial implications of Ms. Day leaving Once Upon a Time before she left. They tried everything they could to keep her on the job. This included medications, magic bags for pain relief, and massage chairs.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Sihota confirmed that Ms. Day was in a lot of pain when she became pregnant around May 2018. Her left leg was very uncomfortable and she was limping.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After the baby was born, Ms. Day had problems rocking their son to sleep. Mr. Sihota took the baby upstairs as she could not. She could not even hold the baby and pick up a pacifier.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Sihota testified that Ms. Day is now working on another show. She has made the key aware of her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cross-examination, Mr. Sihota testified that he began working with CN Rail on March 8, 2018. He confirmed that he has medical, dental, extended health, and disability coverage. He confirmed that Ms. Day is on his coverage as a spouse. However he was unsure whether this would provide her with disability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Sihota agreed in cross-examination that he and Ms. Day went to Mexico in 2015, the Dominican Republic in 2016, and the Bahamas in November 2018. He testified that they did not go hiking, snorkelling, or scuba diving, but they did go out on a catamaran. They chose beach holidays so they would not be required to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Lisa Fleischauer, an ICBC investigator, testified for the defendants. She is a cyber investigator and has worked for ICBC for approximately two and a half years. Ms. Fleischauer testified that she looks into potential cases of fraud and misrepresentation for ICBC. She does her searches online. She agreed that her narrative on the first page was of her brief report and that it was intended to be an accurate summary of her findings. She agreed it is important to be thorough and objective. She testified that she tries to write a neutral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her report dated April 2019, Ms. Fleischauer stated that on "November 25, 2013, the subject posted the following that appears to suggest she was participating in a 'makeup injury final'". She agreed in cross-examination that she had no idea what this meant.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her report, Ms. Fleischauer said that Ms. Day stated online that she "feels 100% and beyond that". She agreed in cross-examination that her comment was not an accurate characterization of what Ms. Day stated on the Vaughan's Fitness website. She agreed that she did not quote the complete sentence. The complete sentence states, "I look forward to continuing my sessions with [Sam] till I feel 100% and beyond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Despite these admissions, Ms. Fleischauer refused to agree that she misquoted Ms. Day. She stated that it was an accurate quote but that it simply did not include the whole sentence. She agreed that her comment could have been clearer, but qualified this by stating that she disagreed with it being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found this witness to be evasive. She would not admit that she made a mistake in her report by quoting a partial sentence which entirely changed its meaning. I did not find her report to be of assistance in determining the matters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Jennifer Valla testified for the defendants. She owns Mink Makeup &amp; Hair, a mobile bridal company. She testified that Ms. Day worked for her approximately 10 to 15 times between July 2014 and July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Valla testified that she was not aware that Ms. Day was involved in a motor vehicle accident or that she was in any physical discomfort. Given how rarely they worked together, I give little weight to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following is a summary of the evidence of the expert witnesses whose reports were filed as exhibits and who testified at the trial. I set out their evidence in a general way but leave a number of details for discussion under the issues I address. In reaching my conclusions, I have considered the totality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Opinion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Chao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Kelvin Chao, a general practitioner with expertise in family medicine, testified for the plaintiff. Dr. Chao is Ms. Day's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Chao testified that Ms. Day had lower back pain in 2005 that he thought was likely due to a strain from hip-hop dancing. He testified that she had fully recovered from this back pain prior to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Chao testified that Ms. Day's life has been impacted by her symptoms. He stated in cross-examination that Ms. Day had never discussed physical abuse by her father with him. He testified that the nature of the abuse from her former boyfriend was generally verbal.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Chao testified that years prior to the first motor vehicle accident, Ms. Day had low mood. As a result, he referred her to Dr. Anderson. He testified that Ms. Day had no emotional problems between 2009 and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Chao testified that he thought he referred Ms. Day to Dr. To in 2009 due to Ms. Day's use of alcohol and marijuana. He testified that he thought she reduced her use of alcohol and marijuana considerably after seeing Dr.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Chao agreed that Ms. Day was binge drinking in 2014 following the accident. He thought this was due to her lower mood and anxiety, as well as financial concerns because she was forced to reduce her work hours. Ms. Day had advised Dr. Chao that she was depressed a lot. She was also having trouble falling asleep.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Chao opined at page six of his report that Ms. Day is partially disabled from work. Despite treatment, he concluded that she "has not had a durable return to unrestricted work and work hours. Her attempts to increase her work have been met with symptom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provided affidavit evidence to establish that Dr. Chao did not provide the complete four-page consultation report of Dr. To, which was in his possession, to counsel. Counsel for the defendants states in his submission: "the notion that this was clerical inadvertence does not make sense when one looks at the significance of the information contained in the missing second page relative to information contained elsewhere in the 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would be remiss if I did not comment on the defendants' argument. Dr. Chao did not deny that one page was missing from the consultation report. He explained that it was his office staff who would have faxed the report over to an external office. There was no evidence before me to suggest that this was anything more than an inadvertent error on the part of the office staff. There was no basis for finding Dr. Chao to be unprofessional or, as suggested by counsel for the defendants, outright dishonest. I found these suggestions to be troubling.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Stephen Anderson, a psychiatrist, testified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his report dated July 23, 2018, Dr. Anderson diagnosed Ms. Day with persistent somatic symptom disorder of moderate severity, generalized anxiety disorder of moderate severity, and major depressive disorder of moderate severity, all as a result of the motor vehicle accidents. Dr. Anderson testified that somatic symptom disorder has physical and emotional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Anderson testified that Ms. Day has a general anxiety disorder because she worries about stressors, feels helpless regarding her symptoms, ruminates regarding her pain, and worries about something bad happening. Dr. Anderson testified that Ms. Day worries about her work, her finances, her ability to be a spouse, and her ability to be a mother. Dr. Anderson testified that Ms. Day has free-floating anxiety. She is anxious much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Anderson testified that Ms. Day has a history of depression but it was not serious before the accident. Dr. Anderson testified that Ms. Day was doing well emotionally for at least three years prior to the first accident. He confirmed in cross-examination that he was not aware of any significant emotional problems in the three or four years leading up to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Anderson testified that Ms. Day's chronic pain is causing her anxiety and depression. Dr. Anderson testified that physical and emotional factors are intertwined, creating a vicious cycle. He opined that Ms. Day's pain has a significant emotional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Based on the length of time Ms. Day has been suffering from major depressive disorder, generalized anxiety disorder, and somatic symptom disorder, Dr. Anderson does not believe that Ms. Day will return to her premorbid level of functioning. He testified that when he saw her, she still had some depressive symptoms but no longer had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Anderson denied that Ms. Day has an issue with marijuana. He did agree that if she is drinking excessive amounts of alcohol she would need to stop or significantly cut down. He agreed that alcohol was an issue for Ms. Day at one point in time. However, as far as he is aware, she has not been drinking since 2017.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Watt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Christopher Watt, a general practitioner with expertise in occupational and sports medicine, testified for the plaintiff. Since 2007, he has been involved in the assessment of workers to determine the presence of a physical disability. He assesses the impact of the impairment on performance at work, at home, and on leisure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Watt testified that Ms. Day had lower back pain prior to the motor vehicle accident, but that it was not important because it was a full eight years prior to the accident. At the time of the November 2013 accident, Ms. Day was not affected by any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Watt opined that Ms. Day's diagnosed injuries arose from the two motor vehicle accidents. Dr. Watt diagnosed Ms. Day with the following: post-traumatic myofascial pain syndrome of the left shoulder girdle, upper back, lower back, and left hip girdle; mechanical low back pain; upper iliotibial band syndrome; myofascial pain syndrome of the left hip flexor; deconditioning syndrome; and depression, in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Watt noted that Ms. Day's neck, back, shoulder, and hip injuries were directly caused by the first accident. He based this on her pre-accident health, the chronology of her symptoms, and the physical dynamics of the collision. In his opinion, the second accident exacerbated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was put to Dr. Watt in cross-examination that Ms. Day had no immediate pain symptoms following the accidents. He testified that the absence of immediate pain is not significant. He testified that the impact of the accident may not become apparent until hours or even days later. In his experience, it is quite common for the adrenaline associated with a motor vehicle accident to delay awareness of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Watt testified that the second accident involved a side collision, which exacerbated Ms. Day's left hip and shoulder pain. Dr. Watt testified that while Ms. Day did not strike her left hip on anything in the second accident, she may have had force coming up her leg into her hip, especially if she braced. Dr. Watt agreed that he is not a biomechanical engineer but stated that he sees a lot of people who report hip pain. In Dr. Watt's opinion, the second accident did not cause any new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When Dr. Watt was asked about Ms. Day's full range of motion, he agreed that Ms. Day has a normal range of motion in her neck, shoulders, upper arms, and hips. He testified that she was very tender over her left hip flexor area. Dr. Watt explained that such a finding does not exclude pathology in those areas. Rather, range of motion is one of several criteria to assist with 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Based on his experience with treating patients who are hairstylists, Dr. Watt testified that hours are long in the film industry. Dr. Watt stated that the nature of the film industry is to hurry up and wait. He explained that a lot of time is spent standing around but that sitting down is frowned upon. He testified that Ms. Day would not be spending 16 hours per day styling hair. However, she would be standing most of those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Watt opined that Ms. Day should begin a gradual return to work and increase her hours over time. On page 14 of his report, Dr. Watt stated that Ms. Day had not reached maximal medical improvement. While she had undertaken a great deal of passive therapies, she is deconditioned and requires a course of active rehabilitation. With treatment and conditioning, he opined that "it is reasonable to anticipate significant symptomatic and functional improvement." When Dr. Watt was asked to explain these statements, he clarified that he is unable to state with any degree of certainty whether Ms. Day is likely to make a full recovery from her injuries.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Zaki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Sami Zaki, a physiatrist, testified for the plaintiff. He provided a report dated May 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direct examination, Dr. Zaki clarified his use of medical terminology. He stated at page 10 of his report: "While Ms. Day is not physically disabled, she is limited by her symptoms from being able to work to the same extent as she did prior to the accidents." He explained that "disabled" means total loss of function of a body part, rather than partial limitation or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cross-examination, when it was suggested that Ms. Day's diagnosis of soft tissue injury was predicated solely on her self-reports, Dr. Zaki disagreed. He stated that his diagnosis was also based on his physical exam findings such as trigger points, pain on palpation, and muscle spasms. When asked whether a patient who has had symptoms for four years should undergo diagnostic imaging or other investigations, Dr. Zaki testified that this would be true if there were indications of a neurological injury or fracture. However, it is common to not have many diagnostic investigations for soft tissue injuries because they do not show on x-rays or other medical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Zaki diagnosed Ms. Day with grade two whiplash of the neck, shoulder girdle area, and upper back; left shoulder acromioclavicular joint sprain/strain; mild rotator cuff irritation; and subacromial bursitis. She also has mechanical low back pain, soft tissue injury, and pain of the left hip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Zaki opined that Ms. Day's full-time work on Once Upon a Time led to a significant aggravation of her symptoms. He recommended that Ms. Day "continue with working fewer hours or less days as long as she is receiving her active physical rehabilitation. As her symptoms improve, her work hours and days can gradually be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terms of prognosis, Dr. Zaki opined that he is unable to predict whether symptoms will completely resolve, but expects "at least significant improvement with appropriate treatments." Negative prognostic factors include having been injured in the second accident before recovering from the first accident and the mental health impact of the accidents. Positive prognostic factors include her continuing to work and "demonstrated motivation and understanding that she needs to take an active role in improving her overall conditioning and symptoms."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Pande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Suniti Pande, a psychiatrist, testified for the defendants. She saw Ms. Day on October 11, 2018. She wrote in her report that "Ms. Day was off work between October 2017 and July 2018 because of pain ensuing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Pande testified that Ms. Day had seen a counsellor due to family tensions and being pressured to visit her maternal grandfather. She did not want to visit her grandfather as she did not feel accepted by her grandparents on her mother's side. This was because her father is of African descent and they never accepted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Pande testified that Ms. Day used alcohol to deal with stress and anxiety. In her reporting letter, she stated that Ms. Day "had a tendency to use marijuana and alcohol to a degree that could be classified as use disorder... This is likely to have contributed to a low mood..." Dr. Pande testified that alcohol is considered a mood depressant, and if depression runs in someone's family they may have a genetic vulnerability to depression. She testified that Ms. Day advised her that her father might have been depressed but that his depression was never treated. She did not note that Ms. Day's mother suffered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Pande testified that certain strains of marijuana can worsen anxiety, and physicians do not know who will react with anxiety. Dr. Pande did not attribute Ms. Day's anxiety to marijuana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Pande testified that Ms. Day had a history of panic attacks in September to November 2017. They were triggered by stressful situations such as having to say no to someone regarding work or when she received a bill. Dr. Pande testified that Ms. Day identifies her anxiety as coming from financial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Pande testified that escitalopram was prescribed for Ms. Day but it made her feel weird and numb. Dr. Pande confirmed that Ms. Day's complaints regarding this medication were quite typical complaints from patients taking escitalopram.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Pande listed three diagnoses in her report. First, she diagnosed Ms. Day with generalized anxiety disorder. Second, she diagnosed Ms. Day with alcohol and marijuana use disorder, currently in remission. Dr. Pande testified that Ms. Day's alcohol and marijuana disorder was in remission because she has stopped using both due to her pregnancy. Third, she diagnosed Ms. Day with a depressive disorder, which she testified meant major depressive disorder as diagnosed by Dr. Nagendran. Dr. Pande explained that Ms. Day's major depressive disorder was in remission because she exhibited no symptoms of depression when she assessed her. At the interview she found Ms. Day to be euthymic (meaning she had a stable mood). Dr. Pande opined that Ms. Day's low mood is not sustained enough to meet the criteria for major depressive diagnoses in the DSM-5. She disagreed with Dr. Anderson that she continues to suffer from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Pande also disagreed with Dr. Anderson that Ms. Day suffers from somatic symptom disorder (the new name for chronic pain disorder in the DSM-5). She based this on the fact that Ms. Day advised her that her anxiety stems from the financial stress of not working rather than from pain. However, she agreed in cross-examination that Ms. Day's physical pain is a trigger or factor involved in her psychiatric condition. On page 12 of her report she states: "Ms. Taryn Day's cause of anxiety is related to her reported pain issues and the effect it has on her work capacity which in turn affects her financial security."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Marc Boyle, an orthopedic surgeon, testified for the defendants. He opined that Ms. Day sustained soft tissue injuries from the motor vehicle accidents. He testified that her injuries are consistent with the mechanism of the two accidents, which were minor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Boyle opined that Ms. Day's physical injuries are mild. He found that she sustained myofascial strains of the cervical spine, mild impingement syndrome of the left shoulder, and may have sustained myofascial strains of the lumbar spine. He stated that it was more likely than not that she will achieve a full resolution of all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Boyle opined in his report that Ms. Day took an appropriate amount of time off after the first and second motor vehicle accidents, and she returned to her demanding, full-time work in 2015. On page five of his report, he states: "Her recent leave from work began in August-September 2018 at the recommendation of her midwife. It is this writer's opinion that this leave is due to her pregnancy rather than any musculoskeletal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Boyle felt that Ms. Day would be able to return to full activities regarding work, leisure, and household activities in the postpartum period and/or after maternity leave.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Darren Benning, an economist with expertise in the calculation of past and future income loss, testified for the plaintiff. Mr. Benning was challenged in cross-examination that he was not taking into account all of Ms. Day's freelance work. He answered that he assumed that she reported all her income to the Canada Revenue Agency ("CRA"). He testified that he did not need individual invoices because this income would be included in her 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Day testified that she makes 20% from cash work, which presumably is not reported to the CRA. Mr. Benning testified that this likely did not make a difference because she probably had cash work before the accident so it would be a "wash". It would only affect his calculations if she suddenly took on cash work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Benning provided evidence regarding the methodology he used, the facts and assumptions underlying his calculations, and the use of Table 2 in his report, for calculating future loss of earnings. Mr. Benning provided two sets of multipliers, actuarial and economic. He compared Ms. Day's pre- and post-accident income. Mr. Benning based his opinion on Ms. Day's T4 income, which included her reported freelance (self-employment) work. Mr. Benning accounted for the fact that Ms. Day was already in the labour force (i.e., not voluntarily out of the workforce). He assumed that she will work full time in the film industry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income loss multipliers start on September 1, 2019 due to her (then) current maternity leave. In fact, Ms. Day returned to work on July 22, 2019. Mr. Benning explained that in Table 3, the actuarial multiplier is one thousand dollars per year and the only labour market contingency is survival. The economic multiplier applies labour market contingencies. Mr. Benning testified that if the court determines its own contingencies, the actuarial multiplier should be used.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 Witnesses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Nagendran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Sreedharan Nagendran testified for the defendants. His reports were entered as consultation reports, not as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Nagendran testified that he only saw Ms. Day three times. He had no independent recollection of Ms. Day. He testified that Ms. Day's counsellor, Phyllis Chan, referred her. He testified that Ms. Day had a history of depression. When taken to clinical notes, he agreed that dysthymic disorder is not as acute as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Nagendran testified that Ms. Day did not like taking antidepressants. She stopped taking her medication because it made her feel dizzy. He did not know for how long she took the medication. He testified that he saw her two weeks after he wrote his second report but then she did not come back to him again until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Nagendran testified that Ms. Day had been sober for the last four weeks when he saw her and that she has had no medical problems as a result of alcohol. He did indicate that alcohol can affect one's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Nagendran diagnosed Ms. Day with depressive disorder. He testified this could be as a result of psychosocial stressors such as financial difficulties. His reports did not refer to the motor vehicle accident as being the cause of Ms. Day's mental health issues.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Agnes To testified for the defendants. Her report was entered as a consultation report, not as an expert opinion. She saw Ms. Day on April 23, 2009 for 45 minutes to an hour. At that time, she saw 10 to 12 patients per day. She was candid in cross-examination that she had no independent recollection of Ms.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Day was referred to Dr. To by Dr. Chao. In her consultation letter dated April 23, 2009, Dr. To noted that Ms. Day had "been engaging in binge alcohol drinking... [and] gets intoxicated at least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Day advised Dr. To that she saw a psychiatrist once in high school but there had been no diagnosis. Ms. Day advised Dr. To that her father and her paternal grandmother suffer from depression. Dr. To noted that Ms. Day's father had "verbal, physical and mental abuse issues with her." In testimony, Ms. Day adamantly denied that her father was physically abusive to her, although he did get angry with her when she was disrespectful to him. Dr. To also stated that Ms. Day's ex-boyfriend was physically and emotionally abusive.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To described Ms. Day as euthymic. Dr. To diagnosed Ms. Day as suffering from "marijuana and alcohol abuse." She also stated that she "may have dysthymic disorder" which is low mood but which does not meet the criteria for major depressive disorder. Ms. Day was advised by Dr. To to cut down on her marijuana and alcohol intake.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argue that Ms. Day suffers from soft tissue and psychological injuries with very little objective evidence to support her ongoing pain. I agree that Ms. Day's credibility is an important consideration in the evaluation of the nature of her injuries because the medical experts relied largely, although not exclusively, on Ms. Day's subjective pain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leading authority on credibility is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1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Justice Dillon summarized the key elements in assessing credibility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18"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Sandhu v. Braich</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(1991), 61 B.C.L.R. (2d)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adopted more recently in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addressed the principles to apply when medical experts rely on the subjective complaints of a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 It is trite law -- although I note that what is trite law is frequently brushed aside -- that in order for an expert to give an opinion the facts upon which he gives that opinion must be proven by the person who has personal knowledge of them: see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(1960), 33 W.W.R. 577, </w:t>
      </w:r>
      <w:hyperlink r:id="rId21" w:history="1">
        <w:r>
          <w:rPr>
            <w:rFonts w:ascii="arial" w:eastAsia="arial" w:hAnsi="arial" w:cs="arial"/>
            <w:i/>
            <w:color w:val="0077CC"/>
            <w:sz w:val="20"/>
            <w:u w:val="single"/>
            <w:shd w:val="clear" w:color="auto" w:fill="FFFFFF"/>
            <w:lang w:val="en-US" w:eastAsia="en-US" w:bidi="ar-SA"/>
          </w:rPr>
          <w:t>26 D.L.R. (2d) 529</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Lenoard v. British Columbia Hydro &amp; Power Authority</w:t>
      </w:r>
      <w:r>
        <w:rPr>
          <w:rFonts w:ascii="arial" w:eastAsia="arial" w:hAnsi="arial" w:cs="arial"/>
          <w:color w:val="000000"/>
          <w:sz w:val="20"/>
          <w:lang w:val="en-US" w:eastAsia="en-US" w:bidi="ar-SA"/>
        </w:rPr>
        <w:t xml:space="preserve"> (1964), 50 W.W.R. 546, </w:t>
      </w:r>
      <w:hyperlink r:id="rId22" w:history="1">
        <w:r>
          <w:rPr>
            <w:rFonts w:ascii="arial" w:eastAsia="arial" w:hAnsi="arial" w:cs="arial"/>
            <w:i/>
            <w:color w:val="0077CC"/>
            <w:sz w:val="20"/>
            <w:u w:val="single"/>
            <w:shd w:val="clear" w:color="auto" w:fill="FFFFFF"/>
            <w:lang w:val="en-US" w:eastAsia="en-US" w:bidi="ar-SA"/>
          </w:rPr>
          <w:t>49 D.L.R. (2d) 422</w:t>
        </w:r>
      </w:hyperlink>
      <w:r>
        <w:rPr>
          <w:rFonts w:ascii="arial" w:eastAsia="arial" w:hAnsi="arial" w:cs="arial"/>
          <w:color w:val="000000"/>
          <w:sz w:val="20"/>
          <w:lang w:val="en-US" w:eastAsia="en-US" w:bidi="ar-SA"/>
        </w:rPr>
        <w:t xml:space="preserve"> (Wilson, C.J.S.C.), in which that most distinguished judge said (at p. 548 [W.W.R.]):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now enter into an area in which I must consider subjective as well as objective evidence because both were placed before me without objection by counsel. All physicians must I think, rely to some extent on what their patients tell them. If, for instance, a patient had a pain in his neck and went to a doctor, mum, challenging him to find what, if anything, was the matter with him, then I think that doctor would be in almost as difficult a position as a lawyer would be if all his client told him was that he wanted to sue Tom Jones, and condescended to no further detail. When the doctor relates in court what his patient told him, he may be stating hearsay, but common sense in the courts has long ago rejected the idea that this evidence may not be heard and has accepted the idea that it should be listened to, not because it proves by itself the truth of the thing stated by the patient to the doctor, but because it defines to an extent his area of exploration and, if confirmed by the doctor's objective observations and by the patient's evidence given at the trial, may be convincing. I see no other approach to medical evidence. It is closely allied to the hypothetical question often put to other expert witnesses where the witness is asked: "Well, granting the existence of such and such facts, what is your opinion?" The doctor says he accepted some statements made by his patient as facts and formed an opinion thereon. Such an opinion, I think, is subject to criticism if the patient does not appear as a witness and corroborate the existence at the time of the symptoms alleged to have been described to the doctor. Such an opinion, in so far as it relies on the credibility of the patient, is subject to ejection by a judge or jury who, having heard the patient, do not find him credible. I do not think they are bound by the doctor's opinion as to credibility but they must pay a considerable regard to it, particularly if it is related to associated objective evidence, such, for instance, as evidence of spasm. But I do not see any reason why a judge or jury, having heard the expert and the patient, should not, in a proper case, reject the evidence of the expert on the ground that the patient is not a credible witness and that, therefore, the hypothesis on which the expert gave his opinion is not established, having, of course, the fullest regard to the expertise of the doctor and to any objective evidence he has propounded. If this were not so then judges and juries would be completely bound by the opinions of experts as to credibility, and this cannot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 am applying the principles expounded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when assessing the expert opinion evidence tendered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Counsel for the defendants suggested that Ms. Day was less than forthcoming at trial. He argued that there were a number of inconsistencies in Ms. Day's testimony. For example, he argued that she was untruthful regarding her mother having a history of depression. He argued that Ms. Day was evasive about her past psychological issues and about how and when the relationship with her former boyfriend ended. He suggested that she was deliberately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Counsel for the defendants questioned Ms. Day about her use of the word 'stalking' when she referred to her ex-boyfriend making unwanted contact with her after they broke up. Counsel for the defendants stated that Ms. Day only referred to stalking in cross-examination and the term was first raised by Dr. Anderson. I have reviewed my notes. Ms. Day described being stalked in both direct and cross-examination. Her testimony was consistent with and corroborated by her now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Counsel for the defendants emphasized Ms. Day's conflicts with her parents, especially her father, while she was a teenager and young adult. He made much of a reference to physical abuse in the report of Dr. To. Ms. Day adamantly denied this and Dr. To had no actual recollection of her assessment of Ms. Day. I put no weight on this comment in Dr. To's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Contrary to the defendants' submissions, I find that Ms. Day did her best to answer questions relating to past events. She admitted when she did not remember a detail and she qualified her answers where appropriate. Ms. Day was candid about her earlier psychological difficulties, which she testified were a direct result of a difficult and abusive relationship with her high school boyfriend. When questioned about other factors that affected her mental health, such as her strained relationship with her maternal grandparents, she was forthcoming. She agreed in cross-examination that she discussed them with Dr.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addition, Ms. Day's evidence was consistent with the evidence of the other witnesses called at trial. There was no suggestion or mention in any of the expert reports that Ms. Day's subjective reporting of her injuries was not truthful or was exaggerated. All the experts found Ms. Day to be straightforward in her presentation. Throughout her testimony, and a lengthy cross-examination, Ms. Day remained patient and engaged. She was not defensive or hostile. I find that Ms. Day was credible throughout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terms of reliability, Ms. Day did her best to recount events that occurred over ten years ago. While she did not remember a number of details regarding her past, overall I found her testimony to be generally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law of causation is well established. Before assessing damages, the "plaintiff must establish a causal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pain":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The plaintiff bears the onus of proving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her current symptoms: </w:t>
      </w:r>
      <w:r>
        <w:rPr>
          <w:rFonts w:ascii="arial" w:eastAsia="arial" w:hAnsi="arial" w:cs="arial"/>
          <w:i/>
          <w:color w:val="000000"/>
          <w:sz w:val="20"/>
          <w:lang w:val="en-US" w:eastAsia="en-US" w:bidi="ar-SA"/>
        </w:rPr>
        <w:t>Warkentin v. Riggs</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2010 BCSC 1706</w:t>
        </w:r>
      </w:hyperlink>
      <w:r>
        <w:rPr>
          <w:rFonts w:ascii="arial" w:eastAsia="arial" w:hAnsi="arial" w:cs="arial"/>
          <w:color w:val="000000"/>
          <w:sz w:val="20"/>
          <w:lang w:val="en-US" w:eastAsia="en-US" w:bidi="ar-SA"/>
        </w:rPr>
        <w:t xml:space="preserve"> at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generally accepted test for causation is the "but for" test: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Causation is found if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the seminal decision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324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the Supreme Court of Canada set out the test for causation, the hallmark of which is "a robust and pragmatic approach to the facts to enable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drawn even though medical or scientific expertise cannot arrive at a definitive conclusion." The causation test does not demand scientific precision and should not be applied too rigidly. While proof of causation will often require expert evidence, common sense applies: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There is a difference between medical and legal causation.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at 330, the Court articulated this point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therefore essential that the medical experts provide a firm opinion supporting the plaintiff's theory of causation. Medical experts ordinarily determine causation in terms of certainties whereas a lesser standard is demanded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plaintiff must establish a substantial connection between the tortious conduct and the injury: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 11. However, a robust and pragmatic approach to the "but for" test allows for there to be more than one cause of an injury. Where there is more than one cause of an injury, resulting in an indivisible injury, each tortfeasor is jointly and severally liable for the full loss,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Groves</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paras. 21 and 24; and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Particularly relevant to Ms. Day's case are the comments of Justice Lambert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One of the most important principles, for the purposes of this case, is the principle that, for the purposes of assessing damages, a tortfeasor must take the person injured by the tort in the actual condition of that person at that time. This has been called the "thin skull" principle. In its application to psychological problems it has been called the "egg shell personality" application of the principle. In my opinion there is no basis for giving a more restrictive application to this principle in cases where psychological injuries are suffered than would be given in cases where only physical injuries are suffered. </w:t>
      </w:r>
      <w:r>
        <w:rPr>
          <w:rFonts w:ascii="arial" w:eastAsia="arial" w:hAnsi="arial" w:cs="arial"/>
          <w:color w:val="000000"/>
          <w:sz w:val="20"/>
          <w:u w:val="single"/>
          <w:lang w:val="en-US" w:eastAsia="en-US" w:bidi="ar-SA"/>
        </w:rPr>
        <w:t>A predisposition to suffer psychological injury in circumstances such as those brought about in a particular case by a defendant's wrongful act does not relieve the defendant of the liability to compensate the plaintiff for the injuries represented by those psychological symptoms. Such relief could only occur, as I have said, if the psychological symptoms would have occurred in any event, even without the defendant's wrongful act, through an application of the cause-in-fact test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summary, the law does not draw a distinction between physical and psychological injuries, provided that the psychological injuries are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When determining causation in this case, I must consider the thin skull doctrine. As stated above, the thin skull doctrine requires tortfeasors to take their victims as they find them. If the plaintiff's injury is unexpectedly severe due to a pre-existing condition, the defendant remains liable under the thin skull doctrine: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Day led evidence to support her claim for damages for injuries arising directly from the two motor vehicle accidents. Before the first accident, there was no evidence of any physical injuries apart from some back pain in 2005. This back pain resolved within a year, eight years prior to the first accident. There was no evidence of any pre-existing injury or symptoms to Ms. Day's neck, upper back, left shoulder, or left hip. There was no mention of headaches in her prior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Day testified that she sustained injuries to her neck, upper back, and left shoulder, as well as headaches, as a result of the first motor vehicle accident. She also had pain in her lower back and developed left hip pain over time from prolonged standing and certain postures associated with styling hair. When she increased the frequency of her work, her symptoms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duties of a hairstylist require the use of Ms. Day's upper extremities. She must be constantly on her feet. This aggravates Ms. Day's injuries. The more she works, the worse her symptoms become. Ms. Day reduced the size of her work bags and attempted to use lighter tools in an effort to continue working. She altered her work-stance to offset the load on her left hip and lower back. Despite these modifications, the only notable improvement in her symptoms occurred when she was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medical experts agreed that the areas of injury to Ms. Day were caused by the first accident and were aggravated or worsened by the second accident. This included the pain in her left hip, despite the fact that the first clinical record of her hip pain was not until May 2014 in Ms. Day's physiotherapy records. Dr. Boyle opined that Ms. Day may have sustained a contusion on the left hip from the first accident. Dr. Watt testified that it is possible to have hip pain in the absence of physical trauma. In his report, Dr. Watt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first motor vehicle accident ... directly caused all of her complaints of pain in her neck, back, shoulder and hip. I am not aware of any pre-existing difficulties with any of these areas. This was a significant energy rear-end collision that would have cause a rapid acceleration-deceleration of her neck and back consistent with the report systems.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agree that Ms. Day suffered from soft tissue injuries from the first motor vehicle accident, apart from the left hip injury. Relying on Dr. Boyle, they argued that the soft tissue injuries were relatively mild. Counsel also pointed to "a substantial degree of vocational capability from the time of the 1st accident to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fact that Ms. Day continued to go to school and work post-accident is not evidence that she is not injured. Ms. Day wants to work in her chosen career, which she loves. The evidence establishes that she is attempting to do just that. The jurisprudence is clear: plaintiffs should not be penalized for their stoicism: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34"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a balance of probabilities, I find that Ms. Day's physical injuries, including her left hip pain, would not have arisen but for the accidents. The accidents were the cause of Ms. Day's physical injuries and her related functional limitations. Ms. Day has met the "but for" test for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evidence regarding Ms. Day's psychological injuries is more complicated. Counsel for the defendants challenged Ms. Day's credibility and reliability regarding her psychological struggles. He questioned Ms. Day at length regarding the causes of her prior symptoms. As previously stated, he questioned her regarding why she could not remember the exact timing of her breakup from her high school boyfriend, whether it occurred in late 2005 or in early 2006. I was not so troubled by her inability to remember the exact year the relationship ended when it was over 12 years prior to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find that the relationship between Ms. Day and her former boyfriend ended in 2006 when Ms. Day saw Dr. Heather Donaldson.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Counsel for the defendants accepts that Ms. Day suffers from anxiety, but not from depression. He emphasizes that Ms. Day advised Dr. Pande that her stress and anxiety arose from her concerns about finances, not from the motor vehicle accident. He argues that Dr. Nagendran's report and testimony confirmed that Ms. Day's psychological issues are unrelated to the motor vehicle accidents. This was not put to Ms. Day in cross-examination to allow her an opportunity to explain why she did not mention the motor vehicle accident to Dr. Nagendran. In any event, this is answered by Dr. Pande's statement on page 13 of her first report. She stated that Ms. Day's "current psychiatric condition is a reaction to her physical state and the effect that it has on her employment and finances and her psychological state will likely improve once these physical problems are resolved." In cross-examination, Dr. Pande agreed that if Ms. Day's physical problems do not resolve, her psychological problems will in turn persist. While much of Ms. Day's anxiety may be focussed on her financial stressors, these are directly linked to her work limitations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Counsel for the defendants focussed on Ms. Day's use of alcohol and marijuana, as well as her family history of depression. He argued that Dr. Pande linked her drug and alcohol use to maladaptive coping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Counsel made much of the fact that Ms. Day had seen a psychiatrist in high school. He argued that Ms. Day had previous episodes of depression and anxiety in 2004, 2006, and 2009. Relying upon Dr. Pande, he argued that the motor vehicle accidents only caused an exacerbation of Ms. Day's pre-existing anxiety disorder. Although not directly argued, I assume he meant that Ms. Day had a "crumbling skull." I disagree. Ms. Day did not have a diagnosed anxiety disorder prior to the first motor vehicle accident. Her depression was related to a particular issue, which she had dealt with and was resolved prior to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Day testified that she experienced psychological difficulties in her younger years. She was candid about her pre-existing psychological condition and the stressors she had in her life prior to the accidents. This included her traumatic relationship with her ex-boyfriend, which resulted in her developing depressive symptoms. While other issues may have contributed to her psychological issues, such as her relationship with her parents and maternal grandparents, this does not affect my analysis. Ms. Day gave evidence that when she was experiencing psychological trauma or difficulties, she sought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agree with the defendants that Ms. Day was diagnosed with major depressive disorder in 2006 by Dr. Donaldson. This was the same time period that she was breaking up with her high school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2009, Dr. To indicated Ms. Day "may" have dysthymic disorder. Dysthymic disorder is low mood but it does not meet the criteria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There were no more assessments, treatments, clinical notes, or other evidence of any psychological or mood dysfunction between Ms. Day seeing Dr. To in 2009 and the first motor vehicle accident. At the time she saw Dr. To, Ms. Day did not meet the criteria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Chao completed a form on behalf of Ms. Day for disability benefits in 2017. The defendants argued that this form did not refer to psychological issues, suggesting that Ms. Day was not suffering from psychological issues post-motor vehicle accidents. It was not surprising that Dr. Chao did not mention psychological issues. Although Ms. Day struggled with depression after the motor vehicle accidents, her primary complaint at the time was that she was unable to work on the film set due to her physical symptoms. Ultimately, her injuries proved too much for Ms. Day and she was forced to go on disability benefits in the fall of 2017. When she was off work and on disability benefits her psychological issues became much more serious, resulting in suicidal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Anderson stated at page two of his report that Ms. Day "had a past history of depressive symptoms in adolescence/early adulthood in the context of relationship stressors but she was doing well leading up to the first motor vehicle accident in November 1, 2013." I accept the evidence that Ms. Day was psychologically healthy in the four years prior to the first accident. She was managing the stresses of daily life and had no need for medical advice or treatment relating to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After 2006 Ms. Day was not again diagnosed with depression until 2014, after the first motor vehicle accident, when Ms. Day sought psychological assistance from Dr. Chao. He referred her to Dr. Nagendran. Dr. Nagendran diagnosed Ms. Day with major depressive disorder and generalized anxiety disorder. Since 2014, Ms. Day has been prescribed antidepressants and other psychiatric medications including Cymbalta, escitalopram, and Seroquel for these disorders. Her depression appears more serious than the diagnosis Ms. Day received prior to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Anderson agreed with Dr. Nagendran that post-motor vehicle accidents, Ms. Day suffers from major depressive disorder and generalized anxiety disorder. Dr. Anderson also diagnosed Ms. Day with somatic symptom disorder. Dr. Pande did not agree that Ms. Day has major depressive disorder or somatic symptom disorder, but she agreed that Ms. Day suffers from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Anderson testified that everyone has anxiety, but it is the dysfunction that characterizes it as generalized anxiety disorder. There was no evidence that Ms. Day had generalized anxiety disorder in the past. I find that although Ms. Day experienced some anxiety, she did not suffer from generalized anxiety disorder prior to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Day had issues with alcohol abuse but at the time of trial she was no longer drinking. Counsel for the defendants argued that Ms. Day's mood improves when she is not using marijuana and alcohol. I accept that. However, there was no medical evidence that her use of substances caused her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Given that I have no concerns with Ms. Day's credibility, I accept her testimony regarding her psychological struggles following the accident. Her testimony was consistent with the medical evidence. The question is whether these struggles were caused by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Pande and Dr. Anderson testified that Ms. Day's physical symptoms are a causal factor in her psychological dysfunction. Dr. Pande testified that there is a continuing cycle where psychological dysfunction perpetrates and makes it more difficult to recover from pain. She also testified that anxiety can worsen the perception of pain, making it more difficult to recover. Dr. Anderson stated that Ms. Day dwells on her pain; it affects every aspect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accept Dr. Anderson's opinion that Ms. Day's depression and anxiety are caused by the accidents. Her physical pain is intertwined with her psychological challenges. Drs. Anderson, Zaki, Watt, and Pande all agreed that anxiety can worsen the perception of pain and that there is a cycle of physical pain and mood dysfunction feeding into and perpetuating one another. I accept that Ms. Day's psychological issues perpetuate her physical pain and interfere with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Anderson agreed in cross-examination that based on her depressive episodes in the past, Ms. Day could have developed depression in any event. However he did not see any other stressors that would cause her to suffer from depression since the accident apart from the pain. He testified that 40% to 80% of people will develop depression if they are living with chronic pain. Dr. Anderson explained that people can develop generalized anxiety disorder as a result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Clearly Ms. Day experienced depressed mood in her past. Despite this, I am not persuaded that the evidence demonstrates there was a measurable risk that Ms. Day's depression and anxiety would have manifested in the future without the motor vehicle accidents. While her history of depressed mood rendered her more vulnerable to psychological injury, I find that Ms. Day would not have suffered from generalized anxiety disorder, major depressive disorder, or somatic symptom disorder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Day was doing well psychologically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find that but for the accidents, Ms. Day would be working in the film industry and would not have the psychological difficulties that she has experienced since the first accident. Ms. Day's life before the accident was going extremely well. She was dating a man who was good to her and she had supportive parents and a sister with whom she is close. She was doing well professionally. At the time of the first motor vehicle accident, she no longer had any issues with her ex-boyfriend.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that psychologically, Ms. Day is a classic thin skull plaintiff. She had a pre-accident, but relatively remote, history of intermittent depressive episodes which were largely caused by a difficult relationship with her high school boyfriend. Consequently, she was vulnerable to future episodes in circumstances such as a motor vehicle accident. She did not have a diagnosed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While Ms. Day had a "thin skull", there is no reason to believe that without the accidents she would have suffered from depression, generalized anxiety disorder, or somatic symptom disorder. There was no evidence of any active psychological or emotional dysfunction for over four years prior to the first motor vehicle accident and no evidence of depression since 2005, almost seven years prior to the first motor vehicle accident. I accept the evidence of Dr. Anderson and Dr. Chao on this point. There is no evidence to suggest that Ms. Day would have suffered from psychological episodes but for the two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thin skull doctrine applies--tortfeasors must take their victims as they find them, even if their reactions appear severe. Ms. Day must be placed in the same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terms of Ms. Day's future prognosis, I accept Dr. Pande's testimony that Ms. Day is not currently depressed. However, if she cannot complete her current contract or continue working in the film industry in the future, she is at high risk to have a recurrence. This will likely trigger her somatic symptom disorder. Ms. Day continues to suffer from generalized anxiety disorder. Dr. Anderson opined that Ms. Day's psychological issues may not fully resolve. I find that it is likely that her injuries will continue to be functionally limiting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caused Ms. Day's post-accident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A fundamental principle of tort law is that, to the extent a monetary award can accomplish it, a plaintiff should be placed in the same position he or she would have been in had the accident not occurred. The plaintiff should not be placed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Non-pecuniary damages must be fair to all parties; fairness is measured against awards made in comparable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common factors that influence an award of non-pecuniary damages include: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Justice Dickson (as he then was) stated that an award for non-pecuniary damages does not depend only on the seriousness of the injury, it also depends on the seriousness of the individual's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at p. 284 of S.C.R.).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determining non-pecuniary damages I have considered cases where a plaintiff suffers from chronic soft tissue injuries, resulting in psychological injuries. I have paid particular attention to </w:t>
      </w:r>
      <w:r>
        <w:rPr>
          <w:rFonts w:ascii="arial" w:eastAsia="arial" w:hAnsi="arial" w:cs="arial"/>
          <w:i/>
          <w:color w:val="000000"/>
          <w:sz w:val="20"/>
          <w:lang w:val="en-US" w:eastAsia="en-US" w:bidi="ar-SA"/>
        </w:rPr>
        <w:t>Ahadi v. Valdez</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2013 BCSC 714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Kristiansen v. Grewal</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2014 BCSC 623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Day was 25 years old at the time of the first accident. She was attending makeup artistry school at Casablancas three days per week. She was also working three days per week at Ego Salon. Ms. Day had wanted to be a hairstylist since she was a teenager. She was at an early stage in her career. It was evident from her testimony that she was passionate about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Unfortunately, Ms. Day suffered a number of soft tissue injuries in the first motor vehicle accident. Despite the passage of more than five and a half years since the first accident, and numerous modalities and courses of treatment, Ms. Day continues to suffer. Her neck, upper back, lower back, left shoulder, and headaches have remained symptomatic. Ms. Day's left hip symptoms increased after the second accident and have persisted over time. Her pain is exacerbated by her work, domestic tasks, prolonged standing or sitting, and walking. Ms. Day has increased pain when caring for and playing with her young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Since the first motor vehicle accident, Ms. Day has also been diagnosed and treated for psychological issues. Ms. Day continues to have intermittent struggles with depression and suffers from anxiety. The most serious period of depression was in 2017, after she was forced to leave the second season of Once Upon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claims non-pecuniary damages in the range of $115,000 to $135,000. The defendants take no position on the amount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find that Ms. Day was a hard-working, active person who had just embarked upon a career as a hairstylist. With her hip-hop dancing and hiking, she was in good physical shape. She had a good life and a supportive boyfriend and family. But for the accidents, her future trajectory was very promising.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accidents left Ms. Day with chronic soft tissue injuries and psychological issues. These injuries impact Ms. Day's life and lifestyle in numerous ways. They interfere with her career as a hairstylist. They prevent her from continuing with her hip-hop dancing and limit her ability to hike long distances. She became more withdrawn; she is unable to enjoy the social life she had in the past. Ms. Day is anxious about her future. She ruminates about whether she will be able to continue in her chosen career and, if not, the implications this will have on her financial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Day is very young and has many years ahead of her. She was in her twenties when the accidents occurred and she now faces a lifetime of moderate physical pain. The period of time over which she will experience this pain, including her psychological pain,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all the circumstances, I find that an award of $120,000 is appropriate in this case. This award reflects the duration of Ms. Day's chronic physical pain and her psychological challenges which flow from her pain. It also reflects the ongoing costs to Ms. Day's social and recreational activities, her difficulties with domestic chores, and the significant effect on her ability to play with and care for her young 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legal principles with respect to loss of income were helpfully explained by Justice Goepel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governing authority in this Court is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this Court, after an extensive review of the authorities, rejected the proposition that a claim for past loss of opportunity had to be established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Rowles J.A. then went on to discuss the assessment of damages. She noted that the same test applies regardless of whether you are assessing past or future loss of earning capacity. In both situations the judge is considering hypothetical events. She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4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Justice Saunders provides a useful discussion of the fundamental principles to take into account when assessing loss of past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full assessment of damages for such losses may involve, at least to some extent, consideration of hypothetical situations and contingencies -- what might have happened, or what might yet happen, had the accident not occurred, as distinct from what actually has happened. However, particularly where the claimed losses are derived from something other than a measurable, conventional income stream, the determination of a plaintiff's prospective post-accident, pre-trial losses can involve considering many of the same contingencies as govern the assessment of a loss of future earning capacity: "The only difference is that knowledge of events occurring before trial takes the place of prediction" -- Prof. Waddams, The Law of Damages, Looseleaf Ed. (2008) para. 3.360. When considering hypotheticals and contingencies in the context of a pre-trial loss, the same general principles which govern the assessment of lost future earning capacity may be equally applicable -- Waddams,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These are the principles that I apply to both past and future loss of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Ms. Day claims two discrete periods of loss of earning capacity prior to trial. First, at the time of the first motor vehicle accident Ms. Day was employed at Ego Salon, working three shifts per week, approximately eight hours each. She was making minimum wage or 45% of commissions, whichever was greater. As a result of her injuries, Ms. Day was forced to reduce her hours at Ego Salon. Ms. Day initially reduced her hours to six hours per day, and then further reduced her hours to approximately four hours per day in early 2014. She eventually left Ego Salon to pursue freelance work because it provided more flexibility in hours and workload. Ultimately, she worked in the film industry as a hair stylist.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second discrete period of lost earning capacity occurred when Ms. Day could not continue working on the second season of Once Upon a Time due to her physical injuries. She went on disability benefits on October 11, 2017. Ms. Day's second period of income loss runs for roughly 9.3 months, from October 11, 2017 through to July 29,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relies on the report of Mr. Benning dated April 29, 2019. The defendants challenged Mr. Benning's opinion, stating that his evidence should be given no weight. Counsel argued that Mr. Benning's opinion was contradicted by Ms. Day's employer, Ego Salon. I disagree. A wage statement from Ego Salon was put to Mr. Benning in cross-examination. He did a good job of explaining why Ego Salon's statement had to be inaccurate. The wage statement indicated that Ms. Day lost over $4,000 for less than two days work. He testified that this was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Benning was also challenged on his assumption that Ms. Day had reported all her post-accident freelance work to the CRA. He testified that her freelance earnings would be reflected in her T4 statements. When it was put to him that Ms. Day admitted that she engaged in freelance work which was not reported for tax purposes, he testified that if Ms. Day had some unreported freelance work post-accident, it would be a "wash" because she likely would have had unreported freelance income prior to the motor vehicle accidents. I agree with the defendants that it is likely that a larger portion of her income would be unreported after the accidents because she transitioned at times to only doing freelance work. I will take this into account in my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Benning calculated the past loss of earnings, from the date of the first motor vehicle accident through to the end of 2015, as $11,179.00, net of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terms of the second period of past income loss, the plaintiff was unable to rely on the addendum report of Mr. Benning as I ruled that it was inadmissible because it was served on the eve of trial. The plaintiff continued to rely on the numbers from Mr. Benning's original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Prior to going on disability benefits, Ms. Day was earning a substantial income. Her base hourly wage was $31.00 to $34.00 per hour. There were also generous provisions for overtime work, at times tripling her base hourly wage. Ms. Day estimated her average earnings in the season as $3,000.00 to $3,500.00 per week, gross. This is consistent with the T4 income as set out in her 2017 income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According to the plaintiff, Ms. Day's average monthly income for the second period of income loss was calculated by dividing her 2017 T4 employment income by the length of her 2017 film contract,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$80,096.17 (employment T4 income from Once Upon a Time) / 9 months (length of contract). This yields an average gross monthly income of $8,899.57.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total loss during the disability period is calculated by multiplying her average monthly income, as determined above, by the length of her disability, at 9.3 months,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$8,899.57 per month x 9.3 months off = $82,766.00 in lost past earnings. The marginal tax rate on Ms. Day's past earning loss is 31.00%, which was obtained from the website of Ernst &amp; Young Global Limited .ey.com/ca/en/services/tax/tax-calculators-2019-personal-tax). Upon applying the marginal tax rate, Ms. Day's loss is reduced by $17,332.00. This yields a total, after-tax loss, of $65,434.00 (rounded).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By reference to Table 3 on page 20 of Mr. Benning's report, counsel notes there is a further reduction, beyond tax, for EI premiums saved, which ranges from a 0.9% to 1.9% deduction. The plaintiff estimated a 1.9% reduction on Ms. Day's after-tax loss ($65,434.00 -- 1.9%), for a total loss of $64,190.75.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defendants point out that the period just prior to Ms. Day going off on disability benefits she demonstrated a substantial degree of capability. They take the position that this is evidence that Ms. Day cannot claim past or future loss of earning capacity. I disagree. While Ms. Day did work long hours post-motor vehicle accidents, these hours proved to be unsustainable and were worked at a great cost to Ms. Day's physical and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defendants also argue that I should place no weight on Mr. Benning's opinions. Since I found that Ms. Day suffers from the injuries alleged and I found Mr. Benning to be credible and persuasive, I accept the plaintiff's calculations with the exception of a minor adjustment for unreported income post-accidents. Ms. Day's total past net loss of earnings, for the two discrete periods outlined above, are $8,000.00 (date of first motor vehicle accident to 2015, minus an amount for unreported income) plus $64,190.75 (2017-2018), for a total net loss of past earnings of $72,190.75.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Damages for loss of earning capacity are characterized as compensation for a pecuniary loss: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The object of an award is to restore the plaintiff to the position he or she would have been in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48"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In determining a claim for loss of future earning capacity, the court must consider two questions. First, has the plaintiff's earning capacity been impaired by his or her injuries? To answer this question in the affirmative, there must be sufficient evidence that there is a real and substantial possibility of future income loss. If so, second, what compensation should be awarded for the resulting financial harm that will accrue over time: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 As stated in </w:t>
      </w:r>
      <w:r>
        <w:rPr>
          <w:rFonts w:ascii="arial" w:eastAsia="arial" w:hAnsi="arial" w:cs="arial"/>
          <w:i/>
          <w:color w:val="000000"/>
          <w:sz w:val="20"/>
          <w:lang w:val="en-US" w:eastAsia="en-US" w:bidi="ar-SA"/>
        </w:rPr>
        <w:t>J.J. v. Barton</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2017 BCSC 1196</w:t>
        </w:r>
      </w:hyperlink>
      <w:r>
        <w:rPr>
          <w:rFonts w:ascii="arial" w:eastAsia="arial" w:hAnsi="arial" w:cs="arial"/>
          <w:color w:val="000000"/>
          <w:sz w:val="20"/>
          <w:lang w:val="en-US" w:eastAsia="en-US" w:bidi="ar-SA"/>
        </w:rPr>
        <w:t xml:space="preserve"> at para. 57, "[t]he plaintiff is required to prove a real and substantial possibility of a future event resulting in a loss in order to recover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Like past earning capacity, 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and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Court of Appeal explained that there are two possible approaches to assess loss of future earning capacity: the "earnings approach", as applied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the "capital asset approach", as applied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 Both approaches are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Justice Voith summarized the applicable legal principles to consider when applying the earnings approach at para. 133:</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earnings approach is more useful when the loss is more easily measurable. The capital asset approach is more useful when the loss is not as easily measurable. Either way, the plaintiff must prove that there is a real and substantial possibility of future events leading to an income loss: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xml:space="preserve"> at para. 133;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If the quantification of the loss is to be proven on the capital asset approach, then the well-known factors identified in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 xml:space="preserve"> at 356 are considered:</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assessment of loss of future earning capacity must be based on the totality of the evidence and take into account both positive and negative contingencies: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33.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at 15 (Ont. C.A.).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submits she has suffered a loss of future earning capacity as a result of the injuries she sustained in the accidents. The defendants argue that "the preponderance of medical evidence shows that the expectation is that the plaintiff will not experience interference with her work and other [activities of daily living] in the future and that this prognosis is consistent with the mechanism of the two accidents and her profile from the time of the first accident until present." I have already found that Ms. Day established on a balance of probabilities that she is partially disabled from both physical and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must determine whether, due to her physical pain and emotional struggles, Ms. Day can durably continue to work in a similar capacity as she had in the past into the future. If she cannot, I must determine the extent to which Ms. Day's future earning capacity has been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am assisted by the experts that testified before me. Dr. Watt opined at pages 14-15 of his report that but for Ms. Day's pregnancy leave,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should be fit to return to work at least on a part-time basis. She does have functionally limiting pain in her shoulder, back and left hip which in my opinion would prevent her from working full-time hours. I do think she would be fit to work 16-20 hours per week. An ideal schedule would be 4-5 hours on Mondays, Tuesdays, Thursdays, and Fridays with Wednesdays off to permit recovery. This could be progressed as her work tolerance improved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Anderson noted at pages 21 and 24 of his report that Ms. Day's future employment is compromised. He opined that: "Ms. Day is able to work part-time as a hairdresser. Full time work would not be recommended for Ms. Day at this point and time." He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Day was not able to work successfully as a make-up artist following the MVA's and when working as a hairstylist her symptoms were exacerbated. Ms. Day is not likely [to] be competitively employable for a number of jobs due to the nature and extent of her ongoing symptoms. Ideally, Ms. Day should be retrained to work in a job which does not cause symptom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Zaki came to a similar conclusion that Ms. Day will have ongoing pain that will cause her issues over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accept these opinions and find that Ms. Day has established a real and substantial possibility of a future loss resulting from the motor vehicle accidents. It is likely that her injuries will continue to be functionally limiting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note that the defendants made the following argument regarding Ms. Day's access to benefits: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 plaintiff has ample access to collateral benefits. She has access to STD benefits through her employer via J&amp;D Motion Trust. It appears that she likely has access that disability benefits based on her spousal entitlement via her husband, Jason Sahota. She also has access to EI benefits on a yearly basis, entitlement which she attempted to utilize (albeit unsuccessfully)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Access to benefits does not relieve the defendants of the responsibility to compensate Ms. Day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Day wants to work, not access her disability benefits. Even if she does access those benefits, that does not reduce the defendant's liability.</w:t>
      </w:r>
      <w:bookmarkStart w:id="3"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Given the nature of Ms. Day's injuries and prognosis, I find that the capital asset approach is the appropriate way to assess damages. The capital asset approach involves a more holistic consideration of the impact of the injuries on Ms. Day's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Although compensating the loss or diminishment of a capital asset, there is an element of calculation and projection of past earnings into an uncertain future, similar to "crystal ball gazing". In the end, it is the trial judge's sense of what is fair compensation that governs. There is more art than science in the process: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Ms. Day testified that she is highly motivated to return to work and to support herself and her young family. She recently commenced work on a new film contract. This contract only runs for four months. Ms. Day is the second assistant and will be the first individual to be sent home on any given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However, Ms. Day has significant concerns and reservations about whether she will be able to complete this contract. Given Ms. Day's physical limitations and ongoing psychological difficulties, I believe these are realistic concerns. Her ability to earn income to her full potential will most likely be compromised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This Court must take into account various contingencies, both positive and negative. One specific positive contingency is that Ms. Day may benefit from a progressive exercise program, supervised by a kinesiologist or personal trainer, and yoga. She may also benefit from consistent medical treatment for anxiety and depression. This should include counselling to provide her with coping skills to increase the likelihood of her success. Another positive contingency is that Ms. Day is considered to be an excellent employee, a team worker, and an expert in styling black hair. As stated above, she is very motivated to continue working and do well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negative contingencies include first, the fact that Ms. Day was injured in the second accident before she recovered from the first accident and second, the psychological effects of the accidents. Ms. Day may have to reduce her hours if the demands of the job become too much. As she ages it will be more difficult to work in such a demanding industry. She may be forced to retire earlier than the general retirement age of 65 if her durability decreases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has calculated her loss with reference to the more conservative economic multiplier. The plaintiff claims a future loss of earning capacity in the range of $144,854.50 to $285,736.00.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Based on all of the above, I accept that Ms. Day's income will be diminished over the course of her career. Taking the positive and negative contingencies into account, I find Ms. Day's loss of future earning capacity to be $180,000.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A plaintiff is entitled to compensation for costs of future care for the harm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law with respect to the appropriate approach to be taken in assessing future care costs is set out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costs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Ms. Day is entitled to compensation for all expenditures that are reasonably necessary to promote her physical and psychological health in the future: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6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It is not necessary for specific items in cost of future care to be approved by medical experts, provided the whole of the evidence supports the award of the specific items: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Zaki made the following future care recommendations: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Ultrasound of left shoulder;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program supervised by a kinesiologist/ personal trainer, 2-3 sessions/week for 8-12 weeks, then continuing with independent exercise program;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trigger point injections/dry needling/IMS, to avoid flare-ups/setbacks due to pain;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above measures are not sufficiently helpful, consider Botox injections to neck and shoulder muscles;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Fluoroscopically-guided corticosteroid injection to left acromioclavicular joint;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"Supportive counselling to optimize her mental health and coping skills would increase the likelihood of her ability to succeed with active rehabilitation and become more resilient to potential flare-ups of pain from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Watt provided recommendations as to appropriate and necessary future care Ms. Day will require to properly address her symptoms on an ongoing basis: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4-month progressive exercise program with a trainer, 60 to 90 minutes, three times per week;</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a gym, for ongoing exercise three-five times/week;</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periodic, acute exacerbations of left shoulder and mid back pain, brief courses of "whatever passive modality she finds most helpful -- intramuscular stimulation, physiotherapy, chiropractic, or massage therapy";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Yoga, three times/week for 30-60 minutes, for four months;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IMS -- initial trial of five sessions. If she experiences at least a 20% improvement, she should do another 8-16 weekly sessions;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Referral to a MBSR (mindfulness-based stress reduction) course;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Watch for worsening depression and if it occurs, seek advice and treatment (including medication) from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his report, Dr. Chao stated the following with respect to recommendations for future treatments: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future treatments include continuing her trial of Cymbalta. She should continue to receive physiotherapy and massage therapy for symptom management. She should continue to exercise as tolerated either on a self-directed basis or with a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Anderson made the following recommendations relating to the Plaintiff's future cost of care: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initial set of 15-20 sessions of cognitive behavioural therapy (CBT). The approximate cost of such therapy is: $180.00 per session x 20 sessions = $3,600.00</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medication (Cymbalta) - $46.62/12 months x 10 years = $5,594.40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plaintiff argues that based on the medical recommendations and reports, the approximate cost of Ms. Day's future care is $16,571.50. The plaintiff claims the present value of the above-noted amount, calculated at a 1.5% interest rate as prescribed by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over a period of five years. This results in a claim of $15,400 for her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Based on the medical recommendations and reports of Drs. Zaki, Chao, Anderson, and Watt, I accept that the approximate cost of Ms. Day's future care is $15,382.67.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Court of Appeal addressed the loss of housekeeping capacity. The court discussed the difference between a pecuniary award for loss of housekeeping capacity and the inclusion of damages as part of general award for non-pecuniary damages. The court's conclusion is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Based on the above principles, Ms. Day's loss of housekeeping capacity is appropriately dealt with in the non-pecuniary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The fundamental principle governing special damages is that of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The plaintiff is to be restored to the position he or she would have been in had the accident not occurred: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MacIntosh v. Davison</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2013 BCSC 2264</w:t>
        </w:r>
      </w:hyperlink>
      <w:r>
        <w:rPr>
          <w:rFonts w:ascii="arial" w:eastAsia="arial" w:hAnsi="arial" w:cs="arial"/>
          <w:color w:val="000000"/>
          <w:sz w:val="20"/>
          <w:lang w:val="en-US" w:eastAsia="en-US" w:bidi="ar-SA"/>
        </w:rPr>
        <w:t>, Justice Davies held the following applies to the analysis of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Having reviewed all of the authorities to which I was referred, I have concluded that Saunders J.'s decision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xml:space="preserve"> encapsulates the considerations which should bear upon the assessment of Mr. MacIntosh's special damages claims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In summary, I am satisfied that when assessing special damages the standard is the reasonableness of the expense claimed in the context of the injuries suffered. Medical justification for any expense is a factor to be considered, but not the only one. Subjective factors can also be considered including whether the plaintiff believed the treatments were reasonably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Ms. Day must establish that the costs of treatments and expenses she incurred are justified and reasonable. She must establish that the money was expended on reasonable treatments that are linked to the injuries that arose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During trial, the Plaintiff amended her claim for special damages by abandoning approximately $1,085.00 of previously claimed special damages that were reimbursed by Great West Life Assurance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After reviewing the evidence, I am satisfied that the plaintiff's claim for $2,269.33 for special damages for user fees, gym fees, and medication costs for which she paid out of pocket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3"/>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$72,190.75</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$180,000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$15,400</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$2,269.33</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Subject to relevant offers to settle, the plaintiff is entitled to costs. If the parties are unable to agree, within 45 days of this judgment either party is at liberty to file an application to determine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MacDONALD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27" style="position:absolute;z-index:25176064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4"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4"/>
      <w:r>
        <w:rPr>
          <w:rFonts w:ascii="arial" w:eastAsia="arial" w:hAnsi="arial" w:cs="arial"/>
          <w:sz w:val="20"/>
          <w:lang w:val="en-US" w:eastAsia="en-US" w:bidi="ar-SA"/>
        </w:rPr>
        <w:tab/>
      </w:r>
      <w:r>
        <w:rPr>
          <w:rFonts w:ascii="arial" w:eastAsia="arial" w:hAnsi="arial" w:cs="arial"/>
          <w:color w:val="6D6E71"/>
          <w:sz w:val="18"/>
          <w:lang w:val="en-US" w:eastAsia="en-US" w:bidi="ar-SA"/>
        </w:rPr>
        <w:t>Counsel for the defendants also made an issue that Ms. Day did not qualify for EI disability benefits in 2017. Ms. Day testified that she was not unsuccessful in obtaining EI benefits in 2017. She abandoned her claim when she realized that she could access benefits through her union rather than EI. Nothing turns on this issue.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Holt v. Rother, [2013] B.C.J. No. 1286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9 and 10,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17,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35129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Penticton</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1286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1065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46 M.V.R. (6th) 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229 A.C.W.S. (3d) 300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CarswellBC 1808</w:t>
      </w:r>
    </w:p>
    <w:p>
      <w:pPr>
        <w:spacing w:before="120" w:line="260" w:lineRule="atLeast"/>
        <w:rPr>
          <w:lang w:val="en-US" w:eastAsia="en-US" w:bidi="ar-SA"/>
        </w:rPr>
      </w:pPr>
      <w:r>
        <w:rPr>
          <w:rFonts w:ascii="arial" w:eastAsia="arial" w:hAnsi="arial" w:cs="arial"/>
          <w:color w:val="000000"/>
          <w:sz w:val="20"/>
          <w:lang w:val="en-US" w:eastAsia="en-US" w:bidi="ar-SA"/>
        </w:rPr>
        <w:t>Between John David Holt, Plaintiff, and Theodor Rother,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9" style="position:absolute;z-index:2516592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 w:name="Keywords"/>
      <w:bookmarkEnd w:id="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Motor vehicles — Liability of driver — Pedestrians — Determination as to whether motor vehicle accident was caused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was liable for accident — Plaintiff was walking on shoulder of road when struck by defendant's vehicle — Defendant advanced defence of inevitable accident, arguing that he lost consciousness — It was at least as likely that he dozed off — He was 76, had been out in hot sun all afternoon, had been intermittently swimming and had driven for 20 or 30 minutes in late afternoon.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Defences — Inevitable accident — Determination as to whether motor vehicle accident was caused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was liable for accident — Plaintiff was walking on shoulder of road when struck by defendant's vehicle — Defendant advanced defence of inevitable accident, arguing that he lost consciousness — It was at least as likely that he dozed off — He was 76, had been out in hot sun all afternoon, had been intermittently swimming and had driven for 20 or 30 minutes in late afternoon.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 w:name="Case Summary"/>
            <w:bookmarkEnd w:id="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Determination as to whether a motor vehicle accident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was walking on the shoulder of a road when he was struck by the defendant's vehicle after it veered across the oncoming lane. The defendant, who was 76, was returning from a day at the beach, during which he alternated between swimming and lying in the sun. After hitting the plaintiff, the vehicle veered back across both lanes and struck a telephone pole. The defendant claimed to have no memory of the accident. He advanced the defence of inevitable accident, arguing that he lost consciousness, which he said could have been caused by a syncopal episode or vasovagal fainting spell. </w:t>
            </w:r>
            <w:r>
              <w:rPr>
                <w:lang w:val="en-US" w:eastAsia="en-US" w:bidi="ar-SA"/>
              </w:rPr>
              <w:cr/>
            </w:r>
          </w:p>
          <w:p>
            <w:pPr>
              <w:spacing w:before="120" w:line="260" w:lineRule="atLeast"/>
              <w:ind w:left="240"/>
              <w:jc w:val="both"/>
              <w:rPr>
                <w:lang w:val="en-US" w:eastAsia="en-US" w:bidi="ar-SA"/>
              </w:rPr>
            </w:pPr>
            <w:bookmarkStart w:id="7" w:name="Holdings of Court"/>
            <w:bookmarkEnd w:id="7"/>
            <w:r>
              <w:rPr>
                <w:rFonts w:ascii="arial" w:eastAsia="arial" w:hAnsi="arial" w:cs="arial"/>
                <w:color w:val="000000"/>
                <w:sz w:val="20"/>
                <w:lang w:val="en-US" w:eastAsia="en-US" w:bidi="ar-SA"/>
              </w:rPr>
              <w:t>HELD: The defendant was liable for the accident.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medical evidence did not support the view that he experienced a syncopal episode or vasovagal fainting spell. It was at least as likely that he dozed off. He was 76, had been out in the hot sun all afternoon, had been intermittently swimming and had driven for 20 or 30 minutes in the late afternoon. It was likely that he was aroused from his momentary lapse of consciousness and struck the telephone pole before regaining his wits. </w:t>
            </w:r>
            <w:r>
              <w:rPr>
                <w:lang w:val="en-US" w:eastAsia="en-US" w:bidi="ar-SA"/>
              </w:rPr>
              <w:cr/>
            </w:r>
          </w:p>
          <w:p>
            <w:pPr>
              <w:rPr>
                <w:lang w:val="en-US" w:eastAsia="en-US" w:bidi="ar-SA"/>
              </w:rPr>
            </w:pPr>
          </w:p>
        </w:tc>
      </w:tr>
    </w:tbl>
    <w:p>
      <w:pPr>
        <w:jc w:val="both"/>
        <w:rPr>
          <w:lang w:val="en-US" w:eastAsia="en-US" w:bidi="ar-SA"/>
        </w:rPr>
      </w:pPr>
      <w:bookmarkStart w:id="8" w:name="Counsel_0"/>
      <w:bookmarkEnd w:id="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0" style="position:absolute;z-index:2517104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 Davie.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 Graves.</w:t>
      </w:r>
      <w:r>
        <w:rPr>
          <w:lang w:val="en-US" w:eastAsia="en-US" w:bidi="ar-SA"/>
        </w:rPr>
        <w:cr/>
      </w:r>
    </w:p>
    <w:p>
      <w:pPr>
        <w:spacing w:after="240"/>
        <w:rPr>
          <w:lang w:val="en-US" w:eastAsia="en-US" w:bidi="ar-SA"/>
        </w:rPr>
      </w:pPr>
      <w:bookmarkStart w:id="9" w:name="Judgment_0"/>
      <w:bookmarkEnd w:id="9"/>
      <w:r>
        <w:pict>
          <v:line id="_x0000_s1031" style="position:absolute;z-index:25176166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 w:name="G. BARROW J."/>
            <w:bookmarkEnd w:id="10"/>
            <w:r>
              <w:rPr>
                <w:rFonts w:ascii="arial" w:eastAsia="arial" w:hAnsi="arial" w:cs="arial"/>
                <w:b/>
                <w:color w:val="000000"/>
                <w:sz w:val="30"/>
                <w:lang w:val="en-US" w:eastAsia="en-US" w:bidi="ar-SA"/>
              </w:rPr>
              <w:t>G. BARROW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only issue in this trial is whether the plaintiff has proven that a motor vehicle accident that occurred on August 9, 2011,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parties agree that, given the circumstances of the accident, it is open to the court to infer that it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argues, however, that he has rebutted that inference by evidence which supports the conclusion that he suffered from an unexpected and unforeseeable medical condition which caused him to lose consciousness. If that was so, then the accident was not the result of his volitional conduct and he is not legally responsible. The plaintiff argues that the evidence does not support that conclusion but rather supports the inference that the defendant fell asleep. Alternatively, the plaintiff says that the evidence is evenly balanced on the question and because the defendant bears the burden, and he has not discharged it, liability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was born on June 30, 1935. He was 76 years old on the day of the accident. He lives with his common law wife in Oliver, British Columbia. He and his wife had operated a ranch for 42 years before they retired some three years before the accident. Mr. Rother enjoys swimming. On most summer days, he would get up and have a full breakfast which his wife prepared. She would pack him a lunch, and at about noon, he would drive to a beach in Okanagan Falls. Okanagan Falls is approximately a 20 or 30-minute drive from Oliver. Sometimes Ms. Zammit would accompany her husband but usually he went by himself. At the beach, he would alternate between swimming and lying in the sun. He took a bottle of water with him, which he would consume during the afternoon. At about 5 p.m., he would drive back to Oliver in time to have dinner with his wife.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Rother followed this routine on August 9, 2011. He was driving his 2007 Volkswagen Jetta. It was in good mechanical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John Holt, also lives in Oliver with his wife. He was 59 years old on the day of the accident. He too was retired. Just before 6 p.m., he walked to a neighbourhood mailbox to pick up the mail. He walked home along what used to be called 350th Avenue, but has since been renamed Fairview Avenue. Fairview Avenue is a level, straight, paved two-lane road in a residential area of Oliver. There are broad paved shoulders separated from the travelled portion of the road by white lines. Beyond the paved shoulders, there is a level gravel section of shoulder which merges with the front lawns of the homes along the street. The posted speed limit is 50 km per hour. In the vicinity of the accident, the road runs southwest and northeast.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day of the accident, it was sunny, clear and warm. The road surface was dry and free of defects.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Holt was walking northeast on the shoulder of 350th Avenue. Mr. Rother's home is just off 350th Avenue. He was driving southwest on 350th Avenue returning from the beach in Okanagan Falls. He has no memory of the accident. It is apparent, however, that he suddenly veered across the oncoming lane and onto the southwest shoulder where he struck Mr. Holt. He then veered back across both lanes of travel, and onto the northeast shoulder. He continued down the shoulder a short distance and struck and sheared off a wooden telephone pole located about 20 feet beyond the edge of the pavement. The force of that collision caused his vehicle to overturn. The car came to rest some distance down the road on its roof, facing back in the direction from which it had come. It was damaged beyond economic repair. Mr. Holt was seriously injured. Like Mr. Rother, he has no memory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Rother was issued a ticket for driving without due care and attention. He did not dispute the ticket, and the violation was found to have been established. I take nothing from this, accepting as I do Mr. Rother's explanation that he thought he must be guilty because he did strike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parties do not disagree on the law. The plaintiff has the burden of establishing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Once that is done the defendant, if he or she is to avoid liability, must present evidence "negating that of the plaintiff or necessarily the plaintiff will succeed"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at para. 27). Evidence that a vehicle has left the travelled portion of a level, straight, well-maintained road in good weather conditions and broad daylight is circumstantial evidence from which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drawn.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rebutted. One way in which that may be done is by establishing that the accident was not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was, rather, what is sometimes referred to as an "inevitable accident". Driving is presumptively a volitional activity but not necessarily a volitional activity. In </w:t>
      </w:r>
      <w:r>
        <w:rPr>
          <w:rFonts w:ascii="arial" w:eastAsia="arial" w:hAnsi="arial" w:cs="arial"/>
          <w:i/>
          <w:color w:val="000000"/>
          <w:sz w:val="20"/>
          <w:lang w:val="en-US" w:eastAsia="en-US" w:bidi="ar-SA"/>
        </w:rPr>
        <w:t>Hagg v. Bohnet</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(1962), 33 D.L.R. (2d) 378</w:t>
        </w:r>
      </w:hyperlink>
      <w:r>
        <w:rPr>
          <w:rFonts w:ascii="arial" w:eastAsia="arial" w:hAnsi="arial" w:cs="arial"/>
          <w:color w:val="000000"/>
          <w:sz w:val="20"/>
          <w:lang w:val="en-US" w:eastAsia="en-US" w:bidi="ar-SA"/>
        </w:rPr>
        <w:t xml:space="preserve"> (B.C.C.A.), the defendant relied on the defence of inevitable accident (para. 38). He argued, based on the evidence of his doctor, that he had a transient lapse of attention due to low blood sugar, which was in turn due to diabetes, a condition the defendant was diagnosed with six days after the accident. Tysoe J.A. wrote at para. 55: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[55] The question here is, therefore, whether the appellant has proved by means of [his doctor's] evidence that the probability is that his acts and omissions in the course of his driving were not conscious acts of his volition -- that what he did or failed to do was not done or omitted by him as a conscious being. A mere possibility is not sufficient.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 similar vein, Evans J. wrote in </w:t>
      </w:r>
      <w:r>
        <w:rPr>
          <w:rFonts w:ascii="arial" w:eastAsia="arial" w:hAnsi="arial" w:cs="arial"/>
          <w:i/>
          <w:color w:val="000000"/>
          <w:sz w:val="20"/>
          <w:lang w:val="en-US" w:eastAsia="en-US" w:bidi="ar-SA"/>
        </w:rPr>
        <w:t>Boomer v. Penn</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(1965), 52 D.L.R. (2d) 673</w:t>
        </w:r>
      </w:hyperlink>
      <w:r>
        <w:rPr>
          <w:rFonts w:ascii="arial" w:eastAsia="arial" w:hAnsi="arial" w:cs="arial"/>
          <w:color w:val="000000"/>
          <w:sz w:val="20"/>
          <w:lang w:val="en-US" w:eastAsia="en-US" w:bidi="ar-SA"/>
        </w:rPr>
        <w:t xml:space="preserve"> (Ont.H.C.) at para. 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[55] ... A driver claiming inevitable accident must discharge the onus upon him of rebutting by a preponderance of evidence and on the balance of probabilities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his manner of driving. The test to be applied is whether the faculties of judgment of the driver became impaired to such a degree that a reasonable person could not regard his operation of the motor vehicle in the manner complained of as the conscious act of his will. The onus of establishing that the acts or omissions were not conscious acts or omissions of the driver rest upon that driver, and it is not discharged if the Court is left in doubt on that subject. The evidence must disclose the probability that the driver's acts and omissions were not conscious acts of his volition and that what he did or failed to do was not done or omitted by him as a conscious being.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This test has been adopted in many cases in this province, including </w:t>
      </w:r>
      <w:r>
        <w:rPr>
          <w:rFonts w:ascii="arial" w:eastAsia="arial" w:hAnsi="arial" w:cs="arial"/>
          <w:i/>
          <w:color w:val="000000"/>
          <w:sz w:val="20"/>
          <w:lang w:val="en-US" w:eastAsia="en-US" w:bidi="ar-SA"/>
        </w:rPr>
        <w:t>Calvert v. Gauthier</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[1991] B.C.J. No. 150</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Perry v. Banno</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(1993), 80 B.C.L.R. (2d) 351</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Perry v. Banno</w:t>
      </w:r>
      <w:r>
        <w:rPr>
          <w:rFonts w:ascii="arial" w:eastAsia="arial" w:hAnsi="arial" w:cs="arial"/>
          <w:color w:val="000000"/>
          <w:sz w:val="20"/>
          <w:lang w:val="en-US" w:eastAsia="en-US" w:bidi="ar-SA"/>
        </w:rPr>
        <w:t xml:space="preserve">, Brenner J. (as he then was) distinguished between the defence of explanation and that of inevitable accident: the former rests on circumstances external to the driver, such as the presence of black ice on the road; the latter arises from circumstances "wholly within the defendant himself". The onus of proof necessary to avoid liability differs depending on which defence is at issue. In the case of the defence of explanation, the defendant must only establish how the accident may reasonably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or her part. If that is done, then the plaintiff will not succeed because he or she will not have discharged the burden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other hand, if the defence is inevitable accident, the burden is greater. Such a defence is only made out upon proof on a balance of probabilities that the driving was not the product of conscious acts on the part of the defendant. As Tysoe J.A. put it "mere possibility is not sufficient".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in this case advances the defence of inevitable accident. He concedes that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drawn given the circumstances of the accident. He argues, however, that it is rebutted because the evidence supports the conclusion that he unexpectedly lost consciousness just prior to hitting the plaintiff. Further, he argues that even with the exercise of reasonable care, he could not have foreseen that he would lose consciousness and thus he was not negligent. Although the precise reason why he may have lost consciousness need not be proven, he argues that there are two distinct possible reasons for it. One possibility arises from the evidence of his family doctor, and the other from the evidence of the plaintiff's medical expert.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argues that while there are other possible explanations for Mr. Rother's driving conduct, they are not the probable cause of it. Rather, the plaintiff argues that he either fell asleep or simply lapsed into a state of inattention, short of a loss of consciousness, and that was the cause of his erratic driving. In either case, the plaintiff argues the defendant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deal first with the evidence of the medical doctors. The defendant's general practitioner is Dr. Thomas Francis. He attended to Mr. Rother in the hospital either the day of the accident or the day after. He wrote a letter to the "drive fitness unit" on November 21, 2011. The letter was written in support of Mr. Rother's desire to keep his driver's licence. I infer that he was at risk of losing his licence due to the accident at issue in this case. Dr. Francis wrote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best possible explanation currently is that he suffered a vasovagal fainting spell as a result of heat exhaustion in the presence of inadequate fluid intake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his evidence at trial, Dr. Francis explained that vasovagal fainting is a nerve mediated loss of consciousness usually secondary to dehydration.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argues that I should discount Dr. Francis's opinion because he candidly acknowledged that when he wrote his November 21, 2011 letter, he did so as an advocate for his patient. He argues that the doctor simply accepted what the defendant told him about the events leading up to the accident and that this suggests bias or something other than impartiality.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recognize the limitations on Dr. Francis's opinion given the purpose for which he wrote his November 21, 2011 letter. Nevertheless, I accept that his opinion represents his considered medical opinion and is one which he holds based on his dispassionate assessment of the circumstances as he found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Donald Cameron is a neurologist. He has a subspecialty in neurophysiology. He has been continuously practicing in that field since 1989. His medical legal opinion is contained in his report of February 8, 2013. He has never met nor examined the defendant. His opinion is based on his review of Mr. Rother's medical records. Based on his review, he agreed that "it was appropriate to investigate the loss of consciousness or altered state of consciousness that Mr. Rother probably suffered" in the accident. He accepted that it is possible that Mr. Rother suffered either a loss of consciousness or a decreased level of consciousness prior to hitting the plaintiff. He mooted, by way of differential diagnoses, the following possible conditions: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possible seizure, possible cerebrovascular event or transient ischemic attack, or other intracerebral insult to the brain ... or a cardiac arrhythmia causing hypotension and resultant decreased level of consciousnesses.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Dr. Cameron thought it appropriate to investigate the issue of loss of consciousness because Mr. Rother had no memory of hitting the plaintiff or of his course of travel afterwards. He had no memory of striking the lamp standard or of his vehicle rolling over. I infer that the doctor also thought it unlikely that Mr. Rother deliberately drove into the plaintiff and then into the lamp standard.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Cameron eliminated the various differential diagnoses he considered and concluded that Mr. Rother's amnesia was likely due to a blow to his head that he likely suffered in the accident. He concluded that while it was possible that Mr. Rother lost consciousness prior to striking the plaintiff, he thought that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the defendant argued that it was likely Mr. Rother lost consciousness prior to hitting the plaintiff and that his loss of consciousness was likely due either to a vasovagal fainting spell, as Dr. Francis believed, or the result of a syncopal episode due to a cardiac arrhythmia. The plaintiff argues that the latter condition is not one supported by a medical opinion tendered by the plaintiff, and thus I ought not to consider it. It is a condition that arises on the evidence of Dr. Cameron, although he ultimately rejects it. I think it a matter that can be considered and I propose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will deal first with whether the evidence establishes on a balance of probabilities that Mr. Rother suffered a syncopal episode. As I understand it, a syncopal episode is a temporary loss of consciousness. In the context of this case, the cause may be cardiac arrhythmia. An irregular heartbeat can result in the temporary loss of oxygenated blood to the brain. When the loss is substantial enough, fainting can result. Once the blood supply is restored, consciousness is recovered. A pacemaker is a device intended to regularize the heart beat. If a patient experiences fainting due to an irregular heartbeat, a pacemaker will usually solve the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Zammit testified that sometime in the fall of 2011 and into early 2012, Mr. Rother had spells where he seemed to just sit and stare. When he was in that condition, she would shake him and he seemed to wake up. She said that he had a pacemaker installed in February 2012, and since then, he has not had any further episodes. Mr. Rother did not mention this in his evidence, although it is clear that he was not, by the time of the trial, a reliable historian. He had been examined for discovery in February 2013 by Mr. Davie. At the trial in May 2013, he knew that he had seen Mr. Davie before but could not remember when or under what circumstances. He thought the discovery had taken place two years ago.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Francis testified that he knew Mr. Rother experienced syncopal episodes after the accident and that it was as a result of these that he initiated the referral which eventually led to the installation of the pacemaker. He confirmed that as far as he was aware, Mr. Rother had not had further episodes after the pacemaker was installed.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argues that on this evidence, it is open to the court to conclude that what Mr. Rother experienced on August 11, 2011, was merely the first of what became a series of syncopal episodes. I am not satisfied on a balance of probabilities that this is so. There are four reasons for this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Short of a patient wearing a heart monitor at the time of a fainting spell, it is impossible to know for certain whether the fainting episode is due to a cardiac arrhythmia. According to Dr. Cameron, the usual presentation involves an ongoing arrhythmia, at least in the immediate aftermath of a syncopal episode sufficient to cause a loss of consciousness. Mr. Rother was fitted with a Holter heart monitor on the day of the accident. During the 24 hours that he wore it, it did not record any significant pauses in his heartbeat. This tends, in Dr. Cameron's view, to make a syncopal episode unlikely as the explanation for the driving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Second, Dr. Cameron explained that if a person loses consciousness, he or she loses all ability to control muscles, including the ability to exert force on a gas pedal or a brake pedal. In cross-examination, he noted that Mr. Rother's vehicle recrossed the road after striking the plaintiff, struck a lamp standard with enough force to shear it off, and continued down the shoulder of the road until it rolled onto its roof. Dr. Cameron is not an engineer, as he pointed out during his cross-examination, but he said that this sequence of events is unlikely if the driver was unconscious. I recognize the limitations of this evidence. Standing alone, it would not cause me to eliminate the possibility of a syncopal episode, but it does seem to make the proposition less likely than it might otherwise 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Next, according to Dr. Cameron amnesia, whether of events prior to the onset of a syncopal episode or subsequent to its termination, is not common. Mr. Rother had both. He said that he remembered the drive up to the point not long before the accident. His next memory is when he was in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Dr. Francis did not suggest that the accident was due to a syncopal episode. He agreed that the heart monitor showed no evidence of arrhythmia. Although his letter was written before the onset of the fainting spells which gave rise to the installation of the pacemaker, he did not revise his opinion or suggest that the subsequent fainting spells were diagnostic of Mr. Rother's condition on August 11,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reaching this conclusion, I have not ignored the fact that Mr. Rother had a history of cardiac arrhythmia dating back to 2006. I accept Dr. Cameron's opinion that many people have that condition but that they, like Mr. Rother, do not suffer from fainting episodes as a result. That is so because fainting only results when the irregular heartbeat gives rise to sufficiently long pauses between beats that a loss of consciousness results.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other possible explanation is that advanced by Dr. Francis, namely, a vasovagal fainting spell. Dr. Francis's opinion in this regard was based largely on Mr. Rother's account of his activities that day. It was a hot, sunny day. Dr. Francis reported that Mr. Rother had "spent the whole day at the beach" where he had done "extensive swimming and lying in the sun without adequate fluid intake". Mr. Rother testified that he swam at Okanagan Falls regularly in the afternoons. He usually took a large soft drink sized bottle of water and a sandwich with him to the beach, and he thinks he did so on the day in question. He said that the temperature on that day was "normal" for that time of year. He said that he swam the "normal" amount. On examination for discovery, he said that he "roasted" himself that day. He said that he consumed his water and did not refill his bottle from a fountain that is available at the beach. He said that he did not feel thirsty.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Cameron disagrees with Dr. Francis's opinion. He noted that there was nothing in the emergency room record to suggest that dehydration was a problem. Further, Mr. Rother's blood pressure was normal (I assume that abnormal blood pressure is sometimes a concomitant of dehydration). Based on this, he concluded that Mr. Rother was not experiencing dehydration and thus likely did not suffer a vasovagal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Finally, I note that Dr. Cameron's view is that Mr. Rother's lack of memory surrounding the accident is most likely the result of a concussion sustained in the collision. He noted that the medical records reveal that Mr. Rother suffered a "right periorbital hematoma and a small laceration". In addition, the collision was significantly violent. On cross-examination, it was suggested to him that Mr. Rother did not have any symptoms of post-concussion syndrome. He was asked whether that tended to reduce the likelihood that Mr. Rother had sustained a concussion. Dr. Cameron said that most people that suffer a concussion do not develop post-concussion syndrome, and thus the absence of symptoms associated with that condition do not make his conclusion less 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issue that remains is whether the defendant has rebutted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arises from the proven manner of driving. He points out that it is impossible to prove what may have caused him to lose consciousness, if that is what happened, and he is not required to do that. It seems to me that it is at least as likely that Mr. Rother dozed off just before he struck the plaintiff as it is that he lost consciousness for some other reason. In fact, I think this is the more likely explanation. He was 76 years old. He had been out in the hot sun all afternoon. He had been intermittently swimming. He had driven 20 or 30 minutes on the highway in the late afternoon. I agree with Dr. Cameron that a syncopal episode, while possible, is not a likely explanation for what happened. Further, I agree that vasovagal fainting, while more likely than a syncopal episode, is less likely than simply dozing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reaching this conclusion, I have considered the actual driving evidence. It is not necessary to conclude that Mr. Rother was attempting to flee the scene after he struck the plaintiff. I have no doubt that had he been aware he hit the plaintiff, he would have stopped immediately. I think it likely that he was not aware he struck the plaintiff and was not attempting to drive away when he hit the lamp standard. I think it likely that he was aroused from his momentary lapse of consciousness, and before he regained his wits, he struck the lamp standard and his vehicle rolled 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noted by Evans J. in </w:t>
      </w:r>
      <w:r>
        <w:rPr>
          <w:rFonts w:ascii="arial" w:eastAsia="arial" w:hAnsi="arial" w:cs="arial"/>
          <w:i/>
          <w:color w:val="000000"/>
          <w:sz w:val="20"/>
          <w:lang w:val="en-US" w:eastAsia="en-US" w:bidi="ar-SA"/>
        </w:rPr>
        <w:t>Boomer v. Penn</w:t>
      </w:r>
      <w:r>
        <w:rPr>
          <w:rFonts w:ascii="arial" w:eastAsia="arial" w:hAnsi="arial" w:cs="arial"/>
          <w:color w:val="000000"/>
          <w:sz w:val="20"/>
          <w:lang w:val="en-US" w:eastAsia="en-US" w:bidi="ar-SA"/>
        </w:rPr>
        <w:t>, "[t]he evidence must disclose the probability that the driver's acts and omissions were not conscious acts of his volition". Further, he must establish that if he suffered a lapse in consciousness, that it was not reasonably foreseeable. Dr. Francis said, and common experience supports, that drowsiness while driving is usually preceded by some advance warning, such as yawning, heavy eyelids, or a lack of acute awareness. While Mr. Rother did not say that he experienced such symptoms he is, as noted, an unreliable historian, and his memory of events shortly before the accident is not complete.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not satisfied that Mr. Rother has discharged the onus he bears to establish that his driving, on the day in question, was not volitional or, if it was not volitional, that it was the result of something that was not reasonably foreseeable.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result I find that the defendant is liable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parties are at liberty to speak to the question of costs, if they are unable to agree on the matter.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 BARROW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Lindgren (Litigation guardian of) v. Parks Canada Agency, [2018] B.C.J. No. 120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and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3-7, 10-13, June 28-30,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18 and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M52781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288 A.C.W.S. (3d) 393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M.V.R. (7th) 190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Brianna Lindgren, an Infant, by her Litigation Guardian, Leanne Tylee, Plaintiff, and Parks Canada Agency, Golden Express Trucking Inc., Canadian Western Bank, Ashwani Kumar Gangotra and Amit &amp; Pal Logistics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(140 paras.)</w:t>
      </w:r>
    </w:p>
    <w:p>
      <w:pPr>
        <w:jc w:val="both"/>
        <w:rPr>
          <w:rFonts w:ascii="arial" w:eastAsia="arial" w:hAnsi="arial" w:cs="arial"/>
          <w:sz w:val="20"/>
          <w:lang w:val="en-US" w:eastAsia="en-US" w:bidi="ar-SA"/>
        </w:rPr>
      </w:pPr>
      <w:bookmarkStart w:id="11" w:name="Counsel_1"/>
      <w:bookmarkEnd w:id="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3"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Yawney, Q.C., R.D. Irving, A.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Golden Express Trucking Inc., Ashwani Kumar Gangotra, and Canadian Western Bank: J. Hemmerling.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Parks Canada Agency: J.C. Khan, L. Riddle.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1"/>
      <w:bookmarkEnd w:id="12"/>
      <w:r>
        <w:pict>
          <v:line id="_x0000_s1034"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WINTER MAINTENANCE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GANGOTRA 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B. BROWN J."/>
            <w:bookmarkEnd w:id="13"/>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27, 2008, at approximately 8:45 pm Mr. Gangotra lost control of the tractor-trailer unit he was driving. The truck and trailer spun across the highway and collided with the Lindgren minivan. Mr. Gangotra was travelling west down Field Hill on the Trans Canada Highway ("TCH") between Lake Louise, AB and Field, BC. The Lindgrens were travelling east up Field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site of the accident is within Yoho National Park. Parks Canada Agency ("PCA") is responsible for highway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trial deals with liability only. The plaintiff pleads that PCA was negligent in its maintenance of the highway and Mr. Gangotra was negligent in his operation of the tractor-trailer, thus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Golden Express, Canadian Western Bank ("CWB"), and Mr. Gangotra (the "Gangotra defendants"), deny that Mr. Gangotra was negligent. They plead that the accident was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PCA and Mr. Gangotra each acknowledge that they owed a duty of care to users of the highway. Golden Express and CWB concede that they are vicariously liable for Mr. Gangotra's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any). There is no argument that PCA's policy regarding winter maintenance was not reasonable. Accordingly, the issues are:</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PCA maintenance;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Gangotra;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both breach the applicable standard of care?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that breach cause or contribute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on Field Hill, east of Field, BC. Field Hill is a long relatively steep hill with grades between 5% and 6%. The posted speed limit was 90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two eastbound lanes and one westbound lane in the accident area. There is a left hand curve sign for westbound traffic east of the accident scene. There is a sign warning of icy patches and a steep hill warning for westbound traffic before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TCH road maintenance for Lake Louise/Yoho area is divided into three "beats":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TCH East: Castle Junction to Lake Louise ("Beat 1")</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TCH Central: Lake Louise to Field ("Beat 2")</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TCH West: Field to Westgate ("Beat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 occurred in Beat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PCA records show that on December 27, 2008, there were four operators and a supervisor maintaining the area during the day. From 4:00 am to 7:30 am, Thomas Choquette applied a light application of abrasive to hills, corners and bridges in Beat 2. He also applied a light application of abrasive to Field Hill between 1:00 and 1:30 pm. Bill Wood applied abrasive continuously throughout Beat 3 and Beat 2 between 7:00 am and 4:00 pm. He recorded the application level as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supervisor, Lorne Godfrey ("Mr. Godfrey"), patrolled the region between 5:00 am and 2:30 pm. His last patrol of Beat 2 is noted as between 12:30 pm and 2:30 pm. At the end of his shift he described Beat 2 as 80% bare, 20% snow packed (which he said could be in the passing lanes) and 40% slippery sections. In the comments section of his daily winter maintenance road report he noted: "TCH in fair condition. Icy sections, blowing snow." In his evidence he said that icy sections could have been Field Hill, Bath Creek, the BC-AB border, Lake O'Hara, Talahasee or Pipestone. He could not say 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were two maintenance operators on from 4:00 pm December 27, 2008, to 2:30 am on December 28, 2008, Martin Bergeron ("Mr. Bergeron") and Aaron Grubba ("Mr. Grubba"). Mr. Grubba and Mr. Bergeron do not recall December 27, 2008, so rely on their records and usual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They patrolled the TCH from Lake Louise, where the maintenance compound is located, to the western boundary and back to Lake Louise between 5:00 and 7:30 pm December 27,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patrol, they check to see the condition of the road since the day shift supervisor last patrolled. They were driving a light duty pickup truck. While patrolling they observe weather conditions, perform brake checks (applying the brakes on the truck) and boot checks (getting out of the truck and doing a running stop) to assess the condition of the road surface. They also observe other drivers to see if they are having difficulty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Between 8:00 and 9:00 pm they were at the compound in Lake Louise. They may have eaten lunch and completed pre-checks on vehicles and loaded trucks with sand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Grubba's records show that between 9:00 pm and 12:30 am he was in Beat 3, plowing shoulders and laying a light/moderate application of abrasive. Between 12:30 am and 1:00 am he was in Beat 2. He did not plow. He laid a light application of abrasive to the hills and corners.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 travel to Beat 3, Mr. Grubba left the Lake Louise compound and drove to the western boundary. He drove down Field Hill likely very shortly before the accident, because he did not see the accident. Otherwise, he would have stopped at the accident scene. As he drove down Field Hill, he would have had a full load of sand in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daily winter maintenance road report that Mr. Grubba completed at the end of his shift he summarized conditions on TCH Central as 85% bare, 15% snow covered with no snow pack or slippery sections and 18 cubic meters of sand laid. In his road conditions report he notes Beat 2 as being bare at 4:00, 7:00 and 11:00 pm, with sand applied in the 11:00 pm time frame and patrols in the 4:00 pm and 7:00 pm time frame. (The form only has spaces for entries at particular times, so the entry is within that time frame, but not precise as to 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Bergeron laid abrasive, light to moderate, continuous application, in Beat 2 between 9:00 and 10:30 pm. He did not plow. Between 1:00 and 2:00 am he plowed shoulders and laid abrasive in Beat 2 with a light to moderate continuous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dispatch records indicate that at 6:06 pm dispatch notified Mr. Bergeron of an accident 5 km east of Lake Louise (20-25 km from the accident site). He told dispatch at 6:10 that he "cannot sand right away because there is a lot of wind drift and snow not sticking to the road. If we sand right away it will all stick to the road. Will start sanding 22:00-23:00." Mr. Bergeron thought it likely that his comments were in response to the 6:06 communication from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8:02 pm dispatch received a call from Laura with the Kelowna RCMP requesting sanding on the TCH in Yoho, commenting that the roads were very slippery. The dispatcher records "L87 (Bergeron) cannot sand right now due to drifting snow. RCMP notified." At 8:07 dispatch records Mr. Bergeron saying "Just because the RCMP calls you to tell you they expect a road sanded does not mean they are the experts. We have the experience to decide what is best... We'll get a truck out there in about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accident was first reported to the PCA emergency dispatcher at 8:51 pm Mountain Standard Time ("MST") (as events took place in AB and BC, some time recordings are in MST some in Pacific Standard Time. For consistency, I will note all times in MST).This is likely to be approximately five minutes after the accident as the person reporting the accident probably drove to Field where there is a cell phone signal. There was no signal available on Field Hill. Therefore, the accident occurred at approximately 8:45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number of witnesses gave evidence with respect to their perceptions of road conditions on Field Hill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Leanne Tylee ("Ms. Tylee") is 39 years old. She is the mother of the infant plaintiff. She said that their family was travelling in a 2002 Dodge Caravan which had brand-new winter tires. She could not recall the road conditions between Revelstoke and Golden, other than to just describe them as winter road conditions. When they left Golden she could not recall what speed they were travelling at. It was not fast. She could not recall if it was snowing. As they started to drive up Field Hill she saw a semi-trailer descending the hill lose control. Her husband, who was driving, tried to go as far to the right as he could, but there was no way of escaping it. She could not recall what the road conditions were like in the moments before the accident. After the accident she gave a statement to the police in which she estimated they were travelling at 70 to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Coty Lindgren was driving the Lindgren minivan. He said that roads between Golden and Field were snowy and getting worse as they approached Field. It was beginning to snow. He was slowing down and becoming more cautious. The roads were white. Road conditions were "pretty crappy". He believes he was travelling between 60 and 70 km/h. He hit his brakes to avoid the collision and his vehicle began to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Martin Bambullis was acting deputy fire chief of the Lake Louise Fire Department. He said that it was snowing when he left Lake Louise to travel to the accident site. As he travelled west, the weather deteriorated. Crossing Bath Creek Flats, (an area spanning 5 km between Lake Louise and the BC-AB border) he encountered blowing snow, wind and poor visibility. He radioed back to his captain to warn him. After cresting the summit of Field Hill, at Wapta Lake, the wind reduced but the snow continued to fall. He described the roads as snow covered with at least 3 cm of snow on the road. Under the 3 cm of snow was hard packed snow or snow that had been driven on and/or plowed on. He saw no signs of sanding at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Robert Welke ("Mr. Welke") was travelling east driving a 2008 Toyota Tundra with brand-new all season tires. Between Golden and Field it was snowing. The traffic was bunched in a group. It was his practice to engage four-wheel-drive depending on weather conditions. If it was snowing heavily or there was snow on the ground and it was poor visibility he would typically put the vehicle in four-wheel-drive. As he reached Field he recalled the snow was falling quite heavily. It continued to snow as he ascended Field Hill and he believes he had the wipers engaged. The road was snow-covered with some bare areas and poor lane definition. He conceded that the photos showed 1 cm of snow or less in the travel lane. His speed was likely in the range of 70 km/h. He had engaged four-wheel-drive before Field Hill. He did not recall experiencing any loss of traction when he braked and stopped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Welke stopped to assist in directing traffic. The traffic was still flowing past the accident site in both directions. It continued to snow. He does not recall slipping or falling at the accident site. He was wearing hiking shoes with grip soles. He saw a person running at the scene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Welke spoke with the driver of a tractor-trailer unit travelling up Field Hill, which had stopped at the scene. The tractor-trailer was able to leave the scene and continue up Field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Jason Goddard ("Mr. Goddard") was driving his Ford F150 with mud and snow tires. As he began to climb Field Hill he was in four-wheel-drive. He did not recall anything about the road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cross-examination he confirmed that he gave police a statement that night which stated that he was running at the scene. He agreed that he did run at the scene. He conceded that if he had slipped at any point when he was running around the site he would have stopped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Jamie Goddard (Ms. Goddard") was travelling with Mr. Goddard. She described the weather as "horrible" travelling east into and through Field, BC. She said there were icy spots on the highway and she was feeling afraid as they drove because the road conditions were so horrible. At the accident scene she described the conditions as very icy. She said she remembered specifically picking her feet up as if they were in heavy boots to walk very carefully. She said that the roads in the accident area were snow-covered and slippery. They did not appear to have been sanded or plowed recently.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Ivan Phillips ("Mr. Phillips") testified that he attended the accident scene as a Park Warden. His notes indicate that at 8:51 pm he got a call out to the motor vehicle accident. He responded to this call, leaving Lake Louise at 9:11 pm. He did not have any problem getting to the scene. He had no notes of traction issues or the road being slippery. Field Fire would often give warnings to other responders if road conditions were poor but there were no warnings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Phillips directed traffic and tried to keep Banff dispatch updated. He coned off the scene. The road was not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Lake Louise fire Department and Lake Louise RCMP arrived behind him. As did two ambulances and an RCMP officer from Golden, as well as two medic units from Banff.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Constable Christopher Wolfram ("Cst. Wolfram") attended the accident site from Golden, BC. Although he was trained as a collision analyst, he did not conduct collision analysis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His recollection of the events, as he described it, is at best sketchy. He does recall attending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were a number of emergency vehicles there already. There were ambulances from AB and BC, a fire truck from Lake Louise, a fire truck from Field, a couple of tow trucks, and a police officer from the Lake Louise RCMP detachment. His notes indicate that he arrived at the scene at 10:00 p.m., an hour and 15 minutes after the collision. He took the photos of the scene within the first half hour to 45 minutes of his arrival at the scene, which would be one and one half to two hours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testified it was snowing and the snow was accumulating on the road surface. Visibility was sufficient that you could drive without the snow becoming a visibility issue. He described the road surface at the accident scene as hard compact snow with a layer of ice on the top and then freshly fallen snow. He said that at the scene he was able to scuff away the freshly fallen snow and look at the road surface. The road surface was compact snow from vehicles driving over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tested the road surface at one location. He cannot say where. It could have been anywhere throughout the collision scene. He walked on the road surface where he parked his police vehicle. He could not say where Mr. Gangotra lost control of his vehicle so he could not say what the road surface was like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Approximately a year after the accident he was interviewed by an insurance adjuster and told that adjuster that he had used a pair of rubber traction soles with a steel coil on top of his boots on the night of the accident because it was slippery to walk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the time he arrived at the scene, it had been trampled down by passing vehicles, a large number of pedestrians, and first responders and their vehicles. There were a couple of tire marks that led up to the final resting place of the van as well as tire marks left by the commercial vehicle when it came to rest. There was nothing on the road surface to indicate any steering movements. There were no braking marks on the road surface. These had already been covered by footprints or freshly fallen snow. He was not able to determine the area of the impact between the two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was able to determine that the red minivan had been travelling in an eastbound direction and that the commercial vehicle had been travelling westbound. The commercial vehicle rotated in a counter-clockwise motion with the passenger side of the tractor going towards the passenger side of the trailer unit. At some point the commercial vehicle impacted the minivan causing the minivan to be pushed backward in a westbound direction. The commercial vehicle then continued to rotate in a counter-clockwise direction. It came to rest downhill from the minivan, facing east with the passenger side of the commercial vehicle facing toward the rear of the trailer on the passenger side of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described Field Hill as a steep hill with curves. The weather on Field Hill can change quickly. He has attended many accident scenes on Field Hill but he has also attended numerous accidents from Field to Golden and Golden to Revelstoke.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Cst. Wolfram testified that he had discussions with his corporal about whether to bring in a reconstructionist or analyst to the accident scene. The physical evidence was being quickly erased. "Basically, all that would be left would be final places of rest and a couple of tire marks leading up to where the vehicles came to rest. The area of impact was gone, and any place to get a coefficient of friction value on the surface was also gone." Ultimately, they decided not to call an accident analyst or reconstructionist.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he had the equipment to do so, Cst. Wolfram did not do drag sled tests because he could not determine what the coefficient of friction was at the time of the collision. The snow falling dramatically changes the consistency of the road surface. From this answer, I conclude that Cst. Wolfram was of the view that measuring the coefficient of friction when he arrived or later would not be of assistance, because snow had fallen in the hour plus that it took him to arrive at the scene. The coefficient of friction at that point in time would thus be different from what it was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Stephen Osborne testified that on December 27, 2008, he was driving a Chevy 1500 4x4. He described the roads between Revelstoke and Golden as moderate to poor. They were snow covered with slippery sections. It was snowing and blowing when they left Golden. The snowfall at that time was light to moderate. The truck was in four-wheel-drive. As he started up the Field Hill the pickup in front of him skidded a little bit. The back end of his truck slid a little. He was able to recover and continue up the hill without sliding anymore. As he rounded a corner he saw a tractor-trailer jackknifed and stopped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stopped on the travelled portion of the roadway. It was snowing lightly and the roads were fairly slippery. When he stepped out of his vehicle he slipped a little bit. He recovered and was able to make it to the front of his truck. He was wearing work boots. He described the roadway as snow-covered with compact snow. Traffic was moving both directions through the scene of the accident. First responders arrived about 45 minutes to an hour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he was at the scene he saw a semi-trailer coming down the hill travelling westbound. He did not see it have any difficulty as it proceeded through the scene. In his view, the tractor-trailer was coming relatively fast for the accident scene, but it remained in control as it travelled down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was at the scene for two and one half hours and was led out by a fire truck, a semi-truck and a snowplow. He estimates that they left the scene at approximately 11:15 pm. He first noticed the plow truck as they were leaving. It was laying sand as he was pulling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parties provided a number of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provided the accident reconstruction report of Forensic Dynamics Inc. Using evidence from the scene, evidence from the witnesses and measurements taken from the area of the accident, and recognizing the lack of documented roadway evidence, Tim Leggett ("Mr. Leggett"), on behalf of Forensic Dynamics Inc. offered the opinions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impact occurred in the eastbound (south) roadside snow, at which time the Gangotra Tractor had rotated approximately 180 degrees.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Gangotra Tractor-Trailer would have been travelling at over 70 km/h when it crossed the #2 eastbound travel lane assuming breaking from this point to rest, based on a conservative analysis; as the Tractor-Trailer would have been well into its loss of control at this time, its initial speed would have been substantially higher.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lack of documented physical evidence does not allow for precise modelling of the subject incident dynamics, conservative PC Crash simulations matching the available physical evidence suggests that Gangotra Tractor-Trailer was travelling over 90 km/h when it began to spin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Alternatively, when trailer-only or engine ("jake") braking was modelled ... the simulations suggest initial speed of over 80 km/h for the Gangotra Tractor-Trailer.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proper tractor and trailer braking... initial simulation speeds of approximately 90 km/h or more along with more severe steering inputs were required for a reasonable match.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Gangotra Tractor-Trailer been equipped with snow chains, its available traction would have increased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Forensic Dynamics Inc. also provided an opinion with respect to winter road maintenance. In that opinion, Mr. Leggett concluded: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snow event was ongoing in the subject maintenance area throughout the accident date, and continued until after the subject accident occurred.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snow event was well-predicted, and the forecasts identified a high concern for the development of the roadway ice...and for roadway snow accumulation.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Slippery sections, snow-covered sections, and icy sections were observed by and reported to maintenance staff within Beat 2...throughout the accident date; slippery conditions would have remained/worsened during the evening shift.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Sanding in conjunction with plowing would have been the appropriate maintenance action to address the slippery conditions at the subject temperatures; as traffic removes sand from the vehicle wheel paths, sanding activities should have continued as long as the slippery conditions persisted to maintain the traction benefit.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sanding and plowing were performed in the subject maintenance area during the day shift, this [sic] activities were suspended during the evening shift, such that the accident area was not sanded or plowed for a period of over 5 hours by the time the subject accident occurred; it is not expected than any effective amount of sand would have remained on the roadway when the subject accident occurred.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 conditions at the accident site were observed to have been icy with a layer of snow on top.</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evening shift personnel were aware of slippery conditions in the subject maintenance area, both through internal observations/reports and through calls from dispatch... despite this, sanding was intentionally delayed on the premise that sand would result in drifting snow sticking to the roadway.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whether or not drifting and blowing snow existed, in the opinion of the undersigned, sand would certainly have improved the traction along slippery sections such as the accident area; a sand application would have improved the tire-roadway traction in the accident area by approximately 50% to 100%.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immediate response was undertaken to the request for sand to address the "very slippery" conditions in the Yoho area at approximately 8:00 pm, it is expected that the accident area would have been sanded/plowed before the subject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Gangotra defendants provided the opinion of Baker Materials Engineering Ltd. Their expert, Mr. Jonathan Gough ("Mr. Gough")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calculate the speed of the tractor-trailer, Mr. Leggett assumed the following:</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 surface consisted of asphalt covered with ice with an overlay of snow.</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prevailing coefficient of friction was 0.20.</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grade in the direction travel by Mr. Gangotra was approximately -6 percent (i.e. -0.06).</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Gangotra tractor-trailer crossed the highway centreline approximately 100 metres from its rest position</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Full braking of the tractor-trailer occurred from the point where the loss of control occurred until the tractor-trailer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Gough says that Mr. Leggett's calculations are incorrect and based on Mr. Leggett's assumptions the actual calculated speed is 60 km/h rather than 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says that the position of the tractor-trailer when the loss of control first occurred cannot be determined based on the available evidence.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in optimum conditions (i.e. bare, dry asphalt), there is no single value that can be assumed for the coefficient of friction.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considering the subject incident, the actual surface condition of the roadway is uncertain, due to the fact that the first photographs were not taken by Cst. Wolfram until at least one and a half hours after the collision occurred and no actual friction tests were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physical evidence from which [it] can be confirmed (or refuted) [that Mr. Gangotra maintained full braking of the tractor-trailer form the point where the original loss of control]. Without any certainty regarding the braking of the tractor-trailer, any speed calculations based on this assumption are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Parks Canada provided the opinion of Rempel Engineering Services Ltd. Mr. Donald Rempel ("Mr. Rempel")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Summary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Leggett concluded that at the time of the collision the road surface was covered in compact snow and ice with a layer of fresh snow on top. In reaching this conclusion Mr. Leggett simply accepted Cst. Wolfram's observations made at least one hour post-collision as applicable to the collision. This is clearly wrong, particularly given that snow had fallen and accumulated on the road surface prior to Cst. Wolfram's arrival;</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review of the photographs shows definitively that the primarily eastbound lane was bare when the collision occurred. The bare lane had been covered with a skiff of post-collision snow when Cst. Wolfram's photographs were taken;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collision occurred falling snow or blowing snow was disrupted by traffic and wind action and was not likely adhering to the bare road surface, as is apparent from a review of the scene photographs. With temperatures at broadly -10degreeC or lower this is a stable situation in terms of road surface condition and friction;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Snow accumulated on the road surface after the collision primarily as a result of it not being disrupted by a combination of wind and traffic action. When Cst. Wolfram arrived snow was present on the road surface. Untracked snow on a cold road surface will predictably provide reduced friction and that reduced friction could be sufficiently low to be perceived as "icy". For this reason, Cst. Wolfram's information as to the road surface condition must be evaluated with care in terms of drawing inferences as to the road surface condition at the time of the collision;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Leggett is of the opinion that the road surface friction at the scene was approximately 0.2. This value is based on compact snow and ice (with a snow overlay) being present on the travelled lanes, which it was not. Furthermore, even if compact snow and ice (with a snow overlay) was present, friction of 0.2 cannot be attributed to that surface by considering the Martin study. There is no prospect whatsoever of attributing a single narrow friction value to road surface based on a general description;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activities of individuals at the scene walking normally and in some cases running suggests that substantial friction was available as does the activity of vehicles that travelled through this location including Mr. Slater's tractor trailer unit. Given these activities, there is no reasonable prospect that the friction at the time of the collision was 0.2;</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a reasonable lower bound friction estimate, applicable to the bare travelled lane region of the highway, is 0.35. This is a friction value that is reasonably safe for travel at a reasonably steady speed within the speed limit on a high speed mountain highway;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Leggett's frost theory is incorrect as frost does not form simply because air is cold and humid. Furthermore, during the hours prior to the collision the air was absorbing moisture, not releasing it, which is the opposite of the effect Mr. Leggett describes. Mr. Leggett did not mention that it is low road surface temperature relative to air temperature in humid conditions that is the primary 'driver' of frost. The weather patterns do not support development of low road surface temperature relative to air temperature so there is no mechanism for frost formation in the weather data;</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Leggett states that "he has never encountered a recommendation against applying abrasives due to the possibility of snow sticking to the highway", but such a recommendation is found in the leading publication I am aware of respecting winter road maintenance (produced by the United States Federal Highway Administration);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Leggett also suggests that a chemical application would have been suitable given the conditions that existed in advance of this collision. A chemical application would have been ill-advised and dangerous. This is particularly so given that the road was bare as a chemical application would predictably result in adherence of falling or blowing snow to the road surface where it would eventually compact into a frozen solid [sic],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 informed, road maintenance decision when temperatures are low (as in this case) and snow is blowing across the road without adhering to it and the road is not dangerously slippery is to do nothing. The alternative options raise significant downside risks as is addressed in the U.S. Federal Highway Administration Manual of Practice for an Effective Anti-Icing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provided the professional driving expert report of Mr. Ray Trenholm ("Mr. Trenholm"). Mr. Trenholm said that it would not be reasonable or recommended to drive at or near the posted highway speed when descending a snow-covered road. He instructs students to drive at a speed at which you can stop the vehicle if required. This can mean driving between 20 and 50 km/h especially if you are driving with all season tires without tire chains installed.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Gangotra also does not appear to have had the correct understanding of how to use ABS brakes as he believes the driver should "pump" the brakes... With ABS, the driver should apply a full brake application, hold, and steer the vehicle in the direction you wanted to 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ABS will prevent the wheels from locking up and the driver will have better control of the vehicle and the skid.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opinion, if a tractor is equipped with all season tires the driver would be required to install and drive with chains on grades and on roads that are snow-covered.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also provided a post crash vehicle inspection report for the Gangotra tractor-trailer completed by Ernest Krause ("Mr. Krause"), Motor Vehicle Inspector with the British Columbia Ministry of Transportation. Mr. Krause concluded that the vehicle met the standards set out in the </w:t>
      </w:r>
      <w:r>
        <w:rPr>
          <w:rFonts w:ascii="arial" w:eastAsia="arial" w:hAnsi="arial" w:cs="arial"/>
          <w:i/>
          <w:color w:val="000000"/>
          <w:sz w:val="20"/>
          <w:lang w:val="en-US" w:eastAsia="en-US" w:bidi="ar-SA"/>
        </w:rPr>
        <w:t>Motor Vehicles Act</w:t>
      </w:r>
      <w:r>
        <w:rPr>
          <w:rFonts w:ascii="arial" w:eastAsia="arial" w:hAnsi="arial" w:cs="arial"/>
          <w:color w:val="000000"/>
          <w:sz w:val="20"/>
          <w:lang w:val="en-US" w:eastAsia="en-US" w:bidi="ar-SA"/>
        </w:rPr>
        <w:t xml:space="preserve">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Winter Maintenance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Winter Maintenance Guidelines (the "Guidelines") are the policy directive for PCA with respect to maintaining highways during the winter. The relevant portions are set out below. Communications with RCMP, other first responders and Parks Canada dispatch is addressed: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Positive communications with the RCMP, Warden Service, Avalanche Control Group, other emergency responders and Parks Canada Dispatch Centres must be established to ensure accurate road condition information is released to the public. It is important that all parties accurately and properly advise the public when highway conditions have deteriorated below 'good winter driving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levels of service for winter operations, the Guidelines provide: "appropriate equipment and manpower should be available to provide the levels of service identified in the following two tables: A2 good winter conditions are to be met within 12 hours of an average snowstorm and the reaction time is two hours." (The TCH in the accident area is an A2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An average winter snowstorm is defined as one in which snowfall amounts are less than 10 cm per 24 hour period, the daily mean air temperature is higher than -10degreeC, the wind velocity is less than 15 km/h and the road surface is below freezing.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Class A (TCH is Class A highway), good winter driving conditions exist when ice and snow have been removed from the driving lanes and excessive loose snow has been removed from the shoulders and centreline of the highway. Short sections of ice and packed snow are acceptable and can be expected within the driving lanes, between the wheel paths, as well as on centreline. The response time to obtain good winter driving conditions is applicable only when temperatures are within the effective range of de-icing chemicals, otherwise abrasives will be used and ice and/or packed snow is to be expected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Maximum time allowable for equipment to have commenced work from the time of a 3 cm accumulation on an A2 highway is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For any given storm, the levels of service may be exceeded, or alternatively, not attainable depending on the weather, traffic conditions, and on the availability of equipment and manpower.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procedures, the Guidelines provide that maintenance staff must keep informed of weather forecasts. The basic strategy for snow removal and ice control is to remove as much snow or ice as possible with suitable plowing equipment, then treat road surface with winter abrasives, de-icing chemicals or combination of both to achieve good winter driving conditions within the required time frames. Plowing and de-icing activities will continue, as weather and operational conditions permit, with the aim of eventually achieving bare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Priority is to be given to higher volume highways to achieve the best service to the greatest number of motorists. Priority should also be given to steep hills, curves, important intersections, bridge decks and other areas known to create difficulties for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When roadway surface temperatures are too low for the use of sodium chloride or other de-icing chemicals, only sand should be applied to maintain the best possible winter driving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snow removal, the Guidelines provide that snowplowing operations, during and immediately after a storm, should be continued for as long as possible so the traffic does not pack excessive amounts of snow onto the roadway. It can take many days to remove packed snow and ice, especially during the short cold days in December and January when there is very little heat available from the sun to assist in melting.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respect to materials application, use of salt when the temperature of the road is below -10degreeC it is not recommended as salt loses its effectiveness rapidly under this temperature. Instead, under low temperature condition winter abrasives should be used. (The parties agree that as the temperature was -10 C or lower, only the sand mixture which is the winter abrasive could have been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If snow is blowing across the highway without sticking, winter abrasives should not be applied unless the highway is dangerously slippery, as the winter abrasives will cause the snow to stick, aggravating drifting and icing problems. "Dangerously slippery" is not a defined term in the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road inspections, the Guidelines provide that winter road inspections shall consist mainly of:</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Inspecting highway surface conditions to determine if there is a need to provide traction (winter abrasives) or to bare the pavement (plowing and de-icing chemical application).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Inspecting roadway components such as pavement, signs, barriers, roadside, etc.</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Responding to emergency and safety related issues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maximum period of time between winter patrols on A2 highways when road temperature is below freezing and/or snowfall is present or anticipated is eight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show that:</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a duty of care;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duty of care;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injury;</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was caused in fact and in law by the defendant's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Mustapha v. Culligan Canada</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I have stated, both sets of defendants acknowledge that they owed a duty of care to the plaintiff. The question is whether they breached the standard of care and whether that breach caused the plaintiff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Supreme Court of Canada held that the Crown can only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carries out its policies. It is established that government actors are only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operational decisions not policy decisions. The basis of this immunity is that policy is the prerogative of the elected legislature. It is inappropriate for courts to impose liability for the consequences of a particular policy decision. On the other hand, a government actor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executes or carries out the policy: see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at 441-443 citing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Where the contested decision is an operational decision, the standard tort analysis applies and the standard of care is reasonableness. (</w:t>
      </w:r>
      <w:r>
        <w:rPr>
          <w:rFonts w:ascii="arial" w:eastAsia="arial" w:hAnsi="arial" w:cs="arial"/>
          <w:i/>
          <w:color w:val="000000"/>
          <w:sz w:val="20"/>
          <w:lang w:val="en-US" w:eastAsia="en-US" w:bidi="ar-SA"/>
        </w:rPr>
        <w:t>Gobin (Guardian of) v. British Columbia</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2002 BCCA 373</w:t>
        </w:r>
      </w:hyperlink>
      <w:r>
        <w:rPr>
          <w:rFonts w:ascii="arial" w:eastAsia="arial" w:hAnsi="arial" w:cs="arial"/>
          <w:color w:val="000000"/>
          <w:sz w:val="20"/>
          <w:lang w:val="en-US" w:eastAsia="en-US" w:bidi="ar-SA"/>
        </w:rPr>
        <w:t xml:space="preserve"> at para. 13; </w:t>
      </w:r>
      <w:r>
        <w:rPr>
          <w:rFonts w:ascii="arial" w:eastAsia="arial" w:hAnsi="arial" w:cs="arial"/>
          <w:i/>
          <w:color w:val="000000"/>
          <w:sz w:val="20"/>
          <w:lang w:val="en-US" w:eastAsia="en-US" w:bidi="ar-SA"/>
        </w:rPr>
        <w:t>Plett v. Abbotsford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2017 BCSC 1298</w:t>
        </w:r>
      </w:hyperlink>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Brenda Demone acknowledged in her discovery evidence read in by the plaintiff, the Guidelines use general language. There is flexibility to adjust the level and amounts of maintenance depending on the conditions that the employees see. The Guidelines do not dictate what should be done in every eventuality.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view, while following the Guidelines, the operator must exercise the skill and judgement of a reasonable highways maintenance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the plaintiff's position that the PCA employees failed to follow the Guidelines and were negligent. The plaintiff says that the road conditions on Field Hill were very slippery with compact snow and ice. The road was hazardous. The plaintiff says that Mr. Grubba or Mr. Bergeron should have laid sand on Field Hill before the accident. The plaintiff argues that their breach of duty started at the beginning of their shift when they decided to patrol together. The plaintiff says that the operators had access to weather reports predicting snowfall exceeding 3 cm and temperatures below -10degree. They also had Mr. Godfrey's report of 40% slippery sections in Beat 2. The plaintiff argues that rather than patrolling together they should have reapplied sand to the 40% slippery areas, notably Field Hill. The plaintiff says they were notified of earlier accidents, and of a call from Kelowna RCMP dispatch at 8:03 pm requesting sanding on the TCH because the roads were very slippery. The plaintiff argues that a reasonable operator would have appreciated that there was a very real possibility that Field Hill was in a dangerous state and would have sanded, giving priority to hills, bridges and problem areas as mandated by the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Gangotra defendants adopt the plaintiffs' submissions regarding PCA's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argue that Mr. Gangotra was not negligent. They argue he was driving approximately 40 km/h as he descended the hill. It is their position that limited physical evidence at the scene prevents speed estimates offered by the expert reconstructionists from being reliable. They rely on testimony from several independent witnesses who described the road conditions as "horrible" or "crappy" to come to the "inescapable conclusion that there were very slippery sections...at the point where Mr. Gangotra lost control". They blame these conditions on the lack of sanding or plowing by PCA despite RCMP requests earlier that evening. They argue that the failure to respond to this request breached the standard of care owed by PCA. The Gangotra defendants conclude that as Mr. Gangotra's speed fell within the spectrum suggested by Mr. Trenholm when he teaches his students how to handle similar road conditions, he was not negligent in his operation of the tractor-trailer.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summary, the plaintiff and the Gangotra defendants argue that the PCA operator's reached the standard of care and were negligent by:</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Patrolling together;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know or respond properly to weather forecast;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off sanding because of the Guidelines which indicated that when there was wind sand should not be applied unless the roads were dangerously slippery;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Ignoring a request from Kelowna RCMP for sanding on the TransCanada Highway in Yoho because roads were very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and the Gangotra defendants argue that had the PCA operators not failed in one or more of these respects they would have sanded Field Hill and the accident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not persuaded that any of these constituted a failure on the part of the PCA operators or that had they not so failed, they would have laid sand on Field Hill before the accident. (I focus on sanding, as did the parties. Mr. Grubba and Mr. Bergeron each said, looking at the photos, that there was too little snow to plow in the travel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not persuaded that Mr. Grubba and Mr. Bergeron breached the standard of care by patrolling together. Nor am I convinced they would have sanded Field Hill earlier had they not patrolled together. I accept that patrol provides the best information with respect to the road conditions. Although the operators have access to weather reports and predictions as well as to reports provided by the supervisor and day shift operators, this does not provide as detailed, accurate, or current information of road conditions as does a patrol. Road conditions can vary dramatically throughout the maintenance area. Patrolling permitted the operators to determine which particular areas may need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patrolling together was a reasonable action and did not, in any event, cause or contribute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Each of the PCA operators testified that the best way to ascertain the road condition was by patrolling. Weather reports provide some information with respect to temperature, anticipated snowfall, wind etc. but the best way to determine the state of the road is to patrol it. Patrolling in a pickup truck provides more information than patrolling in a sand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Godfrey testified that he meets with the evening shift operators and reviews what was done during the day and tells them if sections of the road require attention. He would also tell them of collisions that had occurred during the day. Mr. Bergeron testified that he will start with the patrol where the roads are in fair to good condition (as had been reported by Mr. Godfrey).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Grubba testified that he would occasionally patrol with another night shift employee where the day shift or supervisor did not suggest that he start maintenance right away. Patrolling together provides some benefits: they could each assess the road conditions, discuss and plan the evening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argues that had they not patrolled together, at least one of the operators would/should have been laying abrasive on Field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not persuaded that this is so. Mr. Bergeron and Mr. Grubba each travelled over Field Hill twice in a pickup truck when they patrolled and Mr. Grubba (at least) once in a loaded sand truck as he travelled down Field Hill before he started sanding, shortly before the accident. They did not abort their patrol and immediately return to Field Hill with a sander, nor did Mr. Grubba lay sand while driving the sand truck down Field Hill. The only reasonable inference to draw from this is that neither of them perceived Field Hill to be slippery and in need of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Bergeron testified that he patrols at the speed limit because if he doesn't feel safe at that speed, it is an indication that the road needs some extra care. If he lost traction and swerved while patrolling, that would indicate that they needed to go back to the compound and grab a sander right away. In his view, the road would be dangerously slippery if he couldn't drive at the speed limit, if he doesn't feel safe when doing his brake check, or if he loses 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Grubba testified that "the purpose of a patrol is to assess the current conditions of the highway. We're looking for the quality of traction that the vehicles are going to have on the road surface. We're observing the behaviour of other traffic on the road, to see if they're having difficulty with traction or snow. We're looking for debris on the highway. We're looking for an accumulation of snow and ice or slush, checking how the wind is affecting certain areas, looking for possible snow-slide/avalanche areas, checking bridge decks, looking at corners". He said that if they concluded that the highway was very slippery, general practice was to get into a snow plow/sander unit and try and improve the condition of the highway in the area that was causing problems: "it wouldn't make much sense to continue patrolling other areas because you are basically leaving traffic vulnerable to that section that you know is icy." 'Very slippery' meant to him that there was very little resistance when he applied the brake and he continued to slide without slowing.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the conclusion of his evidence I asked Mr. Grubba about driving a loaded sand truck down Field Hill shortly before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My question is: When you're driving that truck down Field Hill, are you able to assess the slipperiness of the road surface?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 a certain extent, yes, only through what you can see as you're concentrating on driving down -- a big truck down the hill in snowing conditions -- potentially snowing conditions and in the dark. So to an extent you can access the -- you can assess the slipperiness of the road, but it may not be that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do you make observations? I mean, you're driving along. Apart from the vehicle you're driving and how it responds to the road surface, do you look at other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When you're coming down the Field Hill, it's fairly obvious if people are having difficulty coming up the hill because they obviously won't be moving very quickly or you'll see tires spinning and people struggling to go up the hill.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My last question is: If you perceived people having difficulty or noticed yourself, what would you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would apply sand to the areas that I think required extra traction.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the fact that you've done none of that, as I understand your Snow and Ice Control Log, can I take something from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You could take that my assessment at the time was that it was not slippery enough to require sanding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Because neither of them laid sand on Field Hill, either immediately after their patrol or Mr. Grubba as he drove down Field Hill in a loaded sander, I conclude that they did not perceive the hill to be in need of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and the Gangotra defendants urge me to prefer the evidence of the other travellers on the road that evening to conclude that Field Hill was very slippery and in need of immediate sanding. I accept that each of the witnesses was doing his or her best to describe accurately what they experienced. However, I am not persuaded that their recollections and perceptions are accurate. The accident took place 8 1/2 years before they testified. Unlike Mr. Grubba and Mr. Bergeron, who had their records from the evening to refer to, most did not make notes of their observations. The snow continued and accumulated after the accident. I accept Mr. Rempel's opinion that the freshly fallen snow would provide reduced friction and could be perceived as icy. There was a significant amount of snow in some areas where people were walking, such as the shoulders. This accumulation of snow likely coloured their perceptions. Moreover, the accident was traumatic and this too may have affected their perceptions.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For example, Ms. Tylee testified that they were driving slowly because of winter driving conditions but could not say how slowly. In cross-examination she conceded that she had given a statement to the RCMP at the scene in which she said that they were traveling 70-80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Goddard testified that he had no recollection of running at the scene of the accident. His police statement, taken at the scene, was put to him in which he stated that he ran from his vehicle to the Lindgren vehicle; then ran to his truck carrying a 2 year old from the Lindgren vehicle; then ran down to other vehicles looking for a fire extinguisher. He agreed that his statement was an accurate reflection of his memory at the time and that he had run at the scene as his statement indicated. Had he slipped when doing so he would have stopped running. Mr. Goddard was not wearing any type of special footwear, just running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These are simply two examples of the deterioration of witnesses' memories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Goddard's statement also undermines the evidence of other witnesses as to the slipperiness of the road. For example, Ms. Goddard testified that the road was very icy and that she remembered specifically picking her feet up as if they were in heavy boots to walk very carefully. This is not consistent with Mr. Godard's statement that he ran to various positions within the collision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Mr. Goddard's statement, made contemporaneously, is likely accurate. It suggests that the travelling surface of the road was not as slippery at the time of the accident as some witnesses described it in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Cst. Wolfram took notes at the scene. He described the road surface as compact snow, with a layer of ice and freshly fallen snow on top. However, even these notes cannot be entirely accurate. He noted the snow as 2-3" deep. In cross-examination he was asked, after looking at the photos he took of the scene "...there's not 1 to 3 inches of snow right here or 2 to 3; rather there is a skiff of snow. Correct?" He responded "Sure. I'll say it's a skiff. It's 3 to 4 inches, depending what part of the collision scene you're in." The 3-4 inches he refers to must be on the shoulder, because the photos do not show 3-4 inches in the driving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Although Cst. Wolfram maintained that there was packed snow beneath the freshly fallen snow on the travel surface as shown in the photos, Mr. Grubba and Bergeron each said that, in their view, the photos show bare pavement beneath the freshly fallen snow. There is very little objective evidence of the condition of the travel surface of the road at the time of the collision. The photos taken by Cst. Wolfram approximately two after the collision, with snow falling continuously after the collision, show very little snow on the travel lane. They show a clear demarcation, a plow line, between the travel portion and the side of the road. They also show that there was some abrasive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None of those who stopped at the scene to provide assistance decided that the road conditions were such that they should stop for the night. All continued to their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Other vehicles were able to safely travel through the scene including at least one tractor trailer unit which stopped, then continued east up Field Hill and one travelling west down Field Hill that, despite approaching at a speed that Mr. Goddard considered to be excessive, negotiated the scene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All of this persuades me that the perceptions of various witnesses that the road was very slippery, snow covered or treacherous are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not persuaded that the coefficient of friction at the scene of the collision or where Mr. Gangotra lost control was 0.20 as Mr. Leggett estimated it to be. I prefer the opinions of Mr. Gough and Mr. Rempel that the coefficient of friction cannot be limited to one co-efficient, but must be within a range. I also accept that the study that Mr. Leggett relies on cannot support a coefficient of friction of 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That Mr. Goddard was able to run at the scene without falling; that other vehicles, particularly tractor trailers, were able to stop while proceeding up hill, then proceed on, or drive downhill through the scene without incident persuades me that the coefficient of friction was higher than Mr. Leggett's estimate of 0.20. It was likely closer to 0.35 as opined by Mr. Rempel. That is, as Mr. Rempel opined, reasonably safe for a travel at a reasonably steady speed within the speed limit on a high speed mountain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friction demanded on highways in BC with relatively steep hills and curves (in combination) will generally not exceed approximately 0.25 for vehicles travelling at or below the speed limit and curve advisory speeds. The 0.25 value opinion applies to rear wheel drive pickup trucks which have a disadvantageous configuration for travel on winter roads... I note that the 0.3 target value is for passenger cars. A surface providing passenger tire friction of 0.3 would be marginal for a tractor-trailer climbing a steep grade ... In other words, in the case of this collision if tractor-trailer units were not chaining up to ascend Field Hill. This suggests reasonably good friction.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whole of the evidence, I am not persuaded that Mr. Bergeron and Mr. Grubba failed to act as reasonable maintenance operators by failing to observe that Field Hill was slippery and in need of sanding. The evidence as a whole does not persuade me that it was in such 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Nor am I persuaded that they did not sand Field Hill because it was not "dangerously slippery" as contemplated by the Guidelines. First, Mr. Bergeron's comments refer to the TCH as a whole, not specifically to Field Hill. We do not know which sections had wind and blowing snow, so could not be sanded. Second, based on Mr. Bergeron's evidence, had he perceived Field Hill to be slippery as described by the witnesses (can't drive at speed limit; truck is swerving when brakes applied; loss of traction) he would have applied sand. Similarly, had Mr. Grubba experienced difficulty himself or seen others having difficulty he would have applied sand even though it was windy. They did not fail to apply sand because Field Hill though slippery, was not yet dangerously slippery. Rather, they did not apply sand because in their perception, Field Hill did not require sand.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Nor did they fail to respond to Kelowna RCMP request for sanding the TCH and that failure cause the accident. The call was received by dispatch at 8:02. The request was broad: TCH in Yoho. No area was specified. By 9:00 both Grubba and Bergeron were sanding, Grubba on Beat 3, Bergeron on Beat 2. They did not fail to attend to Field Hill because they were ignoring the RCMP request, but as I have said, because they did not perceive Field Hill to require sand.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real issue is not whether Mr. Grubba and Mr. Bergeron patrolled together, or what the weather reports predicted or what the RCMP requested. Mr. Grubba and Mr. Bergeron travelled over Field Hill twice between 5:30 and 7:00 pm while they were patrolling. Their purpose in doing so was to assess the road condition. Mr. Grubba (at least) travelled down Field Hill in the sander very shortly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Bergeron too was likely carrying a full load of sand down Field Hill shortly before the accident occurred. His records indicate that between 9:00 and 10:30 pm he was applying abrasives in Beat 2. He testified that it was likely that he started at the west end of Beat 2. Based on his evidence, in my view it is likely that he loaded sand at the Niblock pit (close to the compound in Lake Louise) and then travelled westward to the western end of Beat 2. To do so, he would have to travel down Field Hill. That he makes no report of the accident to dispatch suggests that he went down Field Hill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Accordingly, each of Mr. Bergeron and Mr. Grubba would have been over Field Hill twice in a patrol truck and then carrying a full load of sand very shortly before the accident. While a sand truck is not the best vehicle to patrol in because it is heavy and less likely slip, they would still have observed other vehicles on Field Hill to see whether they were having difficulty negotiating the hill. That they did not lay sand suggests to me that they did not perceive Field Hill to be in need of attention in the minutes before the accident. They could not have more up to date information. In other words, it was not so slippery that, in their view, they needed to lay sand.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am not persuaded that Mr. Grubba or Mr. Bergeron breached the Guidelines, or the standard of care. PCA is not liable for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Gangotra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law which applies to my determination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Gangotra in this case has been stated in a number of recent decisions of our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Ziemer v. Wheeler</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2014 BCSC 2049</w:t>
        </w:r>
      </w:hyperlink>
      <w:r>
        <w:rPr>
          <w:rFonts w:ascii="arial" w:eastAsia="arial" w:hAnsi="arial" w:cs="arial"/>
          <w:color w:val="000000"/>
          <w:sz w:val="20"/>
          <w:lang w:val="en-US" w:eastAsia="en-US" w:bidi="ar-SA"/>
        </w:rPr>
        <w:t>, Madam Justice Watchuk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A court may draw an inference that a driver has breached the standard of care because that driver was driving in the wrong lane, but any such inference can be rebutted by evidence that the defendant's conduct was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Pitts Enterprises Ltd v. Farkes</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2005 BCCA 511</w:t>
        </w:r>
      </w:hyperlink>
      <w:r>
        <w:rPr>
          <w:rFonts w:ascii="arial" w:eastAsia="arial" w:hAnsi="arial" w:cs="arial"/>
          <w:color w:val="000000"/>
          <w:sz w:val="20"/>
          <w:lang w:val="en-US" w:eastAsia="en-US" w:bidi="ar-SA"/>
        </w:rPr>
        <w:t xml:space="preserve"> at paras. 3, 5, aff'g </w:t>
      </w:r>
      <w:hyperlink r:id="rId93" w:history="1">
        <w:r>
          <w:rPr>
            <w:rFonts w:ascii="arial" w:eastAsia="arial" w:hAnsi="arial" w:cs="arial"/>
            <w:i/>
            <w:color w:val="0077CC"/>
            <w:sz w:val="20"/>
            <w:u w:val="single"/>
            <w:shd w:val="clear" w:color="auto" w:fill="FFFFFF"/>
            <w:lang w:val="en-US" w:eastAsia="en-US" w:bidi="ar-SA"/>
          </w:rPr>
          <w:t>2004 BCSC 1493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[109] However, there is no automatic presumption of law that a party has been negligent solely on the basis that that party lost control of his car (</w:t>
      </w:r>
      <w:r>
        <w:rPr>
          <w:rFonts w:ascii="arial" w:eastAsia="arial" w:hAnsi="arial" w:cs="arial"/>
          <w:i/>
          <w:color w:val="000000"/>
          <w:sz w:val="20"/>
          <w:lang w:val="en-US" w:eastAsia="en-US" w:bidi="ar-SA"/>
        </w:rPr>
        <w:t>Chow-Hidasi v. Hidasi</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2013 BCCA 73</w:t>
        </w:r>
      </w:hyperlink>
      <w:r>
        <w:rPr>
          <w:rFonts w:ascii="arial" w:eastAsia="arial" w:hAnsi="arial" w:cs="arial"/>
          <w:color w:val="000000"/>
          <w:sz w:val="20"/>
          <w:lang w:val="en-US" w:eastAsia="en-US" w:bidi="ar-SA"/>
        </w:rPr>
        <w:t xml:space="preserve"> at para. 20 and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2008 BCCA 203</w:t>
        </w:r>
      </w:hyperlink>
      <w:r>
        <w:rPr>
          <w:rFonts w:ascii="arial" w:eastAsia="arial" w:hAnsi="arial" w:cs="arial"/>
          <w:color w:val="000000"/>
          <w:sz w:val="20"/>
          <w:lang w:val="en-US" w:eastAsia="en-US" w:bidi="ar-SA"/>
        </w:rPr>
        <w:t xml:space="preserve"> at para. 14). Some older caselaw indicates that the mere fact that a driver has lost control of their vehicle and been in a collision gives rise to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Savinkoff v. Seggewiss</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(1996), 77 B.C.A.C. 98</w:t>
        </w:r>
      </w:hyperlink>
      <w:r>
        <w:rPr>
          <w:rFonts w:ascii="arial" w:eastAsia="arial" w:hAnsi="arial" w:cs="arial"/>
          <w:color w:val="000000"/>
          <w:sz w:val="20"/>
          <w:lang w:val="en-US" w:eastAsia="en-US" w:bidi="ar-SA"/>
        </w:rPr>
        <w:t xml:space="preserve"> at para. 28). This case law has now been overturned by the Supreme Court of Canada's decision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in which Major J. explicitly rejected the argument that the mere fact of a vehicle leaving a roadway gives rise to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Whether or not such an inference can be drawn can only be determined after considering the relevant circumstances of the particular case, including the weighing of circumstantial evidence (at pp. 432-435). The burden of proof remains with the plaintiff (at p. 433).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Matyash v. Aulakh</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2014 BCSC 1607</w:t>
        </w:r>
      </w:hyperlink>
      <w:r>
        <w:rPr>
          <w:rFonts w:ascii="arial" w:eastAsia="arial" w:hAnsi="arial" w:cs="arial"/>
          <w:color w:val="000000"/>
          <w:sz w:val="20"/>
          <w:lang w:val="en-US" w:eastAsia="en-US" w:bidi="ar-SA"/>
        </w:rPr>
        <w:t>, the Chief Justice summarized the law which applies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While I am not obliged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may do so if such an inference is support by an assessment of all the evidence adduced. The proper approach to be taken in such circumstances was discussed by the Court in </w:t>
      </w:r>
      <w:r>
        <w:rPr>
          <w:rFonts w:ascii="arial" w:eastAsia="arial" w:hAnsi="arial" w:cs="arial"/>
          <w:i/>
          <w:color w:val="000000"/>
          <w:sz w:val="20"/>
          <w:lang w:val="en-US" w:eastAsia="en-US" w:bidi="ar-SA"/>
        </w:rPr>
        <w:t>Nason</w:t>
      </w:r>
      <w:r>
        <w:rPr>
          <w:rFonts w:ascii="arial" w:eastAsia="arial" w:hAnsi="arial" w:cs="arial"/>
          <w:color w:val="000000"/>
          <w:sz w:val="20"/>
          <w:lang w:val="en-US" w:eastAsia="en-US" w:bidi="ar-SA"/>
        </w:rPr>
        <w:t xml:space="preserve"> at para. 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As I read these passages, even when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was alive and well, it applied only where the evidence was circumstantial, and in Canada, it created at most the drawing of an inference at the end of the plaintiff's case that permitted, but did not require, the trier of fact to decide in favour of the plaintiff if no further evidence was adduced. But, since the maxim was seen as "more confusing than helpful" the Court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decided it should no longer be applied as an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in Canada. (Para. 27.) Instead, the Court provided a simpler formulation of the correct approach that refers only to the end of the trial: </w:t>
      </w:r>
      <w:r>
        <w:rPr>
          <w:rFonts w:ascii="arial" w:eastAsia="arial" w:hAnsi="arial" w:cs="arial"/>
          <w:color w:val="000000"/>
          <w:sz w:val="20"/>
          <w:u w:val="single"/>
          <w:lang w:val="en-US" w:eastAsia="en-US" w:bidi="ar-SA"/>
        </w:rPr>
        <w:t>the trier of fact should, Major J. said, weigh all the evidence, both direct and circumstantial, to determine whether the plaintiff has established [on a balance of probabilities] a prima facie case. If he has, the defendant must "negate" that evidence, failing which the plaintiff will succeed</w:t>
      </w:r>
      <w:r>
        <w:rPr>
          <w:rFonts w:ascii="arial" w:eastAsia="arial" w:hAnsi="arial" w:cs="arial"/>
          <w:color w:val="000000"/>
          <w:sz w:val="20"/>
          <w:lang w:val="en-US" w:eastAsia="en-US" w:bidi="ar-SA"/>
        </w:rPr>
        <w:t xml:space="preserve">. (This of course is true of the process that the trier of fact in most civil cases must follow.) Applying this to the facts of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the Court concluded that the trial judge had not erred in finding that the fact the hunters' vehicle had left the roadway, taken together with evidence of the road and weather conditions, constituted only 'neutral' evidence. (Para. 29.) [Emphasis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Zhang v. Ghebreanenya</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2015 BCSC 938</w:t>
        </w:r>
      </w:hyperlink>
      <w:r>
        <w:rPr>
          <w:rFonts w:ascii="arial" w:eastAsia="arial" w:hAnsi="arial" w:cs="arial"/>
          <w:color w:val="000000"/>
          <w:sz w:val="20"/>
          <w:lang w:val="en-US" w:eastAsia="en-US" w:bidi="ar-SA"/>
        </w:rPr>
        <w:t>, Mr. Justice Grauer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There can be no doubt that Mr. Ghebreanenya failed to keep his taxi under control and on the roadway while accelerating around a fairly tight curve. By itself, this does not necessarily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But looking at the evidence here as a whole, I find that the only reasonable inference to be drawn is that Mr. Ghebreanenya was travelling too quickly for the conditions, in particular the tightness of the curve and the slickness of the wet road surface, thereby causing the vehicle to go into a skid. It follows that he was in breach of the standard of care reasonably to be expected of a driver in such circumstances: see the discussion in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2008 BCCA 203</w:t>
        </w:r>
      </w:hyperlink>
      <w:r>
        <w:rPr>
          <w:rFonts w:ascii="arial" w:eastAsia="arial" w:hAnsi="arial" w:cs="arial"/>
          <w:color w:val="000000"/>
          <w:sz w:val="20"/>
          <w:lang w:val="en-US" w:eastAsia="en-US" w:bidi="ar-SA"/>
        </w:rPr>
        <w:t xml:space="preserve">. The evidence does not support the contention that the accident was inevitable in the sense required by the law; see </w:t>
      </w:r>
      <w:r>
        <w:rPr>
          <w:rFonts w:ascii="arial" w:eastAsia="arial" w:hAnsi="arial" w:cs="arial"/>
          <w:i/>
          <w:color w:val="000000"/>
          <w:sz w:val="20"/>
          <w:lang w:val="en-US" w:eastAsia="en-US" w:bidi="ar-SA"/>
        </w:rPr>
        <w:t>Chow-Hidasi v Hidasi</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2013 BCCA 73</w:t>
        </w:r>
      </w:hyperlink>
      <w:r>
        <w:rPr>
          <w:rFonts w:ascii="arial" w:eastAsia="arial" w:hAnsi="arial" w:cs="arial"/>
          <w:color w:val="000000"/>
          <w:sz w:val="20"/>
          <w:lang w:val="en-US" w:eastAsia="en-US" w:bidi="ar-SA"/>
        </w:rPr>
        <w:t xml:space="preserve"> at para 24. The vicarious responsibility of the defendant Richmond Cabs is not disputed. Accordingly, I find the defendants liable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plaintiff argues that Mr. Gangotra crossed the center line into oncoming traffic, a </w:t>
      </w:r>
      <w:r>
        <w:rPr>
          <w:rFonts w:ascii="arial" w:eastAsia="arial" w:hAnsi="arial" w:cs="arial"/>
          <w:i/>
          <w:color w:val="000000"/>
          <w:sz w:val="20"/>
          <w:lang w:val="en-US" w:eastAsia="en-US" w:bidi="ar-SA"/>
        </w:rPr>
        <w:t>prima facia</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Mr. Gangotra cannot refute.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argues that in any event Mr. Gangotra is negligent:</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travelling too fast for the road conditions;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chains;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Beyond his level of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PCA also argues that Mr. Gangotra was negligent. He was inexperienced; did not (apparently) try to regain control of his vehicle by steering or down-shifting; could not say if he was on the shoulder when he lost control; did not check his speed as he travelled down Field Hill. He allowed his vehicle to gain speed and did not have the skill to control his vehicle. Accordingly, 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Gangotra defendants argue: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his speed at the time he lost control on slippery conditions on Field Hill was approximately 40 kilometres, the speed that he has consistently maintained since the evening of the Accident when he was interviewed by Constable Wolfram ... It is the position of the defendant Gangotra that he has proffered a non-negligent explanation of how his tractor-trailer ended up on the wrong side of the road being the unexpected presence of ic[e] on the TCH where he lost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Gangotra was not a credible or reliable witness. Mr. Gangotra gave various inconsistent versions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thrust of his evidence in chief was that he was travelling down Field Hill in fourth or fifth gear, travelling at 40 km/h. As he approached a slight curve he felt his trailer going faster so he applied his brakes and lost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However, in cross-examination he admitted that although he told Cst. Wolfram in his statement that he was going 40 km/h, he had not looked at his speedometer after he left the Wapta Brake Check, which he believed was 9 to 10 km before the Field Hill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was asked: "Now you told this court that you applied your brakes before the bridge and I understood your evidence to be that is where you started to lose control; is that correct? Answer: "Yes". His answers at discovery were put to him where he said he crossed the bridge with no problem. He was asked if those answers were true and responded "Looks like they were true. Yes, they were true. So now it is a long time. As many times as you asked me a question, it will be going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Gangotra could not say what caused the collision:</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do you recall about the truck going out of control?</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pressed the brake or applied the brake; after that, I do not remember anything.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happened after you touched your brakes?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that my truck and trailer started sliding, and after that I don't know.</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try to re-gain control of your truck after it began to slide?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applied the brake and I tried, and after that I couldn't know what was happening and I could not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feel your tractor or trailer begin to spin?</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 At that point in time the darkness prevailed in front of my eyes and I don't know what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Why did you lose control of your vehicle that night?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could not know about it. When I left from there and I felt that I should slow down my truck, I applied the brake and after that I do not know as to what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feel your truck slide at all?</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could not know what happened because the darkness came in front of my eyes.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sir, you've told us more than once, after you started to slide and you braked, you don't know what happened;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could not know.</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so today, sir, you can't tell us whether you put your foot on the gas or not, can you?</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remember, I don't remember. I was scared so much that I could not know as to what was going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finally: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when you lost control and you felt like you were skidding, it's possible that maybe the right wheel of your tractor actually caught the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first brake check was at Wapta Lake on the TCH. He was asked: "While you were at the brake check you thought that if you carried on while it was snowing, it might be dangerous to proceed down Field Hill; isn't that correct? He answered: "I might thought that, but the trucks were moving; for that reason I followed them because the traffic was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testified that it was snowing lightly at the brake check but melting when it hit the road. He was at the brake check for 45 minutes. It continued to snow. As he left the brake check and headed down Field Hill snow was increasing and it was accumulating or sticking to the road. He could not see the lines on the road. He could see tire marks and that was it. His windshield wipers were on at level II. Yet in 2009, he gave a statement to an investigator in which he said that at the time of the accident it was not snowing or raining and the visibility was good. There was no ice at all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decided there was no need for chains. He acknowledged that he had not looked at his speedometer before the accident occurred and he lost control. He was asked: You'd agree that you were guessing about the 40 km/h because you did not look at your speedometer just before the accident occurred is not that right? He answered "No, when I left the brake check the speed was 40. After that the weather was - - and I was to look on the road, not at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said that he did not try to gear down. Then he said that he was not sure:</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and you're scared because the road is snow-covered, as you've called it, you don't want to brake so you down-shift?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do not know after that what did I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it's possible that you down-shifted?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sir. No, sir. I don't think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Are you 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do not think that I did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He was asked whether he held the brake down or he pumped it. His examination for discovery was put to him where he said: "If you are driving a tractor-trailer such as the Kenworth T 60 that you were in at the time of the accident and you feel the tractor start to slide in the snow, should you pump the brake or hold brake down? He answered "pump". That question was put to him "Was the answer true? And he answered "And I give this answer. That might be - - that will be or might be true, because it was 10 years and I did not know for sure. Just I was guessing."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was asked if he was trained that when he experienced a slide he should not brake too much and instead should try to straighten out the wheels and he responded "When something happens then you do not know what to do and what not, because at that moment you are scared and you do not know what to do and what not and how to make it - - keep it straight." He confirmed that at that point he did not know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was asked if he could remember whether he put his foot on the gas or not and said he did not remember. He was scared so much that he could not know as to what was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Because of the inconsistencies in Mr. Gangotra's evidence, and because his evidence is not credible, I am not able to reach any conclusion based on his evidence of the speed at which he was travelling, or with respect to his actions before or after he lost control of his vehicle. I reject his evidence that he was travelling 40 kph as he went down Field Hill. He said that that was the speed at which he had been travelling after he left the brake check. That is a very slow speed for a flat, clear highway with no traction issues as he describes the road at that point. He surely would have been travelling faster than 40 kph on a flat road with no traction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am not able to give much weight, and cannot reach specific conclusions as to Mr. Gangotra's speed from the reconstruction report, given the many assumptions that cannot be proven and my rejection of the suggested 0.20 coefficient of friction. However, it does suggest that Mr. Gangotra was travelling faster than 40 kph. I accept the opinion evidence that the Gangotra vehicle would have had significantly more traction with chains.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accept the opinion of Mr. Trenholm with respect to the conduct to be expected of a commercial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Gangotra certainly knew that it was winter driving conditions. He knew Field Hill was a steep hill with curves. He had stopped at the brake check at Wapta Lake before descending Field Hill. According to him, the snow had started to stick to the road surface and obliterated lines on the road after he left the brake check. Yet he did not put chains on, nor did he gear down to drive more slowly and to accommodate the 5-6% grade of Field Hill. By his evidence his speed had remained the same from the flat area after the brake check, when the snow was not sticking, even though he was now driving down a steep hill and the snow was sticking. As he approached a curve, whether before or after the bridge, he felt his trailer start to speed up and applied the brakes. After that he is not able to assist. He cannot say whether his wheels went onto the shoulder, causing his loss of control. He cannot say whether he tried to steer out of the skid.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am not persuaded that the accident is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Gangotra's part. In my view the only reasonable inference on all of the evidence is that Mr. Gangotra was travelling too fast for the road conditions as he started down Field Hill (dark, snowing, - 10C, a steep hill with curves and bridges), his skill and experience, and the condition of his truck and trailer (without chains). Once the slide started he did not have the necessary skill to regain control or to attempt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conclusion, I am satisfied that Mr. Gangotra did not act as a reasonable tractor trailer driver. He was negligent and his breach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5"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Marchi v. Nelson (City of), [2019] I.L.R. para. G-2843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S12245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G-2843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[2019] B.C.J. No. 355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2019 BCSC 308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Taryn Joy Marchi v. City of Nelson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6"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0"/>
      <w:bookmarkEnd w:id="14"/>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Occupier's liability — Municipality — Snow removal — Snowbank — Plaintiff was injured in January 2015 on street in defendant City — Plaintiff had parked car on street, attempted to step over snowbank onto sidewalk, and suffered injury when her foot sunk through snow — City had experienced heavy snowfall in two days prior to date of incident — City had streets and sidewalk snow clearing and removal policy in effect — City had three regular eight-hour shifts for plowing, sanding, clearing, and removal of snow, at 4:00a.m., 7:00a.m., and 3:00p.m. — Three days after date of incident, downtown core was completely hauled of snow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seeking damages related to personal injuries — Court found City had followed its policy — City had started plowing and sanding streets following snowfall and pursuant to its street priority schedule — Evidence did not show that City's policy was unreasonable or result of manifest lack of appreciation for risks involved — Court noted that snowbanks are unavoidable feature of winter in most parts of British Columbia — Plaintiff was aware of risks presented, as she had lived in area her entire life, was familiar with street, did not look for other parking, and assumed that snowbank would bear her weight — Plaintiff appreciated that there was some risk in walking over snowbank and that one could fall through snow — Having regard to plaintiff's actions, Court concluded City was not liable for incident — Action dismissed — Occupiers Liability Act, </w:t>
      </w:r>
      <w:hyperlink r:id="rId107"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0"/>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injured in January 2015 on a street in the defendant City of Nelson, British Columbia. At the time, the plaintiff was 28 years old. At five p.m. on the day of the incident, the plaintiff parked on a downtown street next to a snowbank and attempted to step over the snowbank onto the sidewalk. Her foot sank through the snowbank and she suffered an injury. The City had experienced heavy snowfall in the preceding days, with total snow on the ground being 36 centimetres on the day of the incident. The City had a snow clearing and removal policy for streets and sidewalks in effect since 2000. The policy contained a priority schedule, starting with emergency routes and the downtown core, as well as specific guidelines for the downtown core. There were also several unwritten policy decisions on snow removal. In January 2015, the City had three regular eight-hour shifts for plowing, sanding, clearing, and removal of snow, at 4:00a.m., 7:00a.m., and 3:00p.m.. Three days after the date of the incident, the downtown core was completely hauled of snow. The evidence was that 20 per cent of the budget for snow removal was allocated for that January snowfall.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seeking damages in relation to her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0"/>
            <w:bookmarkEnd w:id="16"/>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had to determine the issue of liability. The Court found that the City had followed its policy, which was to clear snow in accordance with long-established practices. The City had started plowing and sanding streets following the snowfall and pursuant to the priority schedule. The plaintiff's attempts to compare policies of other cities was not useful, as those places experienced different conditions. The evidence as a whole did not show that the City's policy was unreasonable or the result of a manifest lack of appreciation for the risks involved.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an occupier, the City's duty was to take reasonable care in the circumstances to make the premises safe. The standard of care is breached where conduct creates an objectively unreasonable risk of harm. The Court noted that snowbanks are an unavoidable feature of winter in most parts of British Columbia. The Court found that the plaintiff was aware of the risks presented, as she had lived in the area her entire life, was familiar with the street and block where the incident occurred, did not look for a different parking spot, and assumed that the snowbank would bear her weight, and the only precaution she took was that she "stepped carefully" onto it. The plaintiff appreciated that there was some risk in walking over a snowbank and that one could fall through snow. The plaintiff had considered other options, such as walking down the street to the intersection, but rejected them. She ultimately did not test whether the snow bank would bear her weight. Having regard to the plaintiff's actions, the Court concluded that the City was not liable for the incident.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Counsel_2"/>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Daroux and J. Murphy, QC, for the plaintiff; D. Romanick and S. Morishita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2"/>
      <w:bookmarkEnd w:id="18"/>
      <w:r>
        <w:pict>
          <v:line id="_x0000_s1038" style="position:absolute;z-index:2517637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T.M. McEWAN J."/>
            <w:bookmarkEnd w:id="19"/>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relates to an accident that occurred on January 6, 2015. The plaintiff was injured when she attempted to walk over a snowbank located in the 300 block of Baker Street, Nelson,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only issue to be determined is liability. The parties have agreed on damages. The position of the City of Nelson (the "City") is that it did not owe the plaintiff a duty of care in the circumstances. This is because the decision respecting plowing and removal of snow and snowbanks on Baker Street were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policy decisions and as such the City owed no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Governments do not owe a duty of care in tort if it can be established that their actions are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Binette v. Salmon Arm (City)</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2017 BCSC 302</w:t>
        </w:r>
      </w:hyperlink>
      <w:r>
        <w:rPr>
          <w:rFonts w:ascii="arial" w:eastAsia="arial" w:hAnsi="arial" w:cs="arial"/>
          <w:color w:val="000000"/>
          <w:sz w:val="20"/>
          <w:lang w:val="en-US" w:eastAsia="en-US" w:bidi="ar-SA"/>
        </w:rPr>
        <w:t xml:space="preserve"> (aff'd </w:t>
      </w:r>
      <w:hyperlink r:id="rId109" w:history="1">
        <w:r>
          <w:rPr>
            <w:rFonts w:ascii="arial" w:eastAsia="arial" w:hAnsi="arial" w:cs="arial"/>
            <w:i/>
            <w:color w:val="0077CC"/>
            <w:sz w:val="20"/>
            <w:u w:val="single"/>
            <w:shd w:val="clear" w:color="auto" w:fill="FFFFFF"/>
            <w:lang w:val="en-US" w:eastAsia="en-US" w:bidi="ar-SA"/>
          </w:rPr>
          <w:t>2018 BCCA 150</w:t>
        </w:r>
      </w:hyperlink>
      <w:r>
        <w:rPr>
          <w:rFonts w:ascii="arial" w:eastAsia="arial" w:hAnsi="arial" w:cs="arial"/>
          <w:color w:val="000000"/>
          <w:sz w:val="20"/>
          <w:lang w:val="en-US" w:eastAsia="en-US" w:bidi="ar-SA"/>
        </w:rPr>
        <w:t>) Mr. Justice Weatherill set out the law respecting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law is clear that a public authority can be liable in tort for some but not all of its actions. The Supreme Court of Canada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drew a distinction between the policy decisions of a public authority and its operational decisions, leaving public authorities liable for the latter but not the former.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practice, it can be difficult to identify whether a decision is a policy or an operational decision. The Supreme Court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provides some guidance on how to determine what type a decision is. It stated at 1245: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what constitutes [a] policy decision, it should be borne in mind that such decisions are </w:t>
      </w:r>
      <w:r>
        <w:rPr>
          <w:rFonts w:ascii="arial" w:eastAsia="arial" w:hAnsi="arial" w:cs="arial"/>
          <w:color w:val="000000"/>
          <w:sz w:val="20"/>
          <w:u w:val="single"/>
          <w:lang w:val="en-US" w:eastAsia="en-US" w:bidi="ar-SA"/>
        </w:rPr>
        <w:t>generally made by persons of a high level of authority</w:t>
      </w:r>
      <w:r>
        <w:rPr>
          <w:rFonts w:ascii="arial" w:eastAsia="arial" w:hAnsi="arial" w:cs="arial"/>
          <w:color w:val="000000"/>
          <w:sz w:val="20"/>
          <w:lang w:val="en-US" w:eastAsia="en-US" w:bidi="ar-SA"/>
        </w:rPr>
        <w:t xml:space="preserve"> in the agency, but may also properly be made by persons of a lower level of authority. The characterization of such a decision rests on the nature of the decision and not on the identity of the actors. </w:t>
      </w:r>
      <w:r>
        <w:rPr>
          <w:rFonts w:ascii="arial" w:eastAsia="arial" w:hAnsi="arial" w:cs="arial"/>
          <w:color w:val="000000"/>
          <w:sz w:val="20"/>
          <w:u w:val="single"/>
          <w:lang w:val="en-US" w:eastAsia="en-US" w:bidi="ar-SA"/>
        </w:rPr>
        <w:t>As a general rule, decisions concerning budgetary allotments for departments or government agencies will be classified as policy decisions</w:t>
      </w:r>
      <w:r>
        <w:rPr>
          <w:rFonts w:ascii="arial" w:eastAsia="arial" w:hAnsi="arial" w:cs="arial"/>
          <w:color w:val="000000"/>
          <w:sz w:val="20"/>
          <w:lang w:val="en-US" w:eastAsia="en-US" w:bidi="ar-SA"/>
        </w:rPr>
        <w:t>. ...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Further guidance on identifying the type of decision was provided in </w:t>
      </w:r>
      <w:r>
        <w:rPr>
          <w:rFonts w:ascii="arial" w:eastAsia="arial" w:hAnsi="arial" w:cs="arial"/>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at 441: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True policy decisions involve social, political and economic factors. In such decisions, the authority attempts to strike a balance between efficiency and thrift, in the context of planning and predetermining the boundaries of its undertakings and of their actual performance. </w:t>
      </w:r>
      <w:r>
        <w:rPr>
          <w:rFonts w:ascii="arial" w:eastAsia="arial" w:hAnsi="arial" w:cs="arial"/>
          <w:color w:val="000000"/>
          <w:sz w:val="20"/>
          <w:u w:val="single"/>
          <w:lang w:val="en-US" w:eastAsia="en-US" w:bidi="ar-SA"/>
        </w:rPr>
        <w:t>True policy decisions will usually be dictated by financial, economic, social and political factors or constraints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operational area is concerned with the practical implementation of the formulated policies, it </w:t>
      </w:r>
      <w:r>
        <w:rPr>
          <w:rFonts w:ascii="arial" w:eastAsia="arial" w:hAnsi="arial" w:cs="arial"/>
          <w:color w:val="000000"/>
          <w:sz w:val="20"/>
          <w:u w:val="single"/>
          <w:lang w:val="en-US" w:eastAsia="en-US" w:bidi="ar-SA"/>
        </w:rPr>
        <w:t>mainly covers the performance or carrying out of a policy. Operational decisions will usually be made on the basis of administrative direction, expert or professional opinion, technical standards or general standards of reasonableness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If a decision is identified as a policy decision, the public authority is excluded from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 torts), unless it was made in bad faith or was so irrational as not to be a proper exercise of discretion: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442.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But if a decision is identified as an operational decision, the public authority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 torts), provided the plaintiff can prove all the elements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starting point is the City's "Streets and Sidewalks Snow Clearing and Removal" policy. This policy has been in effect since July 1, 2000. The introductory paragraph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Snow removal, sanding, and plowing of City streets shall be carried out on a priority schedule to best serve the public and accommodate emergency equipment within budget guidelines.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then sets out the procedure for plowing, sanding, and clearing. Those priorities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1st Emergency routes and the downtown core;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2nd The transit routes;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3rd Plowing hills (up/down);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4th Cross streets;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5th Dead end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policy sets out the specific guidelines respecting snow removal from the downtown area.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DOWNTOWN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Snow plowing in the downtown area will be undertaken during the early morning hours;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Removal of snow from the downtown areas may be carried out in conjunction with any of the above priorities and as warranted by build up levels.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map was attached showing that snow plowing would take place in accordance with its terms. In addition to the written policy there are unwritten policies and policy decisions respecting snow removal. The relevant ones are:</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City experiences a snow event, it follows the street plowing, sanding, and clearing priorities first, as set out in the written policy.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street plowing, sanding, and clearing priorities, the City also has employees out plowing, sanding and removing snow from the designated sidewalk route, as outlined in the route map appended to the written policy. These are collector sidewalks that bring people through town so that you can walk from one end of town to the other. The City also clears sidewalks in front of City Hall, and other City owned properties.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City crews address the various stairs located in the City, with the focus first being on the downtown core. They will also address crosswalks, sidewalk letdowns, key bus stops and handicapped parking stalls.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removing snow from the downtown core, crews first push snow into piles in the parking spots and then haul it out of downtown.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Snow removal (i.e. the removal of snowbanks) in the downtown core starts at the 400 block of Baker Street, where the main bus stop is located, and proceeds towards Hendryx Street (eastwards), following the bus route.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focus on snow removal/hauling in the downtown core is on Baker Street; however, when the downtown core starts to get busy with vehicle traffic and pedestrians (typically around 11:00 a.m.), to ensure safety, the City workers will move to removing/hauling snow from other areas, such as the civic centre, the clinic, the fire hall, the police station, and around schools, and return to Baker Street as soon as possible.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does not remove/haul snow from the downtown core overnight due to noise complaints received in the past, as well as the cost of overtime.</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Inspections are undertaken by Ms. MacDonald, who completes road patrol throughout the day to ensure the streets are safe, and crews are working in a timely and efficient manner. Once Ms. MacDonald leaves for the day, the lead hand will take over the task of road patrol.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events of early January 2015 were: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experienced a heavy snowfall event from January 4-6, 2015.</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4, 2015 the high temperature for the day was -3.0 and the low was -5.1. The total precipitation was 12.7 mm, and the total snow on the ground was 4 cm.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5, 2015 the high temperature for the day was -0.4 and the low was -3.0. The total precipitation was 21.9 mm, and the total snow on the ground was 28 cm.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2015 the high temperature for the day was 1.8 and the low was -1.3. The total precipitation was 1.8 mm, and the snow on the ground was 36 cm.</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plaintiff and her husband Chris Blair is that it started to snow on the evening of January 4, 2015. The plaintiff recalls waking up to a large snowfall on the morning of January 5, 2015.</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plaintiff and Mr. Blair were off work on January 5, 2015. Mr. Blair believes that it stopped snowing in their area of Nelson mid-morning on January 5, 2015. He recalls shoveling his driveway later that evening.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Blair believes that the City plowed his street on January 5, 2015.</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2015, Mr. Blair was on his last day off. He shoveled his driveway again, as he believes the City plowed his street again, scraping down to the pavement. That clearing created a windrow in front of their driveway.</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2015, the City had in place three regular eight-hour shifts for the plowing, sanding, clearing, and removal of snow: a 4:00 a.m. shift, a 7:00 a.m. shift, and a 3:00 a.m. shift. Many of the employees on these shifts worked overtime on January 5 and 6 in order to respond to the snow event.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City's records indicate that it started plowing and sanding on the early morning of January 5, 2015. The City had six staff plowing and sanding roads, two staff on sidewalk plows, seven employees shoveling stairs, and one on the skid steer.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Ms. MacDonald was that on January 5, 2015, the afternoon shift that began working at 3:00 pm worked until 1:30 a.m. on January 6, 2015. The next shift started two and a half hours later, at 4:00 a.m. on January 6, 2015.</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2015, the seven employees on the 7:00 a.m. shift were brought in two hours early to start removing/hauling snow from the downtown core.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5:00 p.m. on January 6, 2015, the date of the incident, the snowbanks from the 400 and 500 block of Baker Street would have been removed.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regular employees working on January 5 and 6, 2015, Ms. MacDonald called in four casual workers on both of those days. Ms. MacDonald did not call additional employees from their regular days off to see if they were willing to do an overtime shift because there would not have been enough equipment available for them to use. Further, she did not think they would agree to come in because they would be tasked with shoveling stairs and hydrants.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downtown core was completely hauled of snow, including windrows by January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policy decisions made by the City were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according to the City. The decisions could not be characterized as made in bad faith or so irrational as not to be a proper exercise of discretion. These decisions were governed by factors including budgetary social and economic factors, which included the availability of manpower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MacDonald, the Works Superintendent said the City had to implement within the budget. The City used more than 20% of the budget allocated for snow removal for the year of the snow fall in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respect to the budget Ms. MacDonald said she could not use up the entire budget responding to the first snow event of the year because she simply did not have the resources available to do so and because it is impossible to predict how many snow events will occur over the course of a year, it being only the first week of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is not to say that the City does not exceed its budget. It exceeded its budget in the years from 2011-2017, and was ahead of budget for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decision to haul snow out of the downtown core after plowing of the roads is governed by service and economic factors. If the City did not plow the roads outside the downtown core prior to moving the snowbanks from the downtown core the citizens of Nelson would be unable to travel downtown to work or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City has allocated a number of employees to work pursuant to the policy. Even if the City had an overnight shift it would still have three shifts. Clearing downtown takes three loaders, a blade and a snow blower. Even if the City called in additional workers there was no equipment for them to use. They would have been put to work clearing ice from the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City followed its policy:</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snow event that began on January 4, 2015, City crews began plowing and sanding the City streets in accordance with the procedure outlined in the policy;</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City crews did not undertake removal of snow from the downtown core until City streets were plowed pursuant to the priority schedule to best serve the public and accommodate emergency equipment;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undertook the removal of snow from the downtown core as soon as equipment was available and no longer in use for street plowing and clearing;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Snow removal from all of the downtown areas was completed by January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City's actions were the result of policy decisions. The City made policy decisions about the sequence in which it clears snow from its roadways. They are dictated by the availability of manpower, and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City followed its policy decisions. The City could not remove the windrows from downtown without creating a dangerous situation on the tops of the steep and snowy streets in Nelson in the winter as it would mean diverting equipment from plowing and clearing in favour of removing snow from downtown.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the City, it owed no duty of care in the circumstances.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the City does not have a policy defence it owes a duty of care and the standard tort analysis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not clear whether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applies. It makes no practical difference as the standard of care analysis is the same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Common Law</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 30. Madam Justice Smith summarizes the legal principals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British Columbia, the governing test for occupiers liability is s.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It provides: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on the premises will be reasonably safe in using the premises.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 subsection (1) applies in relation to the</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definition of "occupier"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includes a person who "is in physical possession of premises"; the definition of "premises" includes "land and structures or either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short, Mr. Weber's duty of care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was to take care that in all of the circumstances of the case Dr. Agar would be reasonably safe when he used the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common law requires a plaintiff to establish:</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duty of care to conform to a certain standard of care for the protection of others against unreasonable risks. The duty does not extend to the removal of every possible danger, rather the test is one of reasonableness: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that duty by some act or omission by the defendant;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breach of duty is the proximate cause of a plaintiff's injury, meaning there must be a nexus between the injury sustained by the plaintiff and the defendant's negligent act or omission: see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standard of care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at common law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same: it is to protect others from an objectively unreasonable risk of harm. Whether a risk is reasonable or unreasonable is a question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Under the statutory test for occupiers liability, the Court in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described the standard of care at 472: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statutory duty on occupiers is framed quite generally, as indeed it must be. That duty is to take reasonable care in the circumstances to make the premises safe. That duty does not change but the factors which are relevant to an assessment of what constitutes reasonable care will necessarily be very specific to each fact situation -- thus the proviso "such care as in all the circumstances of the case is reasonable".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Similarly,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the Court described the standard of care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the harm, and the burden or cost which would be incurred to prevent the injury. In addition, one may look to external indicators of reasonable conduct, such as custom, industry practice, and statutory or regulatory standards.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Therefore, the central issue to be decided in this case was whether the Webers breached the standard of care because the device, and in particular the outboard edge with the bevelled underside, posed an objectively unreasonable risk of harm to Dr. Agar.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duty does not extend to the removal of every possible danger; the test is one of reasonableness: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 occupier is not an insurer against every eventuality that may occur on a premises. The standard of care is of reasonableness not perfection. The test is not whether anything could have been done to prevent the injury, using 20/20 hindsight but whether the steps taken by the occupier were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the snowbank presented a potential risk of harm it did not do so in circumstances that constitute an objectively unreasonable risk of harm. If that is not so, the City submits that it took reasonable steps to protect users of the sidewalk on Baker Street from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January 5 snowfall was heavy. The City has 122 kms of roads to plow, sand and clear and has 21-22 kms of sidewalks and 73 sets of staircases. The City removes snow from these locations within the downtown core and in accordance with a long established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City completes all of these tasks within the context of budgetary restraints, equipment availability, regulatory requirements and other factors such as concerns and complaints of citizens and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January 5, 2015 snowfall the City began removing snow from the downtown core in the early morning of Thursday, January 6 and finished it by Friday, January 9, four days after the snowfall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City's approach is reasonable for the following reasons: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City started removing windrows that are created by snow plows before the snow stopped falling, it would have to duplicate the work again after the snow stopped falling;</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problematic to remove windrows from the downtown core while downtown streets are being plowed;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equipment used to plow and clear streets is used to remove/haul snow from the downtown core (e.g. loaders);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of the City employees/positions that plow, sand and clear streets are the employees/positions that complete snow removal/hauling from the downtown core. Thus, if the City was to start snow removal/hauling from the downtown core prior to the completion of road plowing, sanding, and clearing priorities, the City would need to hire additional workers;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it is not a matter of simply adding an extra shift. If an extra shift is added, either additional workers would need to be hired, or the number of people working in the other shifts would have to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Another option would be to prioritize the snow removal/hauling from the downtown core over the clearing/removal of snow from sidewalks and staircases. The City submits that this would be unreasonable for the following reasons: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gravity of harm posed by delaying the clearing of sidewalks and staircases is much greater; and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hinder the ability of pedestrians to move safely in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Here, the City experienced a heavy snowfall which started in the evening of Sunday, January 4, 2015. The City commenced plowing, sanding and clearing of the roadways early on January 5, 2015. By 5:00 pm Tuesday, January 6, 2015, 18 hours after the snowfall stopped, the City commenced the removal of windrows and the hauling of snow from the downtown core. The City submits that in all the circumstances its response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To be liable the City's breach of care must be the cause of the incident giving rise to the plaintiff's injuries. In </w:t>
      </w:r>
      <w:r>
        <w:rPr>
          <w:rFonts w:ascii="arial" w:eastAsia="arial" w:hAnsi="arial" w:cs="arial"/>
          <w:i/>
          <w:color w:val="000000"/>
          <w:sz w:val="20"/>
          <w:lang w:val="en-US" w:eastAsia="en-US" w:bidi="ar-SA"/>
        </w:rPr>
        <w:t>Borgfjord v. Boizard</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2016 BCCA 317</w:t>
        </w:r>
      </w:hyperlink>
      <w:r>
        <w:rPr>
          <w:rFonts w:ascii="arial" w:eastAsia="arial" w:hAnsi="arial" w:cs="arial"/>
          <w:color w:val="000000"/>
          <w:sz w:val="20"/>
          <w:lang w:val="en-US" w:eastAsia="en-US" w:bidi="ar-SA"/>
        </w:rPr>
        <w:t>, Mr. Justice Savage summarized the law on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Causation is a two-step consideration. First, the plaintiff must establish the damage was caused in fact by the conduct of the defendant: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The test for factual causation was restated by the Supreme Court in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This Court recently summarized the legal test for causation in </w:t>
      </w:r>
      <w:r>
        <w:rPr>
          <w:rFonts w:ascii="arial" w:eastAsia="arial" w:hAnsi="arial" w:cs="arial"/>
          <w:i/>
          <w:color w:val="000000"/>
          <w:sz w:val="20"/>
          <w:lang w:val="en-US" w:eastAsia="en-US" w:bidi="ar-SA"/>
        </w:rPr>
        <w:t>Clements v. Clement</w:t>
      </w:r>
      <w:r>
        <w:rPr>
          <w:rFonts w:ascii="arial" w:eastAsia="arial" w:hAnsi="arial" w:cs="arial"/>
          <w:color w:val="000000"/>
          <w:sz w:val="20"/>
          <w:lang w:val="en-US" w:eastAsia="en-US" w:bidi="ar-SA"/>
        </w:rPr>
        <w:t xml:space="preserve">s, </w:t>
      </w:r>
      <w:hyperlink r:id="rId2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Causation is assessed using the "but for" test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 and 13;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at paras. 21-22). That is, the plaintiff must show on a balance of probabilities that "but for" the defendant's negligent act, the injury would not have occurred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 8 (emphasis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Scientific proof of causation is not required; common sense inferences from the facts may suffice: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38, 46. However, inferences must be based on proven facts and cannot be simply guesswork or conjecture: </w:t>
      </w:r>
      <w:r>
        <w:rPr>
          <w:rFonts w:ascii="arial" w:eastAsia="arial" w:hAnsi="arial" w:cs="arial"/>
          <w:i/>
          <w:color w:val="000000"/>
          <w:sz w:val="20"/>
          <w:lang w:val="en-US" w:eastAsia="en-US" w:bidi="ar-SA"/>
        </w:rPr>
        <w:t>Kerr (Litigation Guardian of) v. Creighton</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 xml:space="preserve"> at paras. 58?62;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xml:space="preserve"> (C.A.) at 279?80, 305.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Second, the plaintiff must establish causation in law. This has been described as proving the defendant was a proximate cause of the loss, the damage was not too remote from the factual cause, or the damage suffered was reasonably foreseeable: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xml:space="preserve"> at para. 54. Overall the inquiry asks whether the harm is too unrelated to the wrongful conduct to hold the defendant fairly liable: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paras. 11 and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It is not necessary for the plaintiff to show the precise injury or the full extent of the injury was reasonably foreseeable, only that the type or kind of injury was reasonably foreseeable: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at para. 71.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closing argument is that she was 28 years old and had lived in Nelson for about 6 years. Around 5:00 pm on January 6 she set off from her Nelson home to go to a Subway outlet in the 300 block of Baker Street. She parked in an angled spot on the north side of the street. She considered walking to the corner but rejected the idea as dangerous, as she was wearing dark clothes, and the traffic was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decided to cross the snowbank onto the sidewalk and moved to a place close to the edge of the snowbank and then began to take a step with her right foot. As she shifted her weight onto that foot it dropped through the snowbank and onto something that bent her forefoot up. She describes the snow as locking her leg in place while she fell forward and felt her knee go "pop". She began to cry out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were no witnesses to her fall but people came to help her. Her husband was called and he arrived at the scene just before the ambulance. He stepped in the snowbank and assumed it was safe to walk on it: he also dropped through the snow almost up to his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taken to Nelson hospital and transferred later to Kelowna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Blair returned to the scene later at night to get his wife's vehicle. He noticed a hole in the snowbank about the size of his wife's calf and found that the curb was directly below the hole. He corrected his wife every time after the event when she talked about falling into a pothole.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City started plowing the streets before the snow stopped. The 300 block of Baker Street was plowed Monday, January 5, though there is no record of when it was completed. The 300 block of Baker Street runs approximately east/west and it has angled parking on the north side and parallel parking on the south side. Snow removal continued during and immediately after the snow storm and the City had crews who cleared all the snow from the handicapped parking spaces and crosswalks in the downtown area to ensure the safely of the people using them. This is in line with the 2014-2015 Winter's Snow Program - Public Information which states "our overall goal is to keep Nelson safe for all the travelling public" and "we try not to place snow on any side walks or private driveways."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called three people in similar positions to Ms. MacDonalds. They were from Castlegar, Rossland and Penticton. Each explained the way snow was removed in their municipalities. The difference in snow loads in each case per year make comparisons difficult. The main street in Rossland is also a provincial highway and has been modified so that it is quite different from Nelsons. Rossland also gets more snow than Nelson. The most significant difference is that in Rossland they permit snow to pile up in parking spaces where it can be removed later. This did not occur to Ms. MacDonald who said that the way the snow was removed in Nelson was the way it has always been done. I have reviewed the principles of Policy and those set out in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City followed its policy. The policy was to clear snow in accordance with long established practices. The attempt to compare the practices in Nelson with those of other places was not very useful. Each of the municipalities faced difficult conditions. Nothing in the evidence showed that the policy of the City was unreasonable or the result of a manifest lack of appreciation for the risks involved. The policy is rational. It is very difficult to fault the City on a policy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That said, it is the duty of the City of take reasonable care in the circumstances to make the premises safe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statutory duty on occupiers is framed quite generally, as indeed it must be. That duty is to take reasonable care in the circumstances to make the premises safe. That duty does not change but the factors which are relevant to an assessment of what constitutes reasonable care will necessarily be very specific to each fact situation - thus the proviso "such care as in all the circumstances of the case is reasonable".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the Court described the standard of care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the harm, and the burden or cost which would be incurred to prevent the injury. In addition, one may look to external indicators of reasonable conduct, such as custom, industry practice, and statutory or regulatory standards.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situation must be analysed in its terms. Snowbanks, including windrows are an unavoidable feature of winter in most parts of British Columbia. In </w:t>
      </w:r>
      <w:r>
        <w:rPr>
          <w:rFonts w:ascii="arial" w:eastAsia="arial" w:hAnsi="arial" w:cs="arial"/>
          <w:i/>
          <w:color w:val="000000"/>
          <w:sz w:val="20"/>
          <w:lang w:val="en-US" w:eastAsia="en-US" w:bidi="ar-SA"/>
        </w:rPr>
        <w:t>Mather v. Westfair Foods Ltd.</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2004 BCSC 449</w:t>
        </w:r>
      </w:hyperlink>
      <w:r>
        <w:rPr>
          <w:rFonts w:ascii="arial" w:eastAsia="arial" w:hAnsi="arial" w:cs="arial"/>
          <w:color w:val="000000"/>
          <w:sz w:val="20"/>
          <w:lang w:val="en-US" w:eastAsia="en-US" w:bidi="ar-SA"/>
        </w:rPr>
        <w:t>, the plaintiff was injured in the City of Nelson attempting to walk over a snowbank. Judge Stewart asked himself a series of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Is it a case where a reasonable person in the position of the defendant's employees would have concluded that, regardless of what the defendant might wish, the fact of the matter was that the defendant's customers had created a "danger", an inviting pathway over or through the snow bank on Baker, and the time had come to create an entranceway through the snow bank at that location or take steps to stop the defendant's customers from using what had become a recognized and favoured pathway? No. The evidence simply does not admit of any such conclusion. The description in the evidence is of a scene where one or more individuals had walked over the snow bank before the plaintiff made her decision to follow in the available footprints on January 17, 2002. But that is the end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Is there evidence in the case at bar of anything peculiar to the nature, shape, consistency, content or appearance of the snow bank on Baker Street that ought to have resulted in action being taken by an employee of the defendant to prevent, eliminate or warn of danger beyond that inherent in walking over a snow bank that exited onto a downhill slope? No. Nothing. And only binding authority from above could result in a ruling by me that an occupier must warn people about the "inherent" danger just noted. And no such binding authority was brought to my attention at this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 accept the submission of counsel for the defendant that at this stage of the analysis the case ends. I find that the defendant has affirmatively established on a balance of probabilities that there is no platform for discussing even the possibility of a relevant breach by the defendant of its duty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Mather</w:t>
      </w:r>
      <w:r>
        <w:rPr>
          <w:rFonts w:ascii="arial" w:eastAsia="arial" w:hAnsi="arial" w:cs="arial"/>
          <w:color w:val="000000"/>
          <w:sz w:val="20"/>
          <w:lang w:val="en-US" w:eastAsia="en-US" w:bidi="ar-SA"/>
        </w:rPr>
        <w:t xml:space="preserve"> is an example of a case that begins and ends at the policy stage of the analysis. It is factually very close to the situation of the plaintiff. It may be distinguished in this one respect that the snowbank was created in the course of the City's dealing with the recent snow fall and the policy applied to it. The plaintiff proposes, on the basis of the experience of Supervisors of other municipalities, that the City change its policy to ensure that another method of snow removal is adopted that would remove the windrows from the roads sooner. The practical impossibility of this, without opening other roads to similar dangers, is obvious. To establish factual causation the plaintiff would have to prove that the requisite standard of care was to have removed the snowbanks on Baker Street to a point between January 5, 2016 and January 6, 2015 which was not possible under any standard of care, short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Beyond this, the City would also have to be liable for legal causation. The City's fault must be the proximate (or reasonably foreseeable) cause of the accident. In </w:t>
      </w:r>
      <w:r>
        <w:rPr>
          <w:rFonts w:ascii="arial" w:eastAsia="arial" w:hAnsi="arial" w:cs="arial"/>
          <w:i/>
          <w:color w:val="000000"/>
          <w:sz w:val="20"/>
          <w:lang w:val="en-US" w:eastAsia="en-US" w:bidi="ar-SA"/>
        </w:rPr>
        <w:t>Wickham v. Cineplex Inc.</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2014 BCSC 850</w:t>
        </w:r>
      </w:hyperlink>
      <w:r>
        <w:rPr>
          <w:rFonts w:ascii="arial" w:eastAsia="arial" w:hAnsi="arial" w:cs="arial"/>
          <w:color w:val="000000"/>
          <w:sz w:val="20"/>
          <w:lang w:val="en-US" w:eastAsia="en-US" w:bidi="ar-SA"/>
        </w:rPr>
        <w:t>, Sigurdson J. found that the plaintiff's failure to use reasonable care was the proximate 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However, even if an occupier owes a duty of care to keep an unconventional means of access or egress reasonably safe, and has breached its standard of care by not addressing a hazard present in this area, it may not be negligent in the event the danger is apparent and known to the pedestrian. In such a case, any lack of care is not the proximate cause of the plaintiff's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w:t>
      </w:r>
      <w:r>
        <w:rPr>
          <w:rFonts w:ascii="arial" w:eastAsia="arial" w:hAnsi="arial" w:cs="arial"/>
          <w:i/>
          <w:color w:val="000000"/>
          <w:sz w:val="20"/>
          <w:lang w:val="en-US" w:eastAsia="en-US" w:bidi="ar-SA"/>
        </w:rPr>
        <w:t>Mather v. Westfair Foods Ltd. (c.o.b. Extra Foods)</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2004 BCSC 449</w:t>
        </w:r>
      </w:hyperlink>
      <w:r>
        <w:rPr>
          <w:rFonts w:ascii="arial" w:eastAsia="arial" w:hAnsi="arial" w:cs="arial"/>
          <w:color w:val="000000"/>
          <w:sz w:val="20"/>
          <w:lang w:val="en-US" w:eastAsia="en-US" w:bidi="ar-SA"/>
        </w:rPr>
        <w:t xml:space="preserve"> the plaintiff perceived that her route to the defendant's grocery store was blocked by parked cars. Although there were other entrances, the plaintiff elected to walk over a snow bank and fell, suffering injuries. Her action was dismissed by Stewart J. who said, at para.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there evidence in the case at bar of anything peculiar to the nature, shape, consistency, content or appearance of the snow bank on Baker Street that ought to have resulted in action being taken by an employee of the defendant to prevent, eliminate or warn of danger beyond that inherent in walking over a snow bank that exited onto a downhill slope? No. Nothing. And only binding authority from above could result in a ruling by me that an occupier must warn people about the "inherent" danger just noted. And no such binding authority was brought to my attention at this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In the case at bar, the defendant knew that drivers crossed the median to exit and enter the area where they parked their vehicles. The defendant owed a duty to take reasonable care to make it reasonably safe for pedestrians to cross that median. They fulfilled that duty through the gravel path that was properly maintained and provided a means of access for the plaintiff to and from her car. Knowing parkers used the path across the median, was there a lack of reasonable care to have the median in part covered in uneven stones? While the defendant could have chosen another type of surface, given that parkers might choose to walk there, the standard is not one of perfection. I find that the plaintiff has not demonstrated a lack of reasonable care on the part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Moreover, the plaintiff chose to cross the median initially over the stones and returned that way. I think that the risk of walking on uneven, wet stones was clear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plaintiff deposed that she did not see the path on the way out of her car because her car door blocked her view of the path. Her evidence was that on the way back she did not see the path because of the lighting. I am not persuaded, regardless of whether she saw the path, that it was reasonable for her to have crossed over the stones, which when wet posed an obvious risk. The plaintiff saw the uneven stones, knew that they were wet and in fact thought that the median with these stones was "a ridiculous design", but she nevertheless took the obvious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plaintiff could have accessed her car by going alongside or along the curb next to her car. I am not persuaded that it was inappropriate for the plaintiff to have tried to access her car in the usual fashion by going along its side either by walking on the ground or on the curb along the median. She did not try but walked across what she knew were the uneven stones on the median.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In all of these circumstances, and keeping in mind that the standard is not one of perfection, I find that even though arguably the defendant might have acted differently, it took the care that was reasonable to see that a person using its premises is reasonably safe.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 have concluded that in any event any lack of care on the part of the defendant by the manner of design or maintenance of the median with a path and uneven stones was not the proximate cause of the plaintiff's fall. I think that the plaintiff's failure to use reasonable care in light of an obvious risk of walking over wet uneven stones was the proximate cause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Chamberlist J. in </w:t>
      </w:r>
      <w:r>
        <w:rPr>
          <w:rFonts w:ascii="arial" w:eastAsia="arial" w:hAnsi="arial" w:cs="arial"/>
          <w:i/>
          <w:color w:val="000000"/>
          <w:sz w:val="20"/>
          <w:lang w:val="en-US" w:eastAsia="en-US" w:bidi="ar-SA"/>
        </w:rPr>
        <w:t>Robson v. Spencer</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2006 BCSC 1240</w:t>
        </w:r>
      </w:hyperlink>
      <w:r>
        <w:rPr>
          <w:rFonts w:ascii="arial" w:eastAsia="arial" w:hAnsi="arial" w:cs="arial"/>
          <w:color w:val="000000"/>
          <w:sz w:val="20"/>
          <w:lang w:val="en-US" w:eastAsia="en-US" w:bidi="ar-SA"/>
        </w:rPr>
        <w:t>, dealt with a case where a man slipped and fell on compacted snow while traversing the defendant's front lawn. He dismissed the action observing that the plaintiff knew the risk and voluntarily assumed the risk. This is to say that the plaintiff was the author of his own misfortune.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plaintiff in this case who was aged 64 at trial and aged 61 at the time of the accident had lived in Quesnel for some 25 years at the time of the accident. He is an adult person familiar with the winter circumstances of Quesnel and the associated risks of visiting his friends' residences during the winter time. The slippery nature of the compacted snow area behind the truck was clearly visible to the plaintiff who was wearing summer runners. There is no evidence to indicate that the defendant occupier was aware of the footwear being utilized by the plaintiff on December 18th, 2003. In these circumstances the defendant cannot be required to take steps to prevent someone in the position of Mr. Robson from being exposed to an everyday exigency of life in northern British Columbia including failure to warn of compacted snow on a date when it is above freezing as evidenced by the dripping of the gutters close by. What happened here is very similar to what happened in </w:t>
      </w:r>
      <w:r>
        <w:rPr>
          <w:rFonts w:ascii="arial" w:eastAsia="arial" w:hAnsi="arial" w:cs="arial"/>
          <w:i/>
          <w:color w:val="000000"/>
          <w:sz w:val="20"/>
          <w:lang w:val="en-US" w:eastAsia="en-US" w:bidi="ar-SA"/>
        </w:rPr>
        <w:t>Malcolm v. British Columbia Transit (B.C.C.A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[1988] B.C.J. No. 1945</w:t>
        </w:r>
      </w:hyperlink>
      <w:r>
        <w:rPr>
          <w:rFonts w:ascii="arial" w:eastAsia="arial" w:hAnsi="arial" w:cs="arial"/>
          <w:color w:val="000000"/>
          <w:sz w:val="20"/>
          <w:lang w:val="en-US" w:eastAsia="en-US" w:bidi="ar-SA"/>
        </w:rPr>
        <w:t xml:space="preserve"> (B.C.C.A.) where Chief Justice McEachern at page 2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view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Any such adult person without being warned knows and accepts the risks of falling on a steep wet grassy slope or a path and it was not necessary, in my view, to give a warning of such a common everyday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same consideration would, of course, apply to the plaintiff traversing an area of compacted snow that appears slippery and that appears not to be maintained by the property owner for ingress or egress purposes. In </w:t>
      </w:r>
      <w:r>
        <w:rPr>
          <w:rFonts w:ascii="arial" w:eastAsia="arial" w:hAnsi="arial" w:cs="arial"/>
          <w:i/>
          <w:color w:val="000000"/>
          <w:sz w:val="20"/>
          <w:lang w:val="en-US" w:eastAsia="en-US" w:bidi="ar-SA"/>
        </w:rPr>
        <w:t>Neilson v. Bear</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[1999] B.C.J. No. 86</w:t>
        </w:r>
      </w:hyperlink>
      <w:r>
        <w:rPr>
          <w:rFonts w:ascii="arial" w:eastAsia="arial" w:hAnsi="arial" w:cs="arial"/>
          <w:color w:val="000000"/>
          <w:sz w:val="20"/>
          <w:lang w:val="en-US" w:eastAsia="en-US" w:bidi="ar-SA"/>
        </w:rPr>
        <w:t>, Mr. Justice Parrett had occasion to deal with a slip and fall in the early morning hours of December 17th, 1995. At paragraph 30 Mr. Justice Parrett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Anyone who lives in Prince George is aware that during the winter snow and ice are often present for much of the winter and represent hazards which must be coped with on a daily basis. In the present case the plaintiff was certainly aware of the hazard snow and ice represented.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same comment can be made in this case of the plaintiff, a long time resident of Quesnel, who would have known that compacted snow may eventually form ice. That knowledge coupled with his own observations of the compacted area together with the footwear he was utilizing leads me to conclude that Mr. Robson knew the risks of traversing the compacted snow and voluntarily assumed the risk and as a result is the author of his own misfortune.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With respect to causation the evidence is clear that the plaintiff crossed the defendant's lawn in the way that was most convenient to him from his parked truck. Mr. Robson admits that he was about to step upon an area of the defendant's lawn that appeared slippery to him but yet continued. His only explanation for not using the normal access namely the driveway was that it looked damp from which he inferred it was slippery. The driveway was available for his use and short of trying it he had little reason to avoid using it. I am satisfied on the evidence that the driveway was adequately maintained at the time by the defendant to provide the plaintiff with safe access. The plaintiff's decision to cross the lawn where he did and traverse the compacted snow where he did created the risk of injury and therefore his conduct seems to be the proximate cause of the accident. In other words he chose the path that he knew was not maintained for his passage and thus became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was aware of the risks presented. The plaintiff in this case gave evidence as follows:</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lived her entire life in the Kootenays;</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accident date she was familiar with Baker Street and the 300 block of Baker Street;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Snowbanks on the edge of roadways were something she expected;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wore running shoes because she observed the roads to be clear and not slippery, and because the running shoes had a good tread on them;</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took the first and only parking spot that she could see, having only driven down less than one block of Baker Street;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chose not to look for another parking spot;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pulled into the parking spot, exited her vehicle and proceeded towards the sidewalk;</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roadway where she parked was not slippery;</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noticed a large snowbank and a puddle between the snowbank and her vehicle and the parking stall. She is not sure how large or wide the puddle was or how deep it was;</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describes the snowbank as approximately two feet high and approximately two to three feet deep;</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looked up and down the street and as far as she could tell, the snowbank ran the length of the block;</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noticed some footprints in the snowbank and assumed that the snow was packed down and safe for her to step on;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was illuminated by streetlights and from the retail businesses. The lighting was good enough for her to see the footprints in the snow and to the end of the block;</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thought it was appropriate to step into the snowbank wearing running shoes because she thought the snow was packed;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look to see whether snowbanks had been removed from other blocks of Baker Street;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get back into her vehicle to find another parking spot because she assumed there wouldn't be another parking spot available;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considered walking in the roadway to the nearest intersection, but chose not to over concerns about the traffic and parked cars pulling out, among other things;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aware that there was a curb beneath the snowbank but could not tell where it was;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do anything to try and figure out where the curb was other than to just step slowly;</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assumed that the snowbank would bear her weight;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test the snow before putting her foot on it, but she stepped slowly;</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precaution she took just prior to stepping on the snowbank was that she "stepped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Prior to stepping onto the snowbank the plaintiff appreciated and understood the following risks:</w:t>
      </w:r>
      <w:r>
        <w:rPr>
          <w:rFonts w:ascii="arial" w:eastAsia="arial" w:hAnsi="arial" w:cs="arial"/>
          <w:sz w:val="20"/>
          <w:lang w:val="en-US" w:eastAsia="en-US" w:bidi="ar-SA"/>
        </w:rPr>
        <w:cr/>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some risk in walking over the snowbank;</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walking on the snowbank there was a risk that she could slip and fall;</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walking on the snowbank there was a risk that she could lose traction;</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her foot could go through the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City summarized the situation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clearly seeing the snowbank, and wearing inappropriate shoes, and having the time to consider other options, and in fact considering (but ultimately rejecting) other options, and appreciating the various risks of stepping on the snowbank, and not doing anything to test whether the snow was indeed compacted and could bear her weight, the plaintiff took her right foot off the snow patch on which she was standing (in order to avoid the puddle) and stepped into the snowbank, ultimately injuring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agree with the submissions. The plaintiff assumed the risk of crossing the snowbank and an unfortunate accident followed. She was the author of her own misfortune and I see no way that the City can be blamed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case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Miller v. Budzinski, [2004] B.C.J. No. 2718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23 - 26, 29 - October 3, October 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- 10 and 14, 2003, and January 15 and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S062496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2718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1730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1141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1730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Donald Miller, plaintiff, and Dr. Michael Budzinski, MSA General Hospital, Dr. Phillip Michael Shaw, Dr. James Waddell Jeffrey, Dr. Michael Irwin Lapin, Dr. David Joseph Williams, Dr. Keith Wilson, Dr. Simon Taiki Min, Dr. Leeanne Dawn Reimche, Dr. Martin Kucerak and Dr.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(610 paras.)</w:t>
      </w:r>
    </w:p>
    <w:p>
      <w:pPr>
        <w:jc w:val="both"/>
        <w:rPr>
          <w:rFonts w:ascii="arial" w:eastAsia="arial" w:hAnsi="arial" w:cs="arial"/>
          <w:sz w:val="20"/>
          <w:lang w:val="en-US" w:eastAsia="en-US" w:bidi="ar-SA"/>
        </w:rPr>
      </w:pPr>
      <w:bookmarkStart w:id="20" w:name="Counsel_3"/>
      <w:bookmarkEnd w:id="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R.E. McIntyre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Drs. M. Budzinski, J. Jeffrey, M. Lapin, D. Williams, K. Wilson, S. Min and L. Reimche: K. Jakeman and S. Raab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 w:name="Judgment_3"/>
      <w:bookmarkEnd w:id="21"/>
      <w:r>
        <w:pict>
          <v:line id="_x0000_s1041" style="position:absolute;z-index:251713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INDEX</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PLAINTIFF'S CONDITION AND CARE</w:t>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PLAINTIFF'S POSITION</w:t>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DEFENDANTS' POSITION</w:t>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Medical History and State of Health</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and other Lay Evidence</w:t>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LIABILITY</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LIABILITY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 and the Evidence as a Whole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Roles of Surgeon and Internists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Expert Evidence on Liability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Cheifetz</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Allardyce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Chalmers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Expert Evidence on Liability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James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Elliott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Turner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Evidence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Budzinski</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Wilson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Jeffrey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Reimche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Min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Lapin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Williams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Review of Examinations for Discovery</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LIABILITY</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Budzinski</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Drs. Wilson, Reimche, Min, Lapin and Williams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Jeffrey</w:t>
      </w:r>
    </w:p>
    <w:p>
      <w:pPr>
        <w:numPr>
          <w:numId w:val="3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the Regimen of Antibiotics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#1: Evidence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#1: Analysis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#2 and #3: Evidence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Gibson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Chalmers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Anton</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Keyes</w:t>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#2 and #3: Analysis and Conclusions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4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4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4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w:t>
      </w:r>
    </w:p>
    <w:p>
      <w:pPr>
        <w:numPr>
          <w:numId w:val="4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4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numPr>
          <w:numId w:val="4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SLADE J.</w:t>
            </w:r>
          </w:p>
        </w:tc>
      </w:tr>
    </w:tbl>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Miller, was admitted to MSA Hospital, in Abbotsford, on September 27, 1998. He had been referred by his family physician to a surgeon, Dr. Budzinski. Dr. Budzinski diagnosed acute appendicitis, and performed an appendectomy on the day of Mr. Miller's admission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operation was difficult. The appendix was large, and located behind the bowel. It ruptured in the course of the surgery. Bacteria spilled into the open abdomen. The area was cleansed with numerous rinses.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Miller was recovering normally during the two days after the operation. He then developed respiratory problems. After an examination by Dr. Wilson, an internist (internal medicine specialist), he was admitted to the intensive care unit. He was exhibiting signs of multiple organ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Miller remained in the MSA hospital ICU until October 10th, on which date he was transferred to Vancouver General Hospital ("VGH"). While at MSA Hospital his lung, heart, kidney and liver functions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in the ICU Mr. Miller was attended by a succession of internists, namely Drs. Wilson, Reimche, Min, Lapin and Williams. Another surgeon, the defendant Dr. Jeffrey, attended to Mr. Miller on October 3rd and 4th, as Dr. Budzinski was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physicians mentioned above are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were aware that bacteria from the ruptured appendix had spilled into Mr. Miller's abdominal cavity. His condition was, for this reason, highly suspect for abdominal infection. Signs of abdominal infection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Expert witnesses called by the plaintiff testified that a competent surgeon would, as early as October 1st, have re-opened the wound and, if necessary, the abdomen, to locate the source of the infection. This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Measures were taken throughout in an attempt to stabilize Mr. Miller. His condition deteriorated over the period of his ICU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were, according to the evidence, two possible sources of infection, the abdomen and the lungs.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Mr. Miller's transfer to VGH, the attending surgeon, Dr. Cheifetz, immediately diagnosed an abdominal infection. Surgery confirmed the diagnosis. The raging infection had perforated the abdominal wall. Necrotized tissue was removed, and the abdominal cavity was thoroughly cleansed.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trauma associated with the unchecked infection and the physical impact of the extended stay in the intensive care unit has left Mr. Miller permanently disabled, and has diminished his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concluded that Dr. Budzinski failed to meet the standard expected of an average competent surgeon of similar training and expertise in his treatment of Mr. Miller. I find that he was negligent in his care of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find that the plaintiff has not met the burden of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assess the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2927"/>
        <w:gridCol w:w="1359"/>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614"/>
        <w:gridCol w:w="1673"/>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35,664</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2718"/>
        <w:gridCol w:w="1568"/>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1,035</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823"/>
        <w:gridCol w:w="1464"/>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114,839</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718"/>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$296,538</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applicable law, the evidentiary basis for my findings, and my analysis, are set out fully below.</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PLAINTIFF'S CONDITION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Miller was admitted to the MSA Hospital on September 27, 1998 with complaints of severe right lower quadrant abdominal pain and was diagnosed by the admitting physician with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2200 hours, Mr. Miller was assessed by the surgeon on call, Dr. Michael Budzinski who diagnosed acute appendicitis and planned to take Mr. Miller to the operating room for an appendectomy.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Budzinski did not note any cardiac or respiratory symptoms and noted that Mr. Miller's chest was clear to percussion and auscultation prior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Budzinski did not administer pre-operative antibiotics or order a pre-operative electrocardiogram.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appendectomy was commenced at 2307 on September 27, 1998. The appendix was retrocecal (tucked in behind the large bowel). Dr. Budzinski dissected the appendix out. During the removal, the appendix tore, a fecolith came out and there was a spillage of fecola or toxic material into Mr. Miller's abdominal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intra-abdominal drain was placed through a separate stab wound above the incision. This is known as a Jackson-Pratt drain. It was attached to suction. Another drain, called a Penrose drain, was placed in the subcutaneous space between the abdominal wall and the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surgery ended at 0009 on September 28,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 antibiotics were administered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Antibiotic medications were ordered post-operatively commencing at 0035.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Miller had a relatively stable post-operative course from September 28, 1998 to September 30, 1998. He had moderate pain and a slightly elevated temperature, ranging from 38.2 to 38.5 degrees. His abdomen was large and initially soft but distended and firm at 1100 on September 30, 1998. Mr. Miller was passing gas and there were bowel sounds present. He was experiencing a little wheeziness to his chest. His white blood count was elevated. The abdomen dressing was changed for sero-sanguinous drainage. There was sanguinous drainage from the Jackson Pratt drain. No specimen was sent for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post-operative antibiotics prescribed by Dr. Budzinski were Gentamycin and Clindamycin. These are broad spectrum antibiotics. A three day course of antibiotics had been prescribed. Mr. Miller did not receive the full three day course of antibiotics. The last dose of Gentamycin was given at 2400 on September 29. The last dose of Clindamycin was given at 1000 on September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October 1, 1998, Dr. Budzinski noted that Mr. Miller was febrile, chesty and had moderate abdominal distension. He queried the presence of bowel sounds and noted that Mr. Miller was not moving gas well. The family physician, Dr. Jurgens, noted increased pain. An abdominal x-ray ordered by Dr. Budzinski showed distension of the small and large bowel with air fluid levels compatible with findings of ileus. Ileus is a state where the bowel is not moving gas or fluid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Budzinski assessed that Mr. Miller was septic. Mr. Miller was restless and there was a moderate amount of purulent discharge from the Penrose drain. A nasogastric tube was inserted and Mr. Miller continued to receive oxygen.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1720 on October 1st, approximately 56 hours after the last dose of Gentamycin, and 32 hours after the last dose of Clindamycin were administered, Mr. Miller complained of pain in the right shoulder and right upper quadrant. By 1735 Mr. Miller was very restless. He reported that the pain in the right upper quadrant of his abdomen was getting worse. Dr. Budzinski noted that Mr. Miller was not doing as expected post-operatively and he requested a consultation with Dr. Wilson, an Internist.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October 1, 1998, Dr. Wilson assessed Mr. Miller and admitted him to the Intensive Care Unit. He noted tenderness in the right upper quadrant of the abdomen, the absence of bowel sounds, rebound (abdominal tenderness on pressing, a sign of peritonitis), pedal edema, and pus draining through the Penrose drain. No specimen was sent for culture. He noted that Mr. Miller was in respiratory extremis with a distended abdomen and ileus. Mr. Miller was drowsy, diaphoretic (sweating) and had gross pitting edema to his lower legs, feet and ankles.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Dr. Wilson's impression that Mr. Miller was suffering from post-operative abdominal sepsis or pulmonary embolus. He noted that Mr. Miller had a dirty, difficult appendix procedure and he was concerned about a possible subphrenic abscess (under the diaphragm). He was concerned about a subphrenic abscess because of Mr. Miller's complaints of shoulder discomfort and his assessment of rebound tenderness. Dr. Wilson re-ordered the Clindamycin, which was commenced at 2200 on October 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CT scan was done on October 2nd. This showed no findings of an abscess within the abdomen or pelvis. The findings were compatible with ileus. Mr. Miller continued to be assessed by Dr. Budzinski.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October 2, 1998, Mr. Miller continued to exhibit signs of respiratory distress, including wheeziness and shortness of breath, abdominal distension, an increased temperature and potential renal failure. Mr. Miller's WBC count, urea and creatinine levels were 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Friday, October 2, 1998, Dr. Budzinski transferred care to Dr. Jeffrey, a general surgeon, who was to follow Mr. Miller on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Friday, October 2, 1998, Dr. Wilson transferred care to Dr. Reimche, an internist, who was on-call up to 0800 on Monday, October 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Miller's temperature remained elevated at 39[degrees]. His abdomen was distended. He was restless and complaining of persistent abdominal pain. The Jackson Pratt drain was draining moderate amounts of dark purplish blood. No specimen of this drainage was taken to be cultured.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3, 1998, Dr. Reimche noted that Mr. Miller was short of breath and disoriented.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urine culture was reported on October 3, 1998 as showing no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Miller's condition deteriorated such that Dr. Reimche intubated him on October 4, 1998 at 0422. Mr. Miller remained febrile (elevated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October 4, 1998, (Post-Op Day 7) Dr. Reimche ordered blood, urine and sputum cultures.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October 4, 1998, the Jackson-Pratt insertion site showed bloody purulent drainage. This was sent for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Jeffrey did not attend on Mr. Miller on October 2nd. He attended once on each of October 3rd and 4th. On October 4th, Dr. Jeffrey ordered that the Penrose drain be removed. No specimen was sent for culture. Mr. Miller remained diaphoretic, febrile, had pitting edema from his ankles to knees, a distended and firm abdomen and no bowel sounds.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October 5, 1998, Dr. Wilson, the admitting internist did not attend Mr. Miller. Rather Mr. Miller was seen by Dr. Min, an internal medicine specialist (as requested by Dr. Reimche). Dr. Min noted on his problem list:</w:t>
      </w:r>
      <w:r>
        <w:rPr>
          <w:rFonts w:ascii="arial" w:eastAsia="arial" w:hAnsi="arial" w:cs="arial"/>
          <w:sz w:val="20"/>
          <w:lang w:val="en-US" w:eastAsia="en-US" w:bidi="ar-SA"/>
        </w:rPr>
        <w:cr/>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Post-operative appendectomy likely sepsis.</w:t>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renal failure.</w:t>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Respiratory failure likely secondary to intra-abdominal sepsis.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nurses' notes from October 5th say Mr. Miller's abdomen remained large, distended and firm, right side greater than left side and the right side was more warm to touch. No bowel sounds were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October 5th Dr. Min ordered that the antibiotic medications, Clindamycin and Ciprofloxacin, be continued for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a consultation among Drs. Min, Reimche and Budzinski, a decision was made to discontinue the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last dose of Ciprofloxacin was given at 2200 on October 5, 1998. The last dose of Clindamycin was given at 0600 on October 6, 1998. At the time that the antibiotics were discontinued only one culture had been reported, that being the urine specimen.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records show a gap from October 6, 1998 at 0600 until October 8th at 1600, a period of almost three days in which Mr. Miller did not receive any antibiotic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October 6, 1998, Mr. Miller's abdomen remained firm with some infrequent 'tinkling' bowel sounds at 0800 and no bowel sounds at 2030.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October 6, 1998, there was no drainage from the Jackson-Pratt drain. It was removed. The tip and drainage were sent for culture. Mr. Miller's abdomen remained distended.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October 6, 1998 at 1500 a portable ultrasound of the abdomen and chest was done. Fluids were aspirated and sent for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October 6, 1998 at 1530 the abdominal dressing was changed for a moderate amount of old sanguinous foul smelling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Miller was also seen by Dr. Reimche on October 6th. She noted that the abdomen was still distended and there was a non-functioning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admitting internist, Dr. Wilson, although in the intensive care unit, did not treat Mr. Miller on October 6th.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Miller's sputum culture was reported at 1413 showing gram positive bacilli.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Tests taken on October 6th revealed a very high blood sugar. Mr. Miller was considered to be at risk for kidney failure. As MSA Hospital has no dialysis equipment, steps were taken to transfer Mr. Miller to VGH, a tertiary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October 7, 1998, Mr. Miller was seen by a locum physician for Dr. Wilson, namely Dr. Lapin, an internist.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CT scan of the abdomen and pelvis was done on October 7th. This showed a moderate to large amount of free fluid in the right subphrenic space along the lateral aspect of the liver, extending posteriorly toward the midline and this ultimately communicated with the subhepatic fluid that extended into the right pericolic region, posterolateral to the right colon and into the pelvis in this location. The fluid was sent for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October 7, 1998, a blood culture that had been collected on October 1, 1998 was reported at 1337 as showing no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By the early morning hours of October 8, 1998, the abdomen (no drains in site at this point) showed significant previous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October 8, 1998 at 1305 the culture of the J.P. insertion site (taken on October 4, 1998) was reported as showing Clostridium Perfringens and E.coli.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October 8, 1998 at 1311, the culture from the J.P. drain catheter tip (taken on October 6th) was reported as showing E.coli.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October 8, 1998, Mr. Miller was seen by Dr. Budzinski who noted no intra-abdominal "sepsis".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October 8, 1998, Mr. Miller was seen by Dr. Williams, Internal Medicine. He was to see Mr. Miller and to assume the role of most responsible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Williams re-ordered the antibiotic medications. A dose of Ciprofloxacin was given at 1600 on October 8, 1998 to treat the E.coli infection. Clindamycin, an antibiotic used to treat clostridium, was not re-ordered.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October 8th, Dr. Williams noted an infection with thick purulent pus from the right abdominal wall wound. A pleural tap was done by Dr. Williams. This showed sero-sanguinous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October 8th and 9th, the dressings were changed for purulent drainage. Pus was oozing from the wound.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Miller was transported to the VGH on October 10, 1998 and admitted to the Intensive Care Unit at 2330. He was transferred as a renal patient, not as a surgical patient. Mr. Miller was admitted by Dr. Cheifetz, a surgeon. She assessed Mr. Miller on October 11, 1998 at 0110. He was stabilized in the ICU.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 CT scan of the abdomen and pelvis was done at the VGH on October 11, 1998 with similar results to the CT scan of October 7, 1998 done at MSA Hospital. Dr. Cheifetz did not note the characteristic features of an abscess on CT scan, however she observed Mr. Miller's symptoms which included pus draining from the wound, abdominal distension, increased temperature, unresponsiveness, respiratory distress requiring intubation, and multi-organ failure. Dr. Cheifetz booked Mr. Miller for surgery to have the Jackson Pratt site (abdominal wound) open and packed.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surgery was done on October 12, 1998 at 1615 Dr. Cheifetz found a huge abscess cavity full of pus and necrotic debris. She removed the debris and irrigated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Post surgery, Mr. Miller's renal failure gradually improved. He did not require dialysis. He had ongoing respiratory difficulties and ultimately required a tracheostomy to manage his airway.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Miller's ventilation was complicated by the development of pneumothorax and enterococcal pneumonia.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By October 28, 1998, Mr. Miller was noted to have swelling of the left leg. An ultrasound showed a clot (deep vein thrombosis). He was started on therapeutic doses of Heparin, but on November 1, 1998 he suffered a massive intra-abdominal haemorrhage.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Cardiac dysrhythmias and dysfunction requiring cardiac medication also complicated Mr. Miller's ICU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Ultimately, Mr. Miller's level of consciousness improved and he was stable enough to be transferred to the surgical ward on November 11,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Miller remained hospitalized until December 7,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Miller required further surgery in June, 2000 to repair a large incisional hernia which developed as a consequence of the abdominal infection.</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Issues arise over liability and causation. The former turn on whether the defendants acted in accordance with the applicable standard of care, and attended as would any average competent physician in administering to Mr. Miller's condition. The latter turns on whether Mr. Miller's outcome would have been the same independent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found, of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These are the issues of liability:</w:t>
      </w:r>
      <w:r>
        <w:rPr>
          <w:rFonts w:ascii="arial" w:eastAsia="arial" w:hAnsi="arial" w:cs="arial"/>
          <w:sz w:val="20"/>
          <w:lang w:val="en-US" w:eastAsia="en-US" w:bidi="ar-SA"/>
        </w:rPr>
        <w:cr/>
      </w:r>
    </w:p>
    <w:p>
      <w:pPr>
        <w:numPr>
          <w:numId w:val="4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Budzinski meet the applicable standard of care in the administration of antibiotics?</w:t>
      </w:r>
    </w:p>
    <w:p>
      <w:pPr>
        <w:numPr>
          <w:numId w:val="4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Budzinski meet the standard of care expected of an average competent physician of similar training and experience in administering to Mr. Miller's illness?</w:t>
      </w:r>
    </w:p>
    <w:p>
      <w:pPr>
        <w:numPr>
          <w:numId w:val="4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internal medicine specialists, namely the defendant Drs. Wilson, Reimche, Min, Lapin and Williams, having regard for the role taken by them respectively in Mr. Miller's care, fail to meet the applicable standard of care?</w:t>
      </w:r>
    </w:p>
    <w:p>
      <w:pPr>
        <w:numPr>
          <w:numId w:val="4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Jeffrey, the surgeon who attended to Mr. Miller on October 3rd and 4th, 1998, having regard for the role he then played in the treatment of Mr. Miller, fail to meet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causation issues are addressed below under the heading "Causation".</w:t>
      </w:r>
      <w:r>
        <w:rPr>
          <w:rFonts w:ascii="arial" w:eastAsia="arial" w:hAnsi="arial" w:cs="arial"/>
          <w:sz w:val="20"/>
          <w:lang w:val="en-US" w:eastAsia="en-US" w:bidi="ar-SA"/>
        </w:rPr>
        <w:cr/>
      </w:r>
    </w:p>
    <w:p>
      <w:pPr>
        <w:numPr>
          <w:numId w:val="4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Plaintiff's counsel advances the proposition that the circumstances of Mr. Miller as at October 1st, and thereafter, were compelling for a diagnosis of abdominal infection resulting in multi-organ failure. He had an appendectomy, with spillage of bacteria into the abdominal cavity. He was recovering, then developed symptoms which could be only be explained by the presence of infection. The obvious source of infection was the abdomen. The diagnostic testing which commenced with a CT scan on October 2nd could not, in the face of the indicia of abdominal infection, reasonably give rise to a differential diagnosis which diverted attention to the lungs and pleural cavity as a source of the infection. The absence of a formed abscess as at October 2nd, and thereafter, was not, given the other signs and symptoms, diagnostic of the absence of an abdominal infection. (An abscess is a walled off cavity filled with pus. This is formed by the body's reaction to the presence of an infection.) Despite this, no consideration was given to the surgical opening of the wound and, if necessary to locate the precise location of the abdominal infection, the abdominal cavity. The experts called by the plaintiff, Drs. Cheifetz and Allardyce, say that Dr. Budzinski's failure to open the wound and the abdomen was not in accordance with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also contends that the defendants were negligent due to their failure to administer an effective regimen of antibiotics.</w:t>
      </w:r>
      <w:r>
        <w:rPr>
          <w:rFonts w:ascii="arial" w:eastAsia="arial" w:hAnsi="arial" w:cs="arial"/>
          <w:sz w:val="20"/>
          <w:lang w:val="en-US" w:eastAsia="en-US" w:bidi="ar-SA"/>
        </w:rPr>
        <w:cr/>
      </w:r>
    </w:p>
    <w:p>
      <w:pPr>
        <w:numPr>
          <w:numId w:val="5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evidence of the defendants, and that of experts called to testify as part of the defence case, raised factors which were said to complicate the diagnosis of the source of Mr. Miller's infection, and to establish the reasons for the treatment that was administered. They say the diagnostic and treatment decisions were a matter of clinical judgment. If, in hindsight, there was an error in diagnosis, and a correct diagnosis would have led to surgical intervention, it does not avail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Where the evidence reveals the presence of bases on which two courses of treatment are available, a physician will not be found negligent for pursuing one of those courses even if, in hindsight, it proves to have been the wrong course. If the evidence in the case, considered in its entirety, supports the propositions advanced by the defence, the resulting findings of fact would support the argument of counsel for the defendants that this case is about clinical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is, I observe, quite another matter if the evidence as a whole supports the proposition, as advanced here by the plaintiff, that the presenting factors, namely those apparent on October 1st, and subsequently, were such that an average competent physician, acting reasonably, would have taken the course of action not taken. In that circumstance, hindsight plays no part in the assessment of the treatment administered to the patient.</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Medical History and State of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Miller was 64 years of age at the time of the appendectomy. He maintained an active lifestyle. His primary recreational activity, more accurately a passion, was stream fishing. This was pursued with great vigour.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Miller suffered from hypertension, but this disorder was well controlled with medication. He had, in his younger years, smoked cigarettes. He had been a non-smoker for the past 20 years. He had no respiratory problems. He had no history of heart disease. One week before the appendectomy, a glucose test administered by his family physician revealed a moderately high blood sugar. This suggested the potential for the future development of diabetes, but he was not diabetic.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Miller was muscular, but somewhat obese in the abdomen.</w:t>
      </w:r>
      <w:r>
        <w:rPr>
          <w:rFonts w:ascii="arial" w:eastAsia="arial" w:hAnsi="arial" w:cs="arial"/>
          <w:sz w:val="20"/>
          <w:lang w:val="en-US" w:eastAsia="en-US" w:bidi="ar-SA"/>
        </w:rPr>
        <w:cr/>
      </w:r>
    </w:p>
    <w:p>
      <w:pPr>
        <w:numPr>
          <w:numId w:val="5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and other Lay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Miller testified of his visit to his family physician, the diagnosis of probable appendicitis, the referral to Dr. Budzinski, and Dr. Budzinski's decision to operate forthwith. He said, "Okay, that sounds very good to me." He was taken to the operating room, and that's the last thing he remembers until November 11th, when he woke up in the intensive care unit at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remained confined to the bed for quite a long time. After his tracheotomy was removed, the physiotherapists started to work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Miller weighed 250 pounds when he entered the hospital, and 180 pounds when he woke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was released from VGH early in December. He could walk with a walker, but was always accompanied while at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After leaving the hospital, he stayed with his former spouse and his eldest son. A nurse attended daily to change the dressing on his incision, which remained partly open to drain.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was, during this period, generally confined to his bed or a wheelchair. His eldest son assisted him with shaving and washing. He returned to his home in Abbotsford in January,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Daily home nursing care continued. His youngest son, Joshua, looked after him. For the first six months he was in a wheelchair. He was tired all the time. He tried using the walker, but quickly became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most significant symptom he experienced was a sense that his legs were asleep between his hip and knees. The area was painful to pressure. His ankles and feet were weak.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wound healed in around four months, and the in-home nursing 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During this six month period Joshua made all the meals, cleaned the house, and "pretty well did everything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Miller lives in a rented two-storey duplex. There are two bedrooms, a living room, bathroom and kitchen upstairs. His son is set up downstairs, where there are recreation and laundry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Miller described his health prior to his hospitalization as excellent. He enjoyed fishing in the Fraser and Vedder Rivers. He would walk the river for miles to find the best fishing spot. He did not drive, and used a bicycle for transportation. He lifted weights and did other exercise, including frequent swimming. He was very muscular and strong. He weighed around 250 pounds. There were no limitations on his activities before his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Miller trained, and worked for some time, as a mechanical engineer. In 1982 he and his wife separated, and the three children remained in his custody. He opened a home office, and did consulting. He then started building houses himself. He did a substantial renovation on a home around a year before he went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Miller took blood pressure pills and Zantac for an acid stomach before his hospitalization, nothing else. He had never been diagnosed with diabetes. He quit smoking in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Miller's collects sports cards as a hobby. He has approximately 140,000 of these. He had enrolled in a computer repair course before his hospitalization, and completed it in around 2002. He repairs computers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Miller described being tied to the wheelchair for six months after his release from the hospital. He then started walking and standing for brief periods, but experienced pain in his back. His legs were weak and would quit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was referred to Dr. Gibson, a specialist in neuromuscular diseases, in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latter part of 1999 he used the walker, and could walk a short city block before resting.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 friend took Mr. Miller to and from medical appointments. He also used the West Coast Express train service for trips into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2000, he was able to walk around two blocks before resting. The symptoms in his legs were largely unchanged. His son continued doing all the cooking, cleaning and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June, 2000, Dr. Cheifetz repaired his incisional hernia.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Through 2000 Mr. Miller tried to walk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August, 2001, he returned to see Dr. Gibson. He described his legs as remaining the same, neither worse nor better. His shoulders were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Miller went to a physiotherapist in 2001. He was shown the exercises he required. He purchased a home gymnasium and an exercise bicycle. He used this and the exercise bike at least every second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Miller was diagnosed with diabetes in April,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Miller's shoulders greatly improved after he adopted his exercise regime. He continues to do the exercises frequently. He uses his neighbour's swimming pool daily when the weather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Miller testified that at the time saw Dr. Gibson in June, 2003, his condition had not changed much. He keeps trying to do more exercise and, without improvement, feels that his legs are getting worse. He attributes that feeling to his inability to improve, and does not believe his legs are actually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Miller has taken up fishing again, but is very limited in comparison to his fishing activities before hospitalization. He cannot sleep on the ground or in a tent. He is leery about using his bicycle, as he feels he may fall. He drives his son's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 is able to walk unassisted, but uses a cane to give him stability and permit him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Joshua continues to live with him. He does the yard work and the housework. Mr. Miller would like to pay Joshua for his help, but cannot as he is on a limited pension income. Joshua is 23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Miller would like to have a scooter to enable him to travel to the park, sportsman shows,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Gibson had noted, in October, 1999, that Mr. Miller had reported that he could walk up to two miles. Mr. Miller testified that this was apparently a mistake on Dr. Gibson's part, as he had told her that he could walk one or two short city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Miller said his weight is about the same now as it was before the surgery, but he was very muscular with "a bit of a stomach here, but I didn't have all the rest of the stuff".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attended several physiotherapy sessions, as recommended by Ms Quastel, a registered occupational therapist. She gave evidence in the plaintiff's case. Ms Quastel also recommended a weight control clinic, but Mr. Miller could not afford the recommended food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would like to see his son get on with his life. He would, as Ms Quastel notes, need continuing homemaker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Miller would use the other supplies recommended by Ms Quastel. He does not favour the recommendation of Ms Mageau, R.N., who prepared a future care cost analysis for the defendants, for an assisted living arrangement. He requires more space than these arrangements provide in order to maintain his hobbies and his work in computer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testified that Joshua assisted him for at least four hours daily when he was released from the hospital. He presently spends two hours daily assisting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Miller was extensively cross-examined on his prior medical history, aspects of his presentation when he attended at the office of Dr. Keyes (a defence witness) and the symptoms he had reported to his physicians after his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Miller testified that he had told Dr. Keyes that he was unusually tired due to his long walk from the Skytrain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pre-anaesthetic record indicates that Mr. Miller reported chronic back pain. Mr. Miller said that he did not in fact have chronic back pain, and does not know why the anaesthetist recorded that. He had reported back pain to Dr. Jurgens, his family physician, in 1996. He was working in construction at the time, and had an episode of back pain. This was corrected by chiropractic treatment within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did not recall, but did not dispute Dr. Jurgens' records indicating difficulty with urinary frequency and pain with erections and ejaculation in the early 1990's. Sexually, he never had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did not recall Dr. Jurgens telling him that he had an elevated blood sugar prior to the hospitalization. He did recall being told in 1996 that his cholesterol level was elevated. He agreed that Dr. Jurgens had often told him to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Miller took issue with Dr. Jurgens chart record indicating that in February, 1999 he was able to walk up stairs. He did not walk up stairs until early in the following year. He did not dispute that he was walking in March, 1999, albeit with the help of a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could not recall whether, in December, 1998, he had informed Dr. Cheifetz of a loss of sensation in his legs. He was asked about his return to see Dr. Cheifetz in April "1998". (The context would indicate that this would have been in April, 1999.) Mr. Miller believed that he told her about the loss of sensation in his legs, that he had no feeling on the front of his legs, and that when he pressed on his leg it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did not think that he had told Dr. Jurgens about the problem with loss of sensation in his legs, as his follow-up attendances with his family physician were to check his abdominal wound. He confirmed that he reported the loss of sensation to Dr. Cheifetz in August, 1999, and received a referral to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Miller did not agree that his decrease in sensation has worsened from August, 1999,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 was questioned about his weight gain. By October, 1999, when he saw Dr. Gibson for the first time, he had gained almost 60 pounds. In November, 1999, Dr. Cheifetz recommended that he lose weight. She wanted him to reduce his weight to around 220 pounds. However, he continued to gain weight. He attributed this to his inability to exercise. In the following year he lost 15 pounds by not 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Miller followed the recommendations of a dietician in February, 2000. He confirmed that he had the occasional chocolate milkshake as recently as early 2001, contrary to Dr. Jurgens'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 had told Dr. Jurgens that he tried to mow the lawn in April, 2000. He was able to do two rows, and that was it. His son took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 testified that his increased back pain coincided with his attempts to stand up and move around. He confirmed that he told Dr. Chalmers that he had noticed increasing weakness in his legs between October, 2001 and May,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Miller's evidence was credible. He was straightforward and non-argumentative. There was no hint of exaggeration on his ongoing symptoms. He is, in my assessment, a man who bears hardship with equanimity.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Miller's pre-hospitalization condition, and condition after his discharge, was corroborated by the evidence of his son, Joshua, his fishing pal, Roland Reid, and his sisters, Valerie Peech and Heather Brady. All were credible witnesses.</w:t>
      </w:r>
      <w:r>
        <w:rPr>
          <w:rFonts w:ascii="arial" w:eastAsia="arial" w:hAnsi="arial" w:cs="arial"/>
          <w:sz w:val="20"/>
          <w:lang w:val="en-US" w:eastAsia="en-US" w:bidi="ar-SA"/>
        </w:rPr>
        <w:cr/>
      </w:r>
    </w:p>
    <w:p>
      <w:pPr>
        <w:numPr>
          <w:numId w:val="5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 physician: "must possess and use that reasonable degree of learning and skill ordinarily possessed by practitioners in similar communities in similar cases". To succeed with this action against the Defendant Physicians, Mr. Miller must establish that one or more of the Defendant Physicians failed to meet the standard of care of an ordinary competent general Surgeon or internal medicine specialist, as the case may be,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Wilson v. Swanson, </w:t>
      </w:r>
      <w:hyperlink r:id="rId128"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 xml:space="preserve"> at 811-812. ter Neuzen v. Korn </w:t>
      </w:r>
      <w:hyperlink r:id="rId129"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at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Physicians, like any other professional, are not expected to be infallible or to be right all the time. "The standard of care is not a standard of perfection". (Gerstel v. Penticton (City) </w:t>
      </w:r>
      <w:hyperlink r:id="rId130" w:history="1">
        <w:r>
          <w:rPr>
            <w:rFonts w:ascii="arial" w:eastAsia="arial" w:hAnsi="arial" w:cs="arial"/>
            <w:i/>
            <w:color w:val="0077CC"/>
            <w:sz w:val="20"/>
            <w:u w:val="single"/>
            <w:shd w:val="clear" w:color="auto" w:fill="FFFFFF"/>
            <w:lang w:val="en-US" w:eastAsia="en-US" w:bidi="ar-SA"/>
          </w:rPr>
          <w:t>(1995), 9 B.C.L.R. (3d) 49</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[1995] 9 W.W.R. 206</w:t>
        </w:r>
      </w:hyperlink>
      <w:r>
        <w:rPr>
          <w:rFonts w:ascii="arial" w:eastAsia="arial" w:hAnsi="arial" w:cs="arial"/>
          <w:color w:val="000000"/>
          <w:sz w:val="20"/>
          <w:lang w:val="en-US" w:eastAsia="en-US" w:bidi="ar-SA"/>
        </w:rPr>
        <w:t xml:space="preserve"> (S.C.) at 67). So long as physicians exercise their judgment in a reasonable way, and apply themselves to the problem, they are not to be faulted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unskilfulness or carelessness due to lack of knowledge. ... [T]he honest and intelligent exercise of judgment has long been recognised as satisfying the professional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Rann v. Twitchell (1909), 82 Vt. 79, the following language is used: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to be judged by the result, nor is he to be held liable for an error in judgment.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be determined by reference to the pertinent facts existing at the time of his examination and treatment, of which he knew, or in the exercise of due care, should have known. It may consist in a failure to apply the proper remedy upon a correct determination of existing physical conditions, or it may precede that and result from a failure properly to inform himself of these conditions. If the latter, then it must appear that he had a reasonable opportunity for examination and that the true physical conditions were so apparent that they could have been ascertained by the exercise of the required degree of care and skill. For, if a determination of these physical facts resolves itself into a question of judgment merely, he cannot be held liable for his error.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Wilson v. Swanson, supra at 812 - 813, Gerstel v. Penticton (City), supra at 66-67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Supreme Court of Canada considered a surgeon's exercise of clinical judgment in the case of Wilson, supra. at p.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presence of such a delicate balance of factors, the surgeon is placed in a situation of extreme difficulty; whatever is done runs many hazards from causes which may only be guessed at; what standard does the law require of him in meeting it? 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their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decision of Brimacombe v. Matthews </w:t>
      </w:r>
      <w:hyperlink r:id="rId131" w:history="1">
        <w:r>
          <w:rPr>
            <w:rFonts w:ascii="arial" w:eastAsia="arial" w:hAnsi="arial" w:cs="arial"/>
            <w:i/>
            <w:color w:val="0077CC"/>
            <w:sz w:val="20"/>
            <w:u w:val="single"/>
            <w:shd w:val="clear" w:color="auto" w:fill="FFFFFF"/>
            <w:lang w:val="en-US" w:eastAsia="en-US" w:bidi="ar-SA"/>
          </w:rPr>
          <w:t>(2001), 87 B.C.L.R. (3d) 75</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2001 BCCA 206</w:t>
        </w:r>
      </w:hyperlink>
      <w:r>
        <w:rPr>
          <w:rFonts w:ascii="arial" w:eastAsia="arial" w:hAnsi="arial" w:cs="arial"/>
          <w:color w:val="000000"/>
          <w:sz w:val="20"/>
          <w:lang w:val="en-US" w:eastAsia="en-US" w:bidi="ar-SA"/>
        </w:rPr>
        <w:t>, at pp. 97-100, from our Court of Appeal is instructive in understanding the appropriate assessment of standard of care. McEachern C.J., addressed the situation in which a trial judge is faced with a case that provides two reasonable options or approaches to a difficult clinical circumstance. As long as the defendant physician follows one of the two reasonable courses, he/she cannot be found to have breached his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following analysis articulated by Mr. Justice MacDonald in Dudas v. Munro, (12 April 1997) Vancouver C908043 (B.C.S.C.), </w:t>
      </w:r>
      <w:hyperlink r:id="rId132" w:history="1">
        <w:r>
          <w:rPr>
            <w:rFonts w:ascii="arial" w:eastAsia="arial" w:hAnsi="arial" w:cs="arial"/>
            <w:i/>
            <w:color w:val="0077CC"/>
            <w:sz w:val="20"/>
            <w:u w:val="single"/>
            <w:shd w:val="clear" w:color="auto" w:fill="FFFFFF"/>
            <w:lang w:val="en-US" w:eastAsia="en-US" w:bidi="ar-SA"/>
          </w:rPr>
          <w:t>[1997] B.C.J. No. 774</w:t>
        </w:r>
      </w:hyperlink>
      <w:r>
        <w:rPr>
          <w:rFonts w:ascii="arial" w:eastAsia="arial" w:hAnsi="arial" w:cs="arial"/>
          <w:color w:val="000000"/>
          <w:sz w:val="20"/>
          <w:lang w:val="en-US" w:eastAsia="en-US" w:bidi="ar-SA"/>
        </w:rPr>
        <w:t>, at page 3 is also helpful in understanding the legal principles to be applied in cases such as this 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In Belknap v. Greater Victoria Hospital Society, </w:t>
      </w:r>
      <w:hyperlink r:id="rId133" w:history="1">
        <w:r>
          <w:rPr>
            <w:rFonts w:ascii="arial" w:eastAsia="arial" w:hAnsi="arial" w:cs="arial"/>
            <w:i/>
            <w:color w:val="0077CC"/>
            <w:sz w:val="20"/>
            <w:u w:val="single"/>
            <w:shd w:val="clear" w:color="auto" w:fill="FFFFFF"/>
            <w:lang w:val="en-US" w:eastAsia="en-US" w:bidi="ar-SA"/>
          </w:rPr>
          <w:t>[1989] B.C.J. No. 2187</w:t>
        </w:r>
      </w:hyperlink>
      <w:r>
        <w:rPr>
          <w:rFonts w:ascii="arial" w:eastAsia="arial" w:hAnsi="arial" w:cs="arial"/>
          <w:color w:val="000000"/>
          <w:sz w:val="20"/>
          <w:lang w:val="en-US" w:eastAsia="en-US" w:bidi="ar-SA"/>
        </w:rPr>
        <w:t>, the following passages from a unanimous judgment of the House of Lords in Maynard v. West Midlands Regional Health Authority, [1985] 1 All E.R. 635, were adopted: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Differences of opinion and practice exist ... in the medical as in other professions. There is seldom any one answer exclusive of all other to problems of professional judgment. A court may prefer one body of opinion to the other: but that is no basis for a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man clearly is not negligent merely because his conclusion differs from that of other professional men ...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has been proved to be guilty of such failure as no doctor of ordinary skill would be guilty of if acting with ordinary care ... a doctor who professes to exercise a special skill must exercise the ordinary skill of his speciality.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Bolam v. Friern Hospital Management Committee, [1957] 1 All E.R. 118 (Q.B.) at p. 122, the issue was put to a jury in a manner approved by the Court of Appeal in Belknap v. Greater Victoria Hospital Society (above, at p. 221):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doctor is not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he has acted in accordance with a practice accepted as proper by a reasonable body of medical men skilled in that particular art ... a doctor is not negligent, if he is acting in accordance with such a practice, merely because there is a body of opinion that takes a contrary 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There are several statements (which I adopt) referred to during a review of the law relating to the medical standard of care found in Challand v. Bell (1959), 27 W.W.R. 182 (Alta. S.C.) at pp. 184/6: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is not required that [a doctor] use the highest degree of skill, for there may be persons who have a higher education and greater advantages ... nor will he be held to have guaranteed a cure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law requires a fair and reasonable standard of care and competence .... At the same time ... a surgeon does not become an actual insurer; he does not undertake that he will perform a cure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medical cases, the fact that something has gone wrong is very often not in itself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proper sense of proportions requires us to have regard to the condition in which ... doctors have to work. We must insist on due care for the patient at every point, but we must not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is only a misadventure.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It is accepted that doctors have a duty to diagnose and treat. In the case of Gibbons v. Harris, </w:t>
      </w:r>
      <w:hyperlink r:id="rId134" w:history="1">
        <w:r>
          <w:rPr>
            <w:rFonts w:ascii="arial" w:eastAsia="arial" w:hAnsi="arial" w:cs="arial"/>
            <w:i/>
            <w:color w:val="0077CC"/>
            <w:sz w:val="20"/>
            <w:u w:val="single"/>
            <w:shd w:val="clear" w:color="auto" w:fill="FFFFFF"/>
            <w:lang w:val="en-US" w:eastAsia="en-US" w:bidi="ar-SA"/>
          </w:rPr>
          <w:t>[1924] 1 D.L.R. 923</w:t>
        </w:r>
      </w:hyperlink>
      <w:r>
        <w:rPr>
          <w:rFonts w:ascii="arial" w:eastAsia="arial" w:hAnsi="arial" w:cs="arial"/>
          <w:color w:val="000000"/>
          <w:sz w:val="20"/>
          <w:lang w:val="en-US" w:eastAsia="en-US" w:bidi="ar-SA"/>
        </w:rPr>
        <w:t>, Stuart J., quoted earlier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wrong diagnosis of a case, resulting from a want of skill or care on the part of the physician, and, followed by improper treatment to the injury of the patient, renders the physician liable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basis of the principle is the failure to exercise care and skill. Stuart J. in Gibbons, supra, also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rule therefore plainly is that, even in diagnosis, there must be shewn to have been a failure to use a reasonable degree of skill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Further as noted in the decision of Crits v. Sylvester </w:t>
      </w:r>
      <w:hyperlink r:id="rId135" w:history="1">
        <w:r>
          <w:rPr>
            <w:rFonts w:ascii="arial" w:eastAsia="arial" w:hAnsi="arial" w:cs="arial"/>
            <w:i/>
            <w:color w:val="0077CC"/>
            <w:sz w:val="20"/>
            <w:u w:val="single"/>
            <w:shd w:val="clear" w:color="auto" w:fill="FFFFFF"/>
            <w:lang w:val="en-US" w:eastAsia="en-US" w:bidi="ar-SA"/>
          </w:rPr>
          <w:t>(1956) 1 D.L.R. (2d) 502</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[1956] O.R. 132</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medical practitioner ... is bound to exercise that degree of care and skill which could reasonably be expected of a normal prudent practitioner of the same experience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Wilson v. Swanson, supra, a "delicate balance of factors" was considered in that the surgeon was faced with a decision to postpone a larger excision with the risk of fatal consequences or to proceed on his and another experts' best judgment to proceed with the removal of portions of organs which were not of vital significance. Rand J. states at p. 812: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unskilfulness or carelessness or due to lack of knowledge. Although universally-accepted procedures must be observed, they furnish little or no assistance in resolving such a predicament as faced the surgeon here. In such a situation a decision must be made without delay based on limited known and unknown factors; and the honest and intelligent exercise of judgment has long been recognized as satisfying the professional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To suggest that the physicians made an "error in judgment" does not assist in clarifying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not. As quoted in the decision of Whitehouse v. Jordan (1981), 1 All E.R. 267 (H.L.), Lord Edmond-Davies notes at p. 276: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Surprising though it is at this late stage in the development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counsel for Mr. Jordan persisted in submitting that his client should be completed exculpated were the answer to question (B), 'Well, at the worst he was guilty of an error of clinical judgment'. My Lords, it is high time that the unacceptability of such an answer be finally exposed. To say that a surgeon committed an error of clinical judgment is wholly ambiguous, for, while some such errors may be completely consistent with the due exercise of professional skill, other acts or omissions in the course of exercising 'clinical judgment' may be so glaringly below proper standards as to make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inevitable.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Lord Fraser of Tullybelton further states at p. 281: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Merely to describe something as an error of judgment tells us nothing about whether it is negligent or not. The true position is that an error of judgment may, or may not, be negligent; it depends on the nature of the error. If it is one that would not have been made by a reasonably competent professional man professing to have the standard and type of skill that the defendant held himself out as having, and acting with ordinary care, then it is negligent. If, on the other hand, it is an error that a man, acting with ordinary care, might have made, then it is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Vail v. MacDonald, </w:t>
      </w:r>
      <w:hyperlink r:id="rId136" w:history="1">
        <w:r>
          <w:rPr>
            <w:rFonts w:ascii="arial" w:eastAsia="arial" w:hAnsi="arial" w:cs="arial"/>
            <w:i/>
            <w:color w:val="0077CC"/>
            <w:sz w:val="20"/>
            <w:u w:val="single"/>
            <w:shd w:val="clear" w:color="auto" w:fill="FFFFFF"/>
            <w:lang w:val="en-US" w:eastAsia="en-US" w:bidi="ar-SA"/>
          </w:rPr>
          <w:t>[1976] 2 S.C.R. 825</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66 D.L.R. (3d) 530</w:t>
        </w:r>
      </w:hyperlink>
      <w:r>
        <w:rPr>
          <w:rFonts w:ascii="arial" w:eastAsia="arial" w:hAnsi="arial" w:cs="arial"/>
          <w:color w:val="000000"/>
          <w:sz w:val="20"/>
          <w:lang w:val="en-US" w:eastAsia="en-US" w:bidi="ar-SA"/>
        </w:rPr>
        <w:t>, the matter was clarified further by Mr. Justice Ritchie who while subscribing to the language of Rand J., in Wilson, supra, states at p. 832: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case, however, in light of the findings of fact in both the Trial and Appeal Courts, I do not think it can be said that this was simply a case of lack of judgment on the part of Dr. Vail; here both the Trial Judge and the Court of Appeal have found that the failure to consult a cardiovascular specialist when he was unable to diagnose the cause of the rapidly deteriorating condition of the respondent's leg, constituted a breach of duty to the respondent and that the lack of concern manifested by the doctor in the weeks following the diagnostic operation and his failure to prescribe anticoagulants at an earlier stage,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 physician must meet the standard of care in making a diagnosis. Doctors have a duty to diagnose. The choice of diagnoses must be based on an evaluation of all of the facts available to the doctor and all of the methods available to check the accuracy of those facts with a concluding diagnosis of the most probable of all. Rowbotham J. notes in Layden v. Cope </w:t>
      </w:r>
      <w:hyperlink r:id="rId137" w:history="1">
        <w:r>
          <w:rPr>
            <w:rFonts w:ascii="arial" w:eastAsia="arial" w:hAnsi="arial" w:cs="arial"/>
            <w:i/>
            <w:color w:val="0077CC"/>
            <w:sz w:val="20"/>
            <w:u w:val="single"/>
            <w:shd w:val="clear" w:color="auto" w:fill="FFFFFF"/>
            <w:lang w:val="en-US" w:eastAsia="en-US" w:bidi="ar-SA"/>
          </w:rPr>
          <w:t>(1984), 28 C.C.L.T. 140</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52 A.R. 70</w:t>
        </w:r>
      </w:hyperlink>
      <w:r>
        <w:rPr>
          <w:rFonts w:ascii="arial" w:eastAsia="arial" w:hAnsi="arial" w:cs="arial"/>
          <w:color w:val="000000"/>
          <w:sz w:val="20"/>
          <w:lang w:val="en-US" w:eastAsia="en-US" w:bidi="ar-SA"/>
        </w:rPr>
        <w:t xml:space="preserve"> (Alta. Q.B.), at p. 149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every avenue of diagnosis should be explored before accepting the most probable of all. This need to explore alternatives would seem to me to be even more important in a situation when it becomes increasingly evident that the original diagnosis may have been incomplete or erroneous.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failure to consider an alternative diagnosis led to a continuation of the same ineffective treatment with the result that the plaintiff's overall medical condition and the condition of his infected foot were rapidly deteriorating.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Dealing with the issue of the defence of an error in judgment Mr. Justice Hewak in Rietze v. Bruser (No. 2), </w:t>
      </w:r>
      <w:hyperlink r:id="rId138" w:history="1">
        <w:r>
          <w:rPr>
            <w:rFonts w:ascii="arial" w:eastAsia="arial" w:hAnsi="arial" w:cs="arial"/>
            <w:i/>
            <w:color w:val="0077CC"/>
            <w:sz w:val="20"/>
            <w:u w:val="single"/>
            <w:shd w:val="clear" w:color="auto" w:fill="FFFFFF"/>
            <w:lang w:val="en-US" w:eastAsia="en-US" w:bidi="ar-SA"/>
          </w:rPr>
          <w:t>[1979] 1 W.W.R. 31</w:t>
        </w:r>
      </w:hyperlink>
      <w:r>
        <w:rPr>
          <w:rFonts w:ascii="arial" w:eastAsia="arial" w:hAnsi="arial" w:cs="arial"/>
          <w:color w:val="000000"/>
          <w:sz w:val="20"/>
          <w:lang w:val="en-US" w:eastAsia="en-US" w:bidi="ar-SA"/>
        </w:rPr>
        <w:t xml:space="preserve"> (Man. Q.B.), noted at p.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there is and should be a distinction between an error in judgment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is, where a medical practitioner properly, carefully and intelligently applies his expertise in diagnosing the condition of a patient but unfortunately makes an error in judgment, then that may not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Justice Hewak further notes in the Rietze, supra, decision at p.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review of the evidence shows that all of the medical witnesses confirmed that the cause of the contracture was directly related to an infection, yet none of the procedures followed by Dr. Bruser while Mrs. Rietze was in the hospital or followed by him after she was released from the hospital involved an intensive examination of the graft site to determine that the site was free from infection, with the exception of one occasion when a surface swab of the wound was taken, analyzed and found to be negative. The fact is that there was an infection deep to the wound and even though it may have been insiduous, had it been recognized early, after a complete and exhaustive examination, bearing in mind all of the accompanying symptoms, steps could have been taken to avoid the Volkmann's contracture. The failure to recognize and discover the existence of that infection and then take steps to eliminate it amounted to a failure to exercise due care. That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LIABILITY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 and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determination by the court of issues of medical diagnosis and treatment are generally not resolved by the court making its own assessment based on evidence of the factors presented to the attending physician. By factors, I mean all that is presented to the attending physician on clinical assessment, and diagnostic testing. The significance of those factors, and of the indicated standard of care given the presence of those factors, will be the subject of expert opinion evidence. The expert evidence must be considered together with all of the evidence. In the present case, this includes the defendants' evidence of all that was taken into account in formulating a diagnosis and determining a course of treatment while the patient was in their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evidence of the plaintiff's and defence experts, and of the defendants, is reviewed below in some detail. All the evidence, including that which is not mentioned, has been considered. Comments on the evidence appear throughout.</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Roles of Surgeon and Internists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will preface my review of the evidence with observations on the roles of the surgeon and the internists, respectively, in Mr. Miller's course of treatment at MSA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Post-operative surgical decisions are the sole domain of the surgeon, in the present case Dr. Budzinski. When, due to post-operative conditions, admission to the intensive care unit is indicated, the decision to admit must be made with the concurrence of an internal medicine specialist. Physicians so qualified are known as internists or intensivists. Mr. Miller was admitted to the ICU by Dr. Wilson, an internist.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internists take a lead, but not an exclusive, role in the treatment of the patient while in the ICU. This includes diagnostic testing, diagnosis, and prescription of medications. The internists take a primary role in monitoring the patient, and ordering and administering life support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role of the internists does not exclude the surgeon, who continues, in consultation, to carry out a role in diagnosis and treatment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If an attending internist concludes that surgical intervention is required, he or she will advise the surgeon. There is nothing to prevent the surgeon from making this decision irrespective of whether surgery has been recommended by the internist. The decision whether to operate is the sole domain of the surgeon.</w:t>
      </w:r>
      <w:r>
        <w:rPr>
          <w:rFonts w:ascii="arial" w:eastAsia="arial" w:hAnsi="arial" w:cs="arial"/>
          <w:sz w:val="20"/>
          <w:lang w:val="en-US" w:eastAsia="en-US" w:bidi="ar-SA"/>
        </w:rPr>
        <w:cr/>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Expert Evidence on Liability</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Cheifetz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Cheifetz is a specialist in general surgery. She was the surgeon on call when Mr. Miller arrived at VGH at 2400 on October 10th.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She gave expert opinion evidence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events that transpired upon Mr. Miller's arrival at VGH are summarized in Dr. Cheifetz July 20, 2000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arrived at VGH in Oct 10th at 2400 and I saw him on Oct 11th at 0110. As the surgeon on call for the day, I had accepted Mr. Miller in transfer (a requirement of our ICU). On arrival, I reviewed his record noting that he had had an intraoperative rupture of his appendix with persistent postoperative sepsis characterized by progressive respiratory compromise, persistent fever, decreasing level of consciousness, and worsening renal function. I had been told that his CT scan did not show an abscess. He was first stabilized in the ICU and then a repeat CT abdomen with drainage of any fluid collection arranged for the following morning. This showed a similar pattern to the scans done previously, with fluid around the liver and along the right colon with some air seen which was felt to be due to either a drain or infection. A drain was placed for serous fluid (not pus) and a culture sent. My review of the films later that day showed a very large fluid collection extending from the right subphrenic space down the right pericolic gutter and into the pelvis. The characteristic features of an abscess on CT scan were not present. These typically are a loculated (wall off) fluid collection with a thick, enhancing (bright appearing) wall. However, the ICU nurses noted that a large amount of pus was draining from his right lower abdominal Penrose drain site. He was clearly septic. I felt that he had a substantially infected wound with the possibility of necrotic tissue (because of the positive culture for Clostridium) and took Mr. Miller to the OR to open and debride the wound. I was not sure at that time that the wound infection communicated with the fluid in the abdomen, but the wound definitely needed to be opened. When I opened his wound I found that he had a huge abscess cavity comprising the entire area seen on the CT scan. This was full of pus and necrotic debris (dead tissue). I removed as much of this as possible and irrigated the area copiously. Large drains were placed for ongoing irrigation of the cavity and he was returned to the intensive care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Cheifetz had reviewed the records of Mr. Miller's care at MSA Hospital. She summarized certain salient entries in her July 20, 2000 report, including:</w:t>
      </w:r>
      <w:r>
        <w:rPr>
          <w:rFonts w:ascii="arial" w:eastAsia="arial" w:hAnsi="arial" w:cs="arial"/>
          <w:sz w:val="20"/>
          <w:lang w:val="en-US" w:eastAsia="en-US" w:bidi="ar-SA"/>
        </w:rPr>
        <w:cr/>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Pre-operative orders did not include prophylactic antibiotics.</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Spillage of fecal material during the appendectomy.</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of respiratory symptoms between September 28th and 30th.</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Deterioration in Mr. Miller's condition on October 1st, including increased pain.</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Wilson's consultation report, noting abdominal pain, high respiratory rate, and pus from the Penrose drain. Dr. Wilson's primary diagnosis was a subphrenic abscess.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October 2nd CT scan, showing no subphrenic or intra-abdominal abscess. Nothing was seen to account for the severity of Mr. Miller's illness.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respiratory rate and pain on October 3rd.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Purulent drainage at the Jackson Pratt drain site on October 4th.</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temperature of 39 recorded on October 5th, and Dr. Min's report indicating acute renal failure and respiratory failure likely due to intra-abdominal sepsis.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Ultrasound with aspiration of serous fluid from the right subphrenic area, no pus aspirated. Nurse's notation of old bloody foul smelling discharge on the wound dressing.</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7th CT scan revealed a large subphrenic, pericolic and pelvic fluid collection, aspirate not frankly purulent.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Cheifetz authored a second report dated August 30, 2000. She had not, at the time the earlier report was prepared, been provided with the lab test results of the samples taken while Mr. Miller was at the MSA Hospital. The second report refers to Mr. Miller's lab results. The first was from a swab taken from Mr. Miller's wound on October 4th. It showed the wound to be growing E.coli and Clostridium perfringes. The result is recorded at October 8th. She notes the absence of any indication that anyone was notified of the positive culture before October 8th. She notes that the culture for E.coli should have been available within, at most, 24 hours, and the culture for Clostridium perfringes within 48 hours.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case, given Mr. Miller's condition at that time, the culture result should have led to reopening of the wound. Even if the result did not become available until October 8th, there was still no action taken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October 6th culture from the tip of the Jackson-Pratt drain (abdominal cavity) was reported on October 8th. It reports the growth of E.coli.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could imply an intra-abdominal collection infected with E.Coli.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Cheifetz expresses the following opinion in her July 20, 2000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Miller was operated on for appendicitis, with an intraoperative rupture. He developed the signs and symptoms of sepsis postoperatively. Imaging tests and fluid aspirated from the abdomen were not helpful in making the diagnosis, however multiple physicians felt that he had intraabdominal sepsis. Furthermore, there are repeated comments about pus draining from his abdominal wound as well as a culture showing C. perfringes. These findings should have reasonably led to opening of his abdominal wound.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Cheifetz expresses the following opinion in her August 30, 2000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two results, should have led to, as a minimum, Mr. Miller's wound being widely opened. At the latest, this should have been done on October 8th (though the results should have been available earlier. The availability of results could be confirmed with the lab at the hospital). Had the wound been opened at that time, his physicians would likely have found, as I did, that his wound infection communicated with a massive intra-abdominal abscess which was the source of his sepsis.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Cheifetz testified on examination-in-chief of the observations, as recorded in the MSA Hospital charts, which formed her basis for the opinions set out in her July 20, 2000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Cheifetz also testified in rebuttal of the report of Dr. James, an expert whose report was to be tendered in evidence by the defendants. Dr. James' report addressed, among other things, the proposition that the diagnosis of the source of Mr. Miller's infection was complicated by respiratory failure suggestive of pneumonia. Dr. James' report contains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Intra-abdominal sepsis was considered, but it was probably felt that he had enough problems going on within his chest to account for his sepsis and general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When asked if she agreed, Dr. Cheifetz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and the reason that I don't agree is that he was manifesting, you know, signs of ongoing sepsis, not only having a perforated appendix, which is a septic -- an infected focus to begin with, and he had that before he started wheezing, and there is -- most of the reports that I saw about chest x-rays and such showed that there was some collapse in the right lower lobe, but there wasn't -- there's not a report that says there is an obvious pneumonia. Furthermore, I gather that the original sputum -- which is the stuff you cough up from your chest, right? -- the original sputum did not grow anything, and further to that, if that was the diagnosis, he was on appropriate antibiotics for pneumonia and his condition should have improved, which it did not. So I think you're obliged then to look somewhere else for an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James had also expressed an opinion on the risk to Mr. Miller of further surgery. His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cannot be stressed strongly enough that a negative laparotomy on a sick ICU patient has an extremely high morbidity and mortality.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 laparotomy is the opening of the surgical site to locate the source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Cheifetz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bit -- we find is a repeated theme, that the patient is too sick to have an operation, but if the patient is sick because they need an operation, then remaining in the ICU will never help them. Basically what they need is the surgery. So I don't agree with the statement that, you know, the patient would be too sick to have an operation. And yes, while it's true, doing a negotiate laparotomy -- a laparotomy is a big, you know, up and down cut -- would increase the potential complication rate, it would seem to me that if the patient is doing poorly, it's hard to make that much worse. And this in fact wasn't a full negative laparotomy; this was opening an abdominal incision that already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Cheifetz also addressed Dr. James' suggestion that, due to potential renal failure, a decision to re-open the abdomen would have to be implemented at a tertiary care centre where dialysis was available.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issues here are, you know, what is the primary problem. The primary problem, in my opinion, was a persistent septic focus related to his appendicitis. That is not an ICU problem; that's a surgical problem, and it was in the realm of the care of any surgeon. His surgical management was not tertiary. He was transferred to the tertiary care centre because by then his renal function was getting so bad they thought he needed dialysis. So I -- I think that the earlier transfer may have made a difference, but in fact an earlier decision to operate by the surgeons who were providing his care would have probably meant that he wouldn't have needed to be transferred for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Cheiftetz' reports, and her examination-in-chief, raises the flag on the central issue in this case. The issue is whether Dr. Budzinski negligently failed to diagnose the source of Mr. Miller's infection, and to render the only reasonable treatment available to deal with that infection, namely the opening of the abdomen. The question raised in relation to the defendant internists is whether they negligently failed to diagnose the source of the infection, and to recommend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Cheifetz was cross-examined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When asked whether it was her opinion that surgical intervention should have taken place on October 8th she agreed, but asserted that there were other features that would have suggested the wound could have been opened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Cheifetz had reviewed the notes on record from MSA Hospital, including the defendant's notes. She had not read the examinations-for-discovery of the defendants Dr. Budzinski and Dr. Jeffrey. These were conducted long after she wrote her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This line of questioning related to Dr. Cheifetz ability to have an informed opinion on the care of Mr. Miller absent knowledge of what was in the mind of the attending physician. She agreed that physicians do not record everything they think or do in the chart. She testified that it depends on the physician, and "Certainly you can't record everything you think. You're supposed to record everything you do." When asked whether clinical judgment is all about the thought process she agreed, then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right, but we -- you have to be able to communicate that, you know. In my mind -- I mean, this is what I teach my students, that if you don't write down what you're thinking in the chart, then the next person who comes by has no clue what you were thinking.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This exchange flagged another issue raised by the plaintiff. This had to do with the fact that, in the course of Mr. Miller's stay in the MSA Hospital ICU, he was attended at various times by three surgeons, each spelling the other off, and numerous internists, including Drs. Wilson, Reimche, Lapin, Williams, and Min. These physicians had not noted their thoughts or analyses on Mr. Miller's deteriorating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digress from my review of Dr. Cheifetz' evidence to set out the contents of an exchange between plaintiff's counsel and Dr. Min, in the course of cross-examination. Dr. Min had seen Mr. Miller on October 5th, which was post-operative day 8. By then Mr. Miller was well into renal failure, respiratory failure, and sepsis. It was put to Dr. Min that he could not comment on the medical treatment administered from September 28th to October 5, 1998. The question referred to "surgical procedures that should have been done or what in fact was done and why". In response, Dr. Min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be able to comment on those things because if a surgeon does something, they would have a record of that in their operative report: why did they do this or why did they not do this. They have to write that down. So that when I see a patient I'm not wondering: did the surgeon see this patient? What did they think and why did they think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Neither of the surgeons, Dr. Budzinski and Dr. Jeffrey, nor any of the internists except Dr. Williams, record any thought process relating to surgical exploration of the wound and abdomen at any time between October 1st and October 7th, a period during which Mr. Miller's condition generally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return to Dr. Cheifetz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Cheifetz was asked whether she would agree that she would like to know what they (Drs. Budzinski and Jeffrey) had to say. She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interesting to me to know what they were thinking. It doesn't change my opinion as to the care that was provided. If you were thinking and you were thinking wrong, the care -- I mean, you're entitled to make a mistake, obviously, but the consequences are the consequences, no matter what you were thinking, you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was put to Dr. Cheifetz that, as a general proposition about surgery, you could put 10 surgeons in a room and 10 different surgeons might have different views on how to approach a case. She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it depends on a problem. I think in a situation like this, you know, which I've sort of informally gone around giving a little synopsis scenario of a septic patient post-appendectomy, what would you do, you know, the standard response, and I've not heard anybody else say anything else than look for the infection, you know, intra-abdominal abscess, you know, wound infection. That's where everybody goes first. So, I mean, in my assessment, it's not talking about an extremely complex, difficult problem. There were other issues, and issues like respiratory distress and things do often confuse people, because you assume that that must be in the chest, but in fact we repeatedly teach that respiratory distress is a sign of sepsis, not necessarily from the lungs. So I think while you're -- what you're saying is correct, is that there are differences of opinion, you know, you can -- you know, there's examinations where there is a right answer; okay? So it's not okay to have ten different of opinions [sic] and that means they're all justifiable and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Counsel for the defendants presented questions which sought to elicit Dr. Cheifetz agreement that Mr. Miller's case was all about clinical judgment. She agreed that all cases are about clinical judgment, but in the following sense: "Nothing happens that doesn't require a decision made by somebody about what to do." The exercise of clinical judgment was stated by her to be "in the context of using all of the tools required to make a clinical decision; not in the context of this is all about thinking".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response to further questions on cross, Dr. Cheifetz was given the opportunity to elaborate on her reference to "context". This related to the use of radiologic diagnoses (x-rays, CT scans, MRIs, ultrasound) as methods of detecting the presence of an abdominal abscess. The absence of an abdominal abscess using these methods was, on the evidence of Dr. Budzinski and experts from the defence, a significant obstacle to the attending physicians in identifying the source of the infection. It was put to Dr. Cheifetz that the three CT scans (October 2nd, October 7th, and October 11th) lacked the characteristic signs of an abscess. She agreed,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Yeah, that's -- it's a bit of a different problem for two things. First of all, I mean, the radiologists, you know, haven't seen the patients, so they're trying to interpret a test -- a test out of context; all right? The other thing is, is that radiologic diagnoses, like, refer to very specific descriptions of what you would see. So, for example, an abscess is described radiologically as an area where there is a fluid collection that appears to be surrounded by a thick wall of tissue; okay? Now, I think everybody would agree that if you have a whole bunch of free fluid in your belly and it's all full of -- it's all pus, okay, that is an abscess, but it would not be read radiologically as one because it is not a walled-off, you know, collection in a certain location, and I think that's -- the difficulty with a CT scan is that he did not have the radiologic abscess criteria, but it then becomes misleading if you -- if they say, you know, there is no abscess, it kind of means there's nothing that we would call an abscess to see, as opposed to, there's no way this person has an intra-abdominal infection; right? It's a tool. It's not a black and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This evidence clarified the distinction between an infection and an abscess. Evidence of the former may not be evident on a CT scan. The latter will, with a high rate of accuracy. On the whole of the evidence it is common ground that an abscess will form in the presence of infection. The process of abscess formation can, according to the evidence of several of the physicians, take from five to fourteen days post operatively.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Cheifetz testified that, in light of all of the signs of abdominal infection present in Mr. Miller on October 1st, she would have opened the wound that day.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mean, he was deteriorating. I mean, when I look at the note from the 1st, Dr. Wilson has written a very thorough assessment there; right? You have a patient who is clinically deteriorating, the diagnosis is sepsis, there was pus from the wound. I probably would have opened the wound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Cheifetz reference here is to Dr. Wilson's October 1st assessment in which he, on October 1st, diagnosed Mr. Miller with abdominal sepsis.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Cheifetz was pressed on cross-examination with the "hindsight proposition", also referred to in these cases as the "retrospectoscope". She agreed that she had the benefit of looking at the documentation after everything had happened. As for whether that resulted in her having the benefit of hindsight,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you have the benefit of hindsight when you accidentally make a decision and think about it afterwards and realize, you know, if I had looked at or if I had known this. That's what hindsight is. This is a review of the records to date. I had no information on the 11th different from what the surgeons and physicians involved in Mr. Miller's care had. It wasn't any new information given to me at the time that I first saw him that led to my decision.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Allardyce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Allardyce provided three reports dated respectively, January 24, 2003, July 13, 2003 and August 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Allardyce is a general surgeon, a physician of long standing and prominent reputation. He had, in the course of his career, assisted in training many general surgeons, including Dr. Budzinski.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following appears in Dr. Allardyce's January 24, 2003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insufficient weighting was given to the rather dominant clinical parameters in this case and too much to the interpretation of the radiologic studies, that is the CT scans. Certainly the reports are misleading, but they should not have "blocked" the operative re-exploration of at least the wound and possibly the abdomen.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then, it would be my opinion that the peri-operative surgical care, apart from the actual appendectomy itself, was substandard. There was insufficient surgical input into the issues of the wound and the operative field and the care of the patient seemed to be largely trusted to a series of intensivists. The latter did their best with a deteriorating situation, but were frustrated by the ongoing presence of serious wound and intra-abdominal sepsis. It is the responsibility of the surgeon to identify and treat these issues. Transferring the patient's surgical care from surgeon to surgeon (at least three), deferring global care to intensivists in an intensive care setting, and placing undue reliance upon a radiologic examination (the CT scans), detracted significantly from this patient's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his August 7, 2003 report Dr. Allardyce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in my previous report, I think far too much reliance was placed upon the interpretation of the CT scans as being negative and on the aspiration of what appeared to be a clearer peritoneal fluid at the time of CT scan on October 7th. Given the circumstances of intra-operative spillage of feculent material from the appendix, absence of intra-operative antibiotic coverage, and the early onset of a febrile state with deteriorating respiratory and renal function, I think the clinical diagnosis of wound and intra-abdominal sepsis should have been an assumption. There was purulent fluid from the drain site on October 1st and this coincided with his deteriorating respiratory function and renal function. At the very least this wound needed to be completely opened at this time. If this had not resulted in any significant improvement and purulent fluid continued to drain from the deeper aspects of the wound after opening the skin, then a further CT scan should have been done by October 4th. If extension of the fluid collection and gas bubbles were evident at that time, then the abdomen should have been opened. These procedures are all well within the capabilities of the MSA Hospital and its surgical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On examination-in-chief, Dr. Allardyce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by October the 1st, which would be about four days post-surgery, we see a rather precipitous deterioration in the patient's condition with development of respiratory failure and requiring high oxygen administration and transfer to the intensive care. And then a day later we find the recognition of the development of a significant degree of renal failure as well, and by a short time the -- after the transfer, the patient has finally precipitated into a need for ventilatory support in the ICU, you know, with intubation and ventilation. And I think these -- just these basic events deliver a very powerful message that the problem with the critical deterioration and respiratory and renal function is secondary to the events of the acute appendicitis and the spillage of fecal material and that the problem is in the abdomen. And so I think that's such a - such a -- there's such a strong and overwhelming suspicion in that circumstance that the attention should focus on the abdomen as the cause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Allardyce testified that he had carefully reviewed the physician's progress notes in the chart during the critical time frame. There were detailed notes from the various internists involved in the ICU. He had identified some notes from Dr. Budzinski, and found them sparse and "not really addressing in any sort of thoughtful or analytical way the possibilities that were before him". Further,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see a single indicator in all those intensivists notes that they in fact had had a discussion of any sort with the attending surgeon about a -- what his thinking was on the - of the -- of the wound and the abdomen and the status of the patient's renal -- and how that related to the patient's respiratory and renal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Allardyce's evidence went to the question whether the condition of Mr. Miller's lungs presented a realistic alternative source of infection. He reviewed the October 2nd CT scan. He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felt that the first scan taken October the 2nd I would agree it did not clearly show that there was an intra-abdominal source of -- of infection in this case. But on the other hand it showed -- it showed little other explanation either in that some components of the CT scan took in the lower field -- lung fields and showed what you would anticipate to see there in such a patient, which would be some collapse and consolidation of the bases -- patchy way of the bases of the lungs, which would be a very common-type finding to encounter in a post-operative patient with a large abdomen, so that that in itself was a very weak explanation for the really critical events that started happening to this man at this point with his -- with his progress to dependence on the ventilator and his progressive loss of renal function. So although there wasn't a clear indication to -- of anything in the abdomen, I think there was a clear lack of any good explanation elsewhere for such a course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Allardyce disagreed with the opinion of Dr. Turner, a medical expert called by the defence, that the defendants' investigation and management of the suspected intra-abdominal infection of Mr. Miller were in accordance with the usual standards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On cross-examination, Dr. Allardyce agreed he had not read the examination for discovery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Allardyce's practice had been at a tertiary care hospital. MSA Hospital is a community hospital. The more complex cases tend to be managed at tertiary care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 that's where I have a problem in this instance, is that -- is I -- I know Dr. Budzinski. I trained him. I -- you know, he's been in Abbotsford for a long time and done a creditable practice there for a lot of years. So I had difficulty with the -- what I felt was a lack of -- you know, the lack of documentation, what appeared to me to be a lack of concentration or even effort, and -- and a seemingly tunnelled vision on the problem, which I thought for somebody of his experience that he should have -- should have been able to pick 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is a surgeon, I think, as you just said, with a great deal of experience?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he is a respected physician and surgeon?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he's probably taken out more appendixes than I have.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was going to actually ask you that question. He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because that's not -- under my format.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falls to my hand from time to time, but in a rural hospital like that, I would think appendices [sic] and perforated appendixes, over the time that he's been there, would have come to him with greater frequency than to myself.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my opinion is, is that, given the circumstances, that the vast majority of practising surgeons, rural or referral centres orientated, would have responded on October the 1st to the situation evolving and the purulent drainage from that wound by opening that wound, number one. That's -- and that's -- that's what I -- and I don't think you have to be in a tertiary care centre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On cross-examination, the "ten surgeons" proposition was put to Dr. Allardyce.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I -- I think that, you know, if you put ten surgeons in a room and said, this occurred in the operating room, the appendix tore and the feces spilled out and there was no antibiotics being given and that the patient did reasonable [sic] for three or four days and then went into respiratory and renal failure and asked the ten surgeons in the room what would be the reason for that, every single surgeon would say, something's happened in the abdomen or in the wound. I would say that -- so there is unanimity in certain areas, and that one I would pick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question was put to Dr. Allardyce whether he thought all nine of the physicians who had attended on Mr. Miller (with their combined 200 years of experience) exercised their judgment wrongly. His answer bears repeating, as it clarifies the roles of all attending physicians, and the circumstances in which each provided medical care. Further, his response to this question is fully borne out by a careful study and assessment of all of the evidence going to the involvement of the surgeons and the internists (all of the defendants).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 I excuse Dr. Jeffreys, who was put in a bad situation, and Dr. Newell, the final man that came only at the very tail end of events. So I don't think -- I think there's one surgeon involved, and not -- quite a number of intensivists/internists, many -- all of whom at some point in their notes and deliberations said that Mr. Miller was septic. And I think that many of them, certainly Dr. Wilson initially, was strongly suspicion [sic] that the -- suspecting that the abdomen or the wound was the source. And these -- these -- an internist/intensivist is responsible for the patient's sort of sustenance, if you like, in the ICU setting. I mean, he's trying to keep the patient stable and hold the fort. He's using -- using vasoactive drugs, respirator support, IV fluids, antibiotics. His problems are and his mandate is to resuscitate and maintain, but he can't make a decision to take the patient to the operating room and he can't even make a decision to open the wound by himself. Like, he's hamstrung by the fact that he is not a surgeon. And I -- I think that the fact that they don't say, go to the operating room, is that they're -- is just that they're doing their thing and they're waiting for the surgical input. And which -- and the direction which is supposed to be coming from the surgeon, and it's not really coming. And so they're -- they're frustrated day to day trying to sustain this very critically ill patient, doing a good -- creditable job of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Allardyce, in cross-examination, addressed the proposition that further surgery would, in the circumstances then present, have posed a high risk. His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 what I'm trying to say here is that the -- the -- the operation to open the wound -- or the procedure to open the wound and the operation to proceed from there on to open deeper into the abdomen, open the muscles and go into the right lower quadrant of the abdomen where the appendix was in the operating room, those two decisions and the possible downside of doing them are -- are very small in comparison to the absolute critical situation in which this man found himself in respiratory and renal failure in an ICU. So, like, I don't think he -- he would need very little push to go, given a strong clinical suspicion of -- that the problem was in the abdomen to -- once you've opened that wound and if there's necrosis and bad tissue in there and the patient is not getting better and still sitting in the same zone two days later, or creatinine gone up more even, then it's very little to go beyond that into an opening of that -- that wound - ... and into the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Asked whether Mr. Miller's case is all about clinical judgment,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about that and it's about paying attention to the signals that are coming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reasoning them out as to whether or not they are significant or not and whether you should respond to them or not. And -- so there's some -- there is never absolute certainty, but you weigh the evidence to decide which way to go, you know, continued conservative treatment, continued -- or decision to take to the operating room, for example, would be based on -- and you try to find in the record or in your examinations and in the testings the evidence that you can weigh in on either side as to which direction to take. And you use that -- try to use that in as objective a manner as you can to make a decision rather than just as kind of a gut feeling. And I -- you know, I think there's -- there was -- there was tangible evidence in this patient coming forth from time to time in the form of tests and of observations at the bedside and on the basis of previous clinical experience accumulated over years with this sequence of events that told you which way to go. And I've had -- I think they should have paid attention to some of those signals and they should have -- and they should have gone. And I don't like to use hindsight to analyze somebody and beat them up, but -- I tried hard to find, you know, a reason not to in this instance, but I have real difficulty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As noted above, Dr. Allardyce suggested that a second CT scan should have been performed on October 4th (the first scan was October 2nd). On cross-examination, he agreed that it would be a reasonable exercise of clinical judgment to have waited five days post-surgery for a second CT scan. However, the context surrounding this answer was one in which it had been posited that the wound had already been opened. His response that waiting until October 7th would not have been unreasonable does not detract from his opinion that the wound should have been opened on October 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Allardyce acknowledged that his written report suggests a factual assumption that purulent drainage appeared on each day following October 1st. He clarified his intention to say that his concern was that purulent drainage had appeared on October 1st, and, despite this, the wound was not, as at seven days later, re-opened.</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Chalmers is an internist and a rheumatologist. His July 24, 2003 report refers to the medical report of Dr. Elliott, an expert witness for the defendants, with respect to the standard of care expected of a general internist. Dr. Chalmers' opinion relates matters which, though they do not go to the standard of care applicable to the surgeons, speak to the question whether surgical intervention was considered by the members of the attending medical team. Two of the paragraphs from his report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followed during this course of time by a number of different general internists. At no point in time does it appear that it was considered that he might require a laparotomy to explore for the presence of pus within the abdomen in spite of the ongoing pus draining from the abdominal drain and the abdominal findings. Finally, when his renal failure became significant and it was felt that he would require dialysis, he was transferred to the Vancouver General Hospital where subsequently an abdominal exploration revealed the presence of a significant amount of pus.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other issues and other sites of sepsis were considered including his chest, these were never, ever confirmed. He became increasingly short of breath with respiratory distress, developed central nervous system findings suggestive of delirium attributable to the ongoing infection but at no time did anyone focus, other than in the initial differential diagnosis, on the abdomen and no one made the suggestion, in spite of the obvious abdominal focus, to this particular man's illness that the abdomen should be re-explored, looking for the presence of pus and removing the pus, thus allowing appropriate treatment with antibiotics once the pus had been appropriately drained.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Expert Evidence on Liability</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James was tendered as a general surgeon qualified to give evidence with respect to the general surgery issues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James's report is dated July 12, 2003. It sets out his opinion on several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First, he offered an opinion on the question whether Dr. Budzinski should have administered pre-operative antibiotics. It is Dr. James's practice, in cases of suspected appendicitis, to administer an antibiotic just before surgery is commenced. He states, however, that the use of antibiotics around the time of appendectomy remains controversial. This is because, in cases of suspected appendicitis, the surgeon may find that the appendix is not inflamed, and that the symptoms were caused by a different process. If it does turn out to be appendicitis, antibiotics can then be administered. He states, "This would appear to be what occurred in Dr. Budzinski's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pause to observe that this is plainly not what happened in "Dr. Budzinski's case". Dr. Budzinski diagnosed Mr. Miller with appendicitis. There is nothing in the evidence to suggest that he was anything but certain that this was Mr. Miller's problem. Moreover, Dr. James does not assert that pre-operative antibiotics are not the standard of care. It is, from his report, implicit that it is the standard of care. This is what he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James expresses an opinion on whether the appendectomy performed by Dr. Budzinski was done according to the standard surgical procedure that one would expect of the average, prudent, general surgeon. He says that it was. However, his opinion on this subject addresses a matter that is not in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third matter on which an opinion is expressed was on the question whether Dr. Budzinski's post-operative care of Mr. Miller was "appropriate". Dr. James summarizes some of the clinical observations, and diagnostic tests. He considered that Dr. Budzinski ordered appropriate tests and undertook appropriate consultations with his internist colleagues, all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On the question whether Mr. Miller should have been taken to the operating room for a laparotomy to drain an abscess at any time between the appendectomy and the transfer to VGH, he opined that, without the benefit of hindsight, "The situation is by no means straightforward". If Dr. Budzinski had re-operated and there was no abscess, he would have harmed the patient. He said that, given all the evidence, Dr. Budzinski's judgment was appropriate and consistent with the level of care expected by an average general surgeon. In support of this assertion, he points out that Mr. Miller was not operated on at VGH until 40 hours after his admission. He says, "Surely, if it was so obvious to the Vancouver General Hospital doctors that he had intra-abdominal sepsis, he would have been operated upon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James's reference to the course of treatment at VGH is troubling. He does not list the VGH records, apart from the discharge summary, as a reviewed document. The facts and assumptions he was provided by counsel set out very few details of what transpired between Mr. Miller's admission to VGH, and the performance of surgery by Dr. Cheifetz some 40 hours later. Dr. Cheifetz' testimony indicates that she recognized the problem immediately, and the time taken from her diagnosis to surgery was a function of a priority protocol which recognized that Mr. Miller, though gravely ill, was stable. The need to operate was readily apparent to Dr. Cheifetz.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James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Miller had complicated appendicitis and had a stormy post-operative course, culminating in drainage of an intra-abdominal abscess. I believe that Dr. Budzinski and Dr. Jeffrey both provided a satisfactory level of care, expected of the average, prudent general surgeon. The diagnosis of intra-abdominal abscess in such a setting is difficult, even with all our investigational modalities, and I do not think that its' earlier detection and treatment was possible in this case. I feel that the adverse post-operative course experienced by Mr. Miller resulted from the disease process and not lack of appropriate care by either Dr. Budzinski or Dr. Jeffrey.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On examination-in-chief, Dr. James disagreed with much of what was stated in Dr. Allardyce's opinion. In particular, he disagreed that:</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 was previously reasonably healthy.</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contributing factor was the absence of antibiotic coverage when the initial contamination occurred: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"Well, it is a possible contributing factor, but I don't think there is any scientific evidence that it was a contributing factor".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organism, particularly the clostridium, played a role in causing the aggressive septic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following, however, is established on the evidence:</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 was in fact reasonably healthy before he came down with appendicitis;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Dr. Jewison, (set out below under the heading "Causation"), which I accept, is that the absence of a pre-operative antibiotic, combined with subsequent interruptions in the administration of antibiotics, was a contributing factor;</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indicates that clostridium was the infectious bacteria which grew and caused Mr. Miller's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James was asked to comment on Dr. Allardyce's statement that the October 2nd CT scan does not offer an obvious explanation for Mr. Miller's septic state, for example, pneumonia. Dr. James asserted his understanding that the CT scan did show bilateral collapse and consolidation in the lungs. In his opinion, there was some evidence that it could have been in the chest just from the CT scan, but, then, "You really can't diagnose pneumonia on a CT scan very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It is significant that Dr. James's responses to questions on examination-in-chief were generally answered with reference to the presence of an abdominal abscess. However, the question raised by the reports of Dr. Allardyce and Dr. Cheifetz refer to diagnosis of abdominal infection, not a formed abdominal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James was asked, on examination-in-chief, of the significance of gram positive bacilli in the culture of the abdominal aspirate taken at the time of the October 7th CT scan. He posited the possibility that, because no white blood cells were seen in the aspirate, the presence of clostridium could have been from the same source as the clostridium cultured from the October 4th discharge in the area of the Jackson-Pratt drain, namely surface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James agreed, on cross-examination, that a CT scan is not going to be of any assistance in the diagnosis of an intra-abdominal infection in the stages before that infection progresses to an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When questioned on cross about the appropriate duration of post-operative antibiotic treatment, Dr. James agreed that this appendectomy was "a dirty, complex case". He added the comment that "Well, it was, but it was - it could have been a lot dirtier and a lot more complex". He then went on to say that, "It was a relatively clean case", as the contaminated area was washed out well, so he thought the three-day period was appropriate. He probably would have stopped the antibiotics after three days. Dr. James agreed that if the patient is not doing well you may elect to continue the antibiotics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his report, Dr. James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Intra-abdominal sepsis was considered, but it was probably felt that he had enough problems going on with his chest to account for his sepsis and general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agreed on cross-examination that this was an assumption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James was then asked whether he had reviewed Dr. Budzinski's examination for discovery transcript. He had. Dr. Budzinski had said that as of post-operative day five (October 2nd) his diagnosis, and his theory as to why Mr. Miller was developing an ileus, was "Because I thought he had a continuing or persistent intra-abdominal infection". Asked on cross-examination to comment on Dr. Allardyce's view of the necessary course of action based on Mr. Miller's deteriorated condition and the presence of pus (Penrose drain), Dr. James agreed that Dr. Allardyce's approach would be a reasonable approach, not the only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following exchange then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the only other approach, Dr. James, is to leave this man with his infection brewing to the point where it could form an abscess so that someone could see it on a CT scan. Isn't that the only alternative?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suspect in this case if he had opened up the skin and subcutaneous tissue that nothing would have been found and it wouldn't have made any difference to the development of the intra-abdominal abscess.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James appears to have missed the major point advanced by Drs. Allardyce and Cheifetz, which was that the focus should have been on the abdomen. Neither suggested that the exploration would be limited to the wound.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did not find Dr. James's opinion to be of any real assistance in determining the issues in this case. His opinion focussed in large measure on the contraindicators to the presence of an abscess from October 1st up to October 10th. The real question was not whether an abscess had formed in Mr. Miller's abdomen, but whether he had an abdominal infection. On cross-examination, based on his demeanour and his response to questions, it was apparent that he was actively constructing a defence, rather than presenting a detached opinion on standard of care based on his review of the material. This was particularly apparent in his evidence of the risks associated with the administration of a single pre-operative antibiotic (which, in fact, is his practice), his suggestion that a 40 hour "delay" in Dr. Cheifetz operating suggested ongoing problems of diagnosis, and his suggestion that even the October 7th aspirate may have been contaminated with clostridium from the surface area of the Jackson-Pratt drain. The latter is contrary to the clear indications in the record reviewed by Dr. James that the October 7th aspirate, which was reported on October 11th, cultured clostridium, and that the infection in Mr. Miller's abdomen was clostridium.</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Elliott authored a report on the issues of standard of care and Mr. Miller's life expectancy. The primary focus of his report went to the standard of care of the internists, Drs. Lapin, Williams, Wilson, Min, Reimche and Kucerak (Dr. Kucerak was no longer a defendant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Elliott's training and experience is as an academic, endocrinologist, general internist, and insurance medicine physician. He had reviewed the records, including the MSA and VGH records and, it appears, the examinations for discovery of Drs. Budzinski and Williams. He had also reviewed the plaintiff's experts reports, including those of Drs. Allardyce and Cheifetz.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Elliott's opinion and evidence, like that of Dr. Chalmers, had implications for the basis for liability asserted by the plaintiff in relation to Drs. Budzinski and Jeffrey. This is so because the information going to diagnostic and treatment decisions was known to the surgeons as well as the internists.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primary focus of Dr. Elliott's report was on his analysis and conclusions on life expectancy. His paragraphs under the heading "Background" are largely narrative, but also express his opinion on the appropriateness of the antibiotic regimes and the ability of the attending physicians to diagnose what was happening in Mr. Miller's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Elliott's July 14, 2004 reports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an unusually difficult laproscopic appendicectomy on September 27, 1998, Mr. Miller developed a sepsis syndrome resulting in Multi-System Organ Failure (MSOF). His condition deteriorated progressively throughout the two weeks of his hospitalization at MSA. A concerted effort to determine the cause and location of the sepsis (the offending organisms and where they were growing) was made. This included the culturing of his wound, fluid coming from his penrose drain, and the culturing of blood, urine and sputum. Fluid collections in the abdomen and chest were identified by imaging modalities (ultrasounds, X-rays and CT scans), and fluid from these collections was tested using usual techniques including culture and sensitivity. In the absence of a confirmed location and identity of the offending organisms, several courses of empiric antibiotics were given. Empiric antibiotic therapy is therapy given to treat the most likely offending organisms where such organisms are suspected by not identified or confirmed. The empiric antibiotic regimes used were appropriate for the suspected infections which throughout his hospitalization included intra-abdominal sepsis, pneumonia and wound infection.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Miller's sepsis syndrome resulted in progressive failure of his respiratory system requiring mechanical ventilation, brain failure leading to delirium confusion and progressing to unconsciousness and progressive renal (kidney) failure leading to difficulty in managing his fluid balance, electrolytes, and other blood chemistries.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8th, results from two sets of cultures, one from the penrose drain (obtained October 6) showing growth of E.coli a bowel organism, and the other from the operative wound (obtained October 4) growing E.coli and another unusual bowel organism C.perfringens, were reported. These organisms were grown from samples taken from fluid externally (outside the body), from the wound and from the tip of the drain. On seeing these reports, Dr. Williams opted to treat only the E.coli organism (assuming the C.perfringens was a contaminant, not representative of a true infection) and prescribed cipro. It was not until the results of the culture of fluid aspirated from the peri-colic area on October 7 were reported on October 11th (by which time Mr. Miller was in VGH) showing growth of the same C.perfringens and other clostridial species growing inside the body, that it was evident that the C.perfringens grown from the wound site was indeed a pathogenic (disease-causing) organism and not a contaminant. With the finding of the C.perfringens and other clostridial species growing in peri-colic fluid it was incontrovertible that Mr. Miller did indeed have an intra-abdominal abscess. Prior to this time, there was very high suspicion that such an abscess was present but no definitive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I observe, quite remarkable that a test of incontrovertibility or definite proof would be suggested as the only basis on which re-opening the abdomen would be justified. I accept the contrary evidence of Drs. Cheifetz and Budzinski.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Elliott estimated that the mortality of an individual such as Mr. Miller would, even in the most advanced care facility, have been greater than 50%. This observation was advanced to show that the internists had done a good job. Under the heading "Conclusions as to Standard of Care", he says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a complicated appendicectomy Mr. Miller developed multi-system organ failure due to sepsis that was subsequently proven to be due to a large multi-loculated intra-abdominal abscess. ... Mr. Miller's entire post-operative course, in retrospect was due to the presence of an intra-abdominal abscess. Without definitive drainage of the abscess, he would not have survived. But for the care of his team of internists at MSA Hospital, he would not have survived long enough to receive that life saving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however, is not whether the internists were negligent in the general care of Mr. Miller while he was in the ICU. The issue is whether they were negligent in not recommending that the abdomen be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Elliott comments on the antibiotic regimen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Miller's condition did not steadily worsen throughout his hospitalization at MSA. It was not steadily down hill, but seemed to improve before later deteriorating again. For these reasons empiric antibiotics were started, stopped and later started again. Such treatment is the norm in individuals undergoing intensive care suspected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evidence I accept establishes that Mr. Miller's condition did steadily worsen between October 1st and October 10th. There were some fluctuations in his downhill course. Further, the attending physicians were not so much 'suspicious' of infection but, rather, concerned with the source and nature of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Elliott also says, in relation to Dr. Williams' choice of antibiotics: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had Dr. Williams intervened with antibiotics specific for C.perfringens at that time, it would have made absolutely no difference to his eventual outcome. Without surgical drainage of the intra-abdominal abscess Mr. Miller would have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On examination-in-chief, Dr. Elliott elaborated further on the roles, of the surgeons and internists in the present case. It was suggested to him that Dr. Chalmers' opinion was that the internists should have told a surgeon to go in and operate. His response, in part, was that the primary problem in this case was a surgical problem. The internists looking after Mr. Miller did all they had to do in terms of their interactions with the surgeons. One never tells a surgeon what to do; a surgeon makes up his or her own mind whether surgery is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Chalmers did not in fact suggest that it is the internists who tell the surgeon what to do. Indicated treatment is a matter for discussion between the internists and the surgeon. The decision whether to operate is ultimately the surgeon's alone. There is very little in the evidence to suggest that there was any discussion between any of the internists and Dr. Budzinski of surgical intervention. The only evidence that such a conversation took place was that of Dr. Reimche. She believed she had spoken to Dr. Jeffrey during the weekend of October 3rd and 4th. She believed the conversation centred on the reason for Mr. Miller's pain and fever and "whether there was a surgical reason for this and whether surgery would be required". It is not in Dr. Jeffrey's evidence that a discussion of surgery took place. The MSA Hospital records make no reference to such a discussion having taken place. Dr. Reimche also said she and Dr. Budzinski discussed whether to operate. Dr. Budzinski did not refer to such a discussion. The hospital records make no note of either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note, again, the evidence of Dr. Min, of the importance of notes: "Why did they do this" or "Why did they not do this? They have to write that down". This, she said, applies in circumstances in which the care of a patient is provided by a succession of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Elliott was asked to respond to Dr. Cheifetz' view that earlier intervention would have shortened the course of Mr. Miller's illness, reduce his organ damage, and reduce the length of his ICU stay. His answer culminated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 think that although it's possible his stay may have been a lot shorter and his complications may have been fewer, I think the balance of probability is that that's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Elliott's report referred to Mr. Miller's pre-operative state of health. He said that Mr. Miller did not have convincing evidence of heart disease, and diabetes was not present. But on examination-in-chief, he said that it is quite likely that he did have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Elliott elaborated that he was also a specialist in diabetes; "one of the other hats he wears". Mr. Miller had not fulfilled all of the diagnostic criteria for diabetes so from a "diagnostic point of view, from a - an academic point of view, diabetes had not been diagnosed and was not present. However, it's quite likely he did actually have diabetes". This was on the basis that on September 23rd, a test showed high blood sugar. He agreed that a single report does not fulfil the diagnostic criteria of diabetes, but asserted: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blood -- had another blood specimen been drawn the day before and it had been 7.0, he would have had two blood sugars above 6.9, and he would have had a diagnosis of diabetes. So that's why I say in all likelihood he did have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brought his evidence as to Mr. Miller's pre-operative condition closer in line with that of Dr. Budzinski.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When asked about internists' reliance on testing, Dr. Elliott testified that "this is part of it". They also rely on a history, discussions with the patient and relatives,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advance the diagnosis, to -- if we start with a list where -- on the top of it is intra-abdominal sepsis, under which is pneumonia, under which is pulmonary embolus, et cetera, one has to advance those diagnoses. If they're not certain, then one orders a test to rule it in or rule it out. So all the time that Mr. Miller was in hospital, his internists were carrying out these iterations of: where now; let's -- let's get an update; let's take another photograph; let's -- let's figure out where we should go from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Then 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would argue that they did a good job of that. You know, here's a man who had this dread illness that would have killed more than half -- at least half of people like him who survived. It's very difficult, you know. I don't know -- you know, I'm a general -- I'm an endocrinologist now in my office practice. I'm trained as a general internist and I've done lots of general internal medicine. General internal medicine is very hard, because you're having to integrate all sorts of variables. Multisystem organ failure. It's awfully hard. And here you are six good doctors thinking about it, talking to each other in the corridor, handing over to each other at the end of the day or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They're all trying to solve this guy's problem. And you've got some good surgeons doing the same thing. You've got so many good minds working on the problem, and yet you can't come up with a diagnosis. That is the way it is in medicine. It is hard. And, you know, if you look at people who are specialists, intensivists, people whose only job is to look after -- is to ventilate and dialyse and feed people like Mr. Miller, the burn-out rate is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He then testified that when you think there is an infection going on, you have to ask yourself the location: the blood, the kidneys, the brain, the spinal cord, the abdomen, the sinuses, the throat, the muscle, and what is causing it? He then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here you've got a guy who has had his abdomen opened and into which spill some fecal material, some excrement, which is just pure bacteria; okay? The -- you know, it happens. It happens in surgery. The surgeon knows it. He gets it, he washes it out, he washes it out with litres and litres and litres of saline to remove every scrap. Imagine -- imagine you're cleaning the bath and someone's washed their boots in there. You rinse it out 100 times. And that's what the surgeon did to reduce the innocuum. He knows there's bugs there. He knows it. Everybody knows it. And of course the die was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He then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 surgeon -- for a good surgeon, this is a disaster. I mean, you know, if the operative notes reads there was spillage of fecal material, that's like saying someone came into a supermarket with a shotgun and shot 100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absolutely awful. But it happened. Let's move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 leading source of infection is the abdomen, although, you know, he developed pneumonia and ran a high fever and a high blood count and that -- you know, his pneumonia could have explained it all, which is why surgery wasn't done until it was done. When it became absolutely incontrovertible that the problem was in the abdomen. You had this -- you had the world's worst organism, C-perfringens, which is gas gangrene; it just -- it just churns up and chews up and destroys. They found this bug in the abdomen: there's a problem in the abdomen; let's operate. Okay? Until that time, there wasn't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the "absolutely incontrovertible"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next question from Ms McIntyre was, "What should they have done?" The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should have cultured the wound, they should have cultured the drain, they should have looked for fluid collections with CT scans and ultrasounds, and they should have looked elsewhere in the lungs. They did all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observe that the purulent drainage which appeared at the Penrose (subcutaneous) wound site on October 1st was not cultured. The finding of clostridium at the Jackson-Pratt drainage site on October 4th was cultured, at the initiative of a nurse, and the report, returned October 8th, revealed the presence of clostridium. This finding was dismissed by all of the defendants as attributable to surface bacteria. No cultures were ordered by the attending physicians until October 6th, after antibiotics were discontinued. Antibiotics were stopped, for reasons explained as diagnostic, on October 6th. Only the urine sample had been reported on as of the time that antibiotics were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There were several rather odd assertions made by Dr. Elliott in the course of cross-examination:</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he asserted that Mr. Miller had diabetes, it was put to him that, on Dr. Elliott's own criteria, he did not. He responded that his illness was brought on by nature, his appendicitis. He went on to 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developed appendicitis. He required -- he received life-saving surgery, which a century earlier would have every -- would have killed him every time. It was a fatal illness prior to -- prior to the 20th century. And he required -- you know, I'm not sure when he started to require insulin and things in hospital, but that also includes diagnosis.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was put to Dr. Elliott that the wound was never opened at the bedside, he responded: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 there was -- then, as I -- as a spokesperson for the medical profession in general, I can infer without any doubt that it was not deemed necessary.</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context in which he had already posited a 50% mortality rate for Mr. Miller,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time at which a collection was first seen, it -- a bold surgeon could have operated, and a bold surgeon would have been shown to have been clever and bold. But in, you know, the year 1998, which is -- and things haven't really changed since -- in those five years, today, as in 1998, bold surgeons are few and far between and have been replaced by surgeons who are much more thinking doctors than they used to be who place reliance on investigations that not only show them where the problem is but what the problem is and what they might anticipate to find when they operate. And I would submit that they -- the surgeons at the MSA were waiting for the sorts of powerful evidence that a surgical intervention would benefit the patient. When you're very ill with multisystems organ failure, and you do an unnecessary operation, it imperils the patient further. So there's a balance between action and inaction, and in this case it was towards inaction, and when one looks at the medical file, that approach was justified.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about the aspirates from his lungs and abdomen: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what did that show? It showed the organism that led to the surgery that led to him getting -- being -- being cured of his mortal illness and his surviving. And that -- and that's the proof. Here's this man who had this great illness who survived. I mean, as an internist, part of the reason I agreed to -- to help defend the -- the accused is -- not accused, are they? Whatever it is. The reason I offered my services is that it was unjust. It's a screaming shame that this happened. And, you know, I phone up -- I have friends who are intensivists, and I put the case in hypothetical terms to them. And, you know, they throw up their arms and they say, oh, not another case, you know. Let's blame somebody. It's -- there's no one to blame. The guy had a bad illness, he got treated by really good doctors, and he survived. And that's -- that's the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"bold surgeon" proposition was presented on similar terms in the evidence of Dr. Min: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need to - when you're diagnosing something, you don't hang your hat on just one thing. You have to put it all together. You - I think this comes down to, how do we diagnose that someone has an abscess? Is the diagnosis, you know what; go back to the OR, open him up, and he either has an abscess or not. We could have done that at any point. Any cavalier surgeon could have done that. I could have gotten a junior surgical resident, to - go take him to the OR, open him up and take a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by inference is referable to the opinions of Drs. Allardyce and Cheifetz. Both testified that the clinical presentation of the plaintiff called for immediate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respect Dr. Elliott's credentials, but have real concerns for his objectivity. His assumed role as a spokesman for the medical profession, his irrelevant meanderings on mortality rates in the 19th century, and his description of the defendants as the "accused", suggest a belief that a physician could not be negligent if the patient survived, and that an expert called to offer an opinion on standard of care assumes the role of a "defender".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Elliott's self-contradictions on the question whether Mr. Miller was diabetic heightens this concern. This concern was not allayed by his basing his opinion on what he thought the result of a blood sugar test that was never done would show. As for the contents of his report and his evidence generally, his focus was on the presence or absence of an abdominal abscess while in the care of the defendants. The real questions are whether the source of the infection was plainly the abdomen, and whether an average competent surgeon would have re-opened Mr. Miller's wound and abdomen.</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Dr. Turner has practised as a general surgeon since 1975. He provided a written opinion, dated April 24, 2003, on the care provided by Drs. Budzinski and Jeffrey.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On the question of the standard of care in relation to the administration of a preoperative antibiotic, Dr. Turner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most surgeons routinely give prophylactic antibiotics before performing appendectomy for acute appendicitis, the optimal timing for commencement of antibiotic administration has not been clearly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Turner asserts that the post-operative wound closure was reasonable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Budzinski recognized on October 1st that Mr. Miller was showing signs of sepsis. An abdominal CT scan performed October 2nd showed no evidence of a subphrenic abscess, and no evidence of an abscess within the abdomen or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Mr. Miller failed to show "significant improvement", and, due to concern about an interabdominal abscess, an ultrasound was done on October 6th. Free fluid was seen in the pelvis and the right subphrenic space. Yellow serous fluid was aspirated, but there was no evidence of pus. There was concern about intra-abdominal sepsis, hence the CT scan on October 7, 1998. A large amount of free fluid in the abdomen was observed, and an aspiration was done. It yielded clear fluid, no purulent appearance. It was submitted for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Dr. Turner opines that the investigation and management of the suspected interabdominal infection were in accordance with the usual standards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light of the foregoing, it was Dr. Turner's opinion that there was no clear indication for laparotomy or drainage of an interabdominal abscess prior to the transfer to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Turner responded, in chief, to the following question: "Do some patients with complicated appendectomies have a difficult post-operative course in any event?"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post-operative recovery after appendectomy for acute appendicitis is usually uncomplicated, there is always a risk of post-operative sepsis, either at the surgical site or within the abdominal cavity. This risk is increased when there is perforated appendicitis with purulent peritonitis or an abscess at the time of operation. Septic complications may occur in spite of optimal operative and post-operative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 Turner was asked to comment on Dr. Allardyce's opinion that the absence of an apparent abscess on a CT scan is insufficient to exclude that as a primary diagnosis. Dr. Turner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 clinical setting here is such that it makes you very suspicious that there could be a wound infection, but -- I mean an intra-abdominal infection, but we certainly have come to rely in recent years greatly on -- on the imaging studies, both ultrasound and CT, to detect significant intra-abdominal 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On cross-examination, Dr. Turner asserted that the October 1st finding of pus at the Penrose drain (subcutaneous area) was "in the absence of clinical signs of infection, and indeed in the absence of imaging signs of infection in the subcutaneous tissues, I would not open the wound". He attributed the pus to the presence of a foreign body, namely the drain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Ms McIntyre pursued the subject of the clinical signs. The factual assumptions provided to Dr. Turner did not mention that Mr. Miller was experiencing significant abdominal pain and that he had a continuing fever after October 29th. This, she noted, together with Mr. Miller's general deterioration, informed the opinion of Drs. Cheifetz and Allardyce that Mr. Miller's wound and abdomen should have been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response, Dr. Turner asserted his belief that the attending physicians suspected infection, and were looking very carefully. He said it was common in a post-operative patient to be febrile for several days after the operation, so he would not find that surprising. He referred to the atelectasis and consolidation in the lungs, "the commonest cause of all for a post operative fever". The likely cause of the abdominal pain was, in his view, the large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On further cross-examination, Dr. Budzinski defined an abscess as a "walled off collection of pus". He expressed the opinion that there is no way that a patient can have an intra-abdominal infection and not have an abscess "because you can't diagnose it". Asked whether an intra-abdominal infection can be seen on a CT scan, he testified "unless there is an abscess, not necessarily at all". A CT scan "will not show you non-specific infection unless there is a localized collection of 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response to a question from the court as to whether a patient could have an intra-abdominal infection that is not specific to a part of the anatomy within the abdomen, Dr. Turner testified "I think, you know, being surgeons we tend to try to think in fairly practical terms. And so we tend to think of things that we can do something about ... they could remove infected organs ... and they could drain pus ... surgeons tend to think of collections of pus or abscesses as being specific infections, which they can deal with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This explanation of a surgeon's point of view is consistent with the apparent absence of any consideration of exploring the wound or abdomen by Dr. Budzinski. No formed abscess means no infection and nothing to operate on. Contrast this with the evidence of Drs. Cheifetz and Allardyce, both of whom say that the clinical signs, in the circumstances of the perforation of the appendix during surgery, strongly pointed to intra-abdominal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An abscess takes time to develop. Hence a negative CT scan could not exclude a diagnosis of intra-abdominal infection. The significant clinical signs, according to Drs. Cheifetz and Allardyce, were Mr. Miller's rapid deterioration, pus at the Penrose on October 1st, purulent drainage at the Jackson-Pratt on October 4th, severe abdominal pain during that period, an ileus, and distension of the abdomen. Atelectasis is common post-surgically, particularly when heavy doses of narcotics are required for pain. Recovering bowel sounds are not, in the face of the other clinical signs, sufficient to reasonably exclude from consideration a surgical reopening of the wound and abdomen.</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Evidence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Budzinski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Dr. Budzinski had, as of 1998, practised general surgery for 26 years. He had performed between 1,000 and 1,500 appendectomies. He could not recall any previous intra-abdominal infection following an appendectomy.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Dr. Budzinski explained that multi-system failure results from a severe infection. Toxic bacteria set up a train of inflammatory responses in the lungs, heart, kidneys and liver. A severe infection can cause these organs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He was asked, on examination-in-chief, whether sepsis (infection) causes respiratory distress. He testified that it can in the late stages of infection. This is marked by high fever, racing pulse, a drop in blood pressure, and the shutting down of the organs.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When asked whether all abdominal infections require surgery, he testified that only abscesses require surgical drainage. This procedure is done by a radiologist, who puts a needle in "to diagnose the abscess" and then a catheter to drain it. If the type of infection does not require surgery, it is treated primarily by antibiotics. His evidence, up to this point, was not stated to be referable to his own diagnostic or treatment decisions as they related to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It was not his practice to administer a preoperative antibiotic to appendectomy patients, unless the appendix had perforated.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Dr. Budzinski does not chart his thoughts on differential diagnoses unless a major crisis has developed. He described a differential diagnosis as the possibilities that could be happening in the patient. It is his practice to read the nursing notes and, if there is an internist involved, to read their notes. When he refers a patient to an internist he tells them the background, what is developing with the patient, what he thinks is happening, and what help he seeks from the internist. After that "if there is - if they're present on the ward, I will talk to them. If any crisis develops, then I'd have to page them and talk to them either on the phone or try to get them to come in". On call internists are extremely busy, but "I try to catch them in - while they are doing rounds as much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minimum time for development of an intra-abdominal abscess is seven days, and probably closer to 14. He testified "We rely very heavily on CT scanning to identify an abdominal abscess. If a collection of fluid appears, it is aspirated. If it is pus, the collection is "definitely an abscess and it must be drained". If it is just serous, an infection is implied, but it does not imply an abscess. For that, "we rely heavily on CT scanning". Here, again, Dr. Budzinski was not asked or answering questions which related directly to his diagnosis and treatment of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When an appendix perforates in the course of surgery, it is Dr. Budzinski's practice to thoroughly wash the area, and prescribe a three day course of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He diagnosed Mr. Miller with appendicitis, not perforated. He was slightly febrile (elevated temperature), and needed the operation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Dr. Budzinski testified that Mr. Miller had risk factors for surgery. He had high blood pressure, was classified as moderately elderly, and was obese "at least 50% overweight". Dr. Budzinski did not know at the time that Mr. Miller was "a latent diabetic, which, of course, it is a risk factor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Dr. Budzinski testified that diabetic patients are much more prone to infection. They heal poorly, and "set up a greater train of inflammation and tend to localize infection much less poorly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On September 29th, post-operative day one, Mr. Miller experienced "moderate pain". Dr. Budzinski attributed this to a low pain threshold. He required more morphine than average. This tends to reduce deep breathing and coughing. This means "that he is not clearing the secretions well". In addition "because he was an ex-smoker, because he had about 25 to 27 years of smoking, he's got significant and permanent lung damage, and we classified that as chronic obstructive pulmonary disease" (COPD). People with this condition tend to deteriorate after surgery "because any amount of pain prevents them from clearing their secretions" and "also the trachea and the bronchi in these people are often colonized by bacteria" and "these people have a certain amount of bacteria in the system because they're not clearing the secretions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Dr. Budzinski did not know that Mr. Miller had a past history of cigarette smoking until some time after the surgery, when he admitted to smoking when he was younger. The evidence is unclear as to when Dr. Budzinski was told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There was a change in Mr. Miller's lungs on post-operative day two: "He was starting to wheeze and I think his asthmatic bronchitis or his COPD was starting to come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Dr. Budzinski next saw Mr. Miller on September 30, post-operative day three. He was less wheezy "I guess because of the Ventilin" and was passing gas. That "means that the bowel is working". His temperature remained elevated. Asked of the cause of Mr. Miller's temperature, he testified "I think that primarily it was his lungs, but because of the contamination, there was probably still some - some inflammation in his abdomen, contamination." Antibiotics were stopped at the end of the third post-operative day, "Because his lungs were improving and his abdomen was fairly good, I thought that that's all he'd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Dr. Budzinski was asked on examination-in-chief to explain the record showing that Mr. Miller's last dose of antibiotics was actually at 1000 on post-operative day three. He testified "Well, it will be in the system approximately 72, maybe 90 hours, because its half life is 12 hours" and "By 72 hours you'd still probably have about 30% of the antibiotic in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Dr. Budzinski next saw Mr. Miller at around 0800 on October 1st, post-operative day four. He was still febrile, still chesty, his abdomen was distended, and bowel sounds still fair. He was not moving gas, his bowel was not working as well. The Jackson Pratt drain continued to be blood tinged. Asked what he was thinking was going on that morning, he testified "He wasn't doing as well as expected. His chest was still a problem, and because his bowel wasn't working as well, I was wondering whether it was part and parcel of the chest problem or part of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Later on October 1st Mr. Miller became more wheezy and short of breath. Chest and abdomen x-rays showed a patchy collapse in both lungs (atelectasis). He said that this "is part and parcel of his chronic obstructive pulmonary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Mr. Miller had developed a paralysed bowel (an ileus). The usual cause of an ileus is infection "but you can also get it from a lot of morphine drugs ....". Dr. Budzinski had noted "septic" under his reference to the ileus. He was asked what he meant by that, and answered "Certainly there was infection as far as his lung was concerned, and I was possibly considering ongoing abdominal infection ... because of the contamination." When asked whether he was thinking about a lung infection and possibly abdominal, he repeated "Possibly abdominal infection at this stage. Because his bowel has deteriorated and now he's not moving gas well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digress to observe that throughout his evidence, Dr. Budzinski's use of language strongly suggests a retrospective look at the records, and a more recent formulation of what he must have been thinking, not necessarily what he was thinking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As of October 1st Mr. Miller's incision looked good. There were two sources of a problem: "His lungs for sure, and I was now considering the abdomen as part of the contamination process ... possibly an early abscess. But at this stage there was no indication of an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On October 1st, Dr. Budzinski asked Dr. Wilson, to become involved, as only internists can admit to the ICU. Asked whether he and Dr. Wilson ever talked about a concern for an intra-abdominal reason for Mr. Miller's status, Dr. Budzinski testified "We did talk about it at some time and felt that it's best to carry on with the antibiotics, and he wanted to proceed with a CT scan." This was to determine whether an abscess "is developing or whether this was just - still at the diffuse cellulites phase of the abdominal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October 1st nursing record indicates purulent discharge from the Penrose drain. This was not a concern to him as "There's almost always a tiny amount of purulent drainage from the subcutaneous wound, but as long as its open and draining well, that's no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Asked whether Mr. Miller's distended abdomen is an indication that you need to open his abdomen, he testified "Not in the least. Not unless you can prove an abscess ....". If an abscess appeared on the CT scan, it would be drained by a catheter.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Once an internist became involved in the case his role was "purely for surgical assessment and surgical advice. Dr. Wilson would take over all the other parameters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He looked at the October 2nd CT scan. It revealed bilateral atelectasis and consolidation in the lungs, indicative of early pneumonia formation. It also showed fluid in his right pleural cavity, which could mean secondary infection under the diaphragm with exudate to the lungs. It revealed "no evidence of ... abscess ... under the diaphragm ... or ... anywheres (sic) else in his abdomen or pelvis". There was a lot of dilated air, and "This would say that he's got an ileus, it would say that there's no abscess but he's probably - probably has some lingering infection in his abdomens (sic) in that area of the 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As at post-operative day five, Dr. Budzinski noted Mr. Miller's distended abdomen, and based on the CT scan, no abscess. He testified that Mr. Miller had pneumonia and, because the bowel is working poorly and is distended, there is "Probably some evidence of infection in his abdomen ... but no overt abscess ....". He testified "Abscesses do take anywheres (sic) from between ten to fourteen days to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Dr. Jeffrey, a surgeon, followed Mr. Miller for the weekend of October 3rd and 4th. Based on a review of Dr. Jeffrey's notes, Dr. Budzinski observed that Mr. Miller had deteriorated. He had to be ventilated, due to deterioration of his chest. This facilitated breathing and the removal of lung secretions. Mr. Miller's abdomen was still distended, but softer, with "fair bowel sounds". He was asked, in-chief, whether, from a surgical perspective, this indicated anything with respect to whether or not Mr. Miller has an abdomen full of pus. His answer: "Oh, if he had an abdomen full of pus, ... he could never be able to have an abdomen like this ... he would not have been able to have any significant bowel sounds. And the amount of drainage (from the nasal gastric tube) would be considerably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Dr. Budzinski was asked of the significance of the nursing note of October 4th, which indicated there was purulent drainage at the site of the Jackson-Pratt drain. He said that, by post operative day six, "That does not mean anything's coming out from the inside; its just a surface phenomenon."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Dr. Budzinski was aware of Dr. Wilson's initiative on October 6th to transfer Mr. Miller to another hospital. He thought that Dr. Wilson had probably asked him, and that he said "By all means, because his kidneys were failing, and if he needed anything else done, he would likely need hemodialysis, and our hospital is not capable of hemodialysis." He did not, at that time consider that there was a need to open Mr. Miller's abdomen "Because there was no evidence of any abscess ....". If there was an abscess it could be drained under CT guidance through the skin. The "only time for opening up the abdomen would be if the abscesses burst through the incision or more than one drain site could not handle the abscess due to it being divided into numerous containments".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An October 6th ultrasound revealed a fluid collection under the diaphragm. This was sent for culture. The note made at the time of the aspiration was "No sign of pus or abscess." Dr. Budzinski testified that, at this time, Mr. Miller "Probably had ongoing abdomen infection, but ... the abscess has still not declared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Dr. Budzinski was asked whether there were risks associated with re-operating at this time. He testified there were considerable risks due to pneumonia, kidney failure, and the likely need for dialysis. He testified "Percutanius drainage of an abscess is one thing, but to subject him to another surgery and another cut would be far more risky, and that's why we were contemplating sending him out to a tertiary referral centre where hemodialysis, kidney dialysis is -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digress once again to observe that Dr. Budzinski testified that he would not have operated even if an abscess appeared on the CT scan, but that a reason for the transfer was the possibility of having to operate. I note, also, that he had earlier testified that the transfer was due to the possibility of renal failure, with no reference to the potential need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Dr. Budzinski was referred to a note written by Dr. Min on October 5th. (Dr. Min assessed Mr. Miller at the request of Dr. Reimche, the on call internist during Dr. Wilson's absence.) He had reviewed the note,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post-op appendectomy, likely sepsis; 2, acute renal failure; and 3, respiratory failure, likely secondary to intra-abdominal sepsis.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Dr. Budzinski had reviewed the note on October 5th. He testified "I don't quite fully agree with his respiratory failure due to sepsis, because he started getting into respiratory failure before significant sepsis developed, although in retrospect he had a certain minimal amount of infection in his abdomen all along by the contamination. But there was no abscess at the time that he reviewed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 CT scan was done on October 7. It showed an ongoing lung infection and free fluid in the area of the liver and the right colon. An aspirate of fluid from this area was clear. It did not have a purulent appearance. It was cultured and Dr. Bartlett (the radiologist) was notified of a gram positive stain result on October 7th. Dr. Budzinski was not aware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Dr. Budzinski's note on October 8th, progress note, says "No intra-abdominal sepsis". He testified that he meant no intra-abdominal abscess. This was based on the CT scan taken the previous day. Dr. Budzinski did not see Mr. Miller after October 8th. The surgeon standing in was a Dr. Newell.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Jackson-Pratt site culture that was taken on October 4th was reported on October 8th as showing E.coli and Clostridium Perfringens. Dr. Budzinski was not aware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On cross-examination, Dr. Budzinski testified that he had dealt with many abdominal infections and intra-abdominal abscesses while at MSA Hospital. It is something that is done in a community hospital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As for Mr. Miller's prior state of health, Dr. Budzinski had, in his preoperative assessment, noted that Mr. Miller's chest was clear. He clarified that his evidence on chief was not intended to say that Mr. Miller was 50% overweight, but rather that he was 50 pounds more than he should have been, which placed him in the 50th percentile on a bell curve. He confirmed that Mr. Miller had not related any history of respiratory or cardiac problems (the absence of such problems was borne out by the evidence of Dr. Jurgens, Mr. Miller's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Dr. Budzinski agreed that there is an increased risk of infection in the abdominal cavity when there is spillage: "Yes. Yes, indeed. 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He agreed that the determination of the duration of antibiotic medication depends on the patient's response, and that the response is to be monitored to determine whether or not to continue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Dr. Budzinski confirmed that he does not write down his thought processes unless a crisis developed, unless there is something significant to report. He agreed that Mr. Miller was a critical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Dr. Budzinski agreed that atelectasis is common in all post-abdominal surgery patients. This means that some areas of the lungs are not fully inflating. One would not expect that Mr. Miller's lungs would be fully inflating after the operation. Atelectasis was an expected finding on the October 1, 1998 chest x-ray. The CT scan on October 2nd showed a more massive collapse of the lung with consolidation: this, he said, implies a certain amount of pneumonia.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He was asked whether Mr. Miller was consistently complaining of abdominal pain from the surgery up to the date he was intubated. He answered that anyone who has got a certain amount of abdominal sepsis is going to have increased pain over and above a normal patient who does not have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note that the clinical records indicate that on October 1st and 2nd Mr. Miller was complaining of abdominal pain. On October 3rd, at 0800, he complained of pain below the incisional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It became apparent on cross-examination that Dr. Budzinski's assessment of Mr. Miller's pain threshold was based on the fact that he needed more pain medications to control the pain than people normally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Dr. Budzinski agreed that, on October 1st, he noted that Mr. Miller had a temperature, was chesty, had a distended abdomen, was bloated, and was septic.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He agreed that the presence of pus in a controlled infection with a patient who is stable and doing well is not a concern. He did not agree that the presence of pus coming from a wound in a patient who is not doing well, indeed so poorly that he is admitted to an intensive care unit, becomes a concern. It was, by his account, not a concern as at October 1, 1998. He said that the only relevance it has is that "Perhaps because of his diabetic status his chances of having a little more infection, a little drainage, was - would be more prominent, plus the depth of his subcutaneous space." However, he did not, at that time, have information that Mr. Miller was diabetic.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Dr. Budzinski agreed that intra-abdominal sepsis can be diffuse, like an infection. When asked whether it may be more localized like an abscess,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in the later phases, if it persists, the body's attempt is to localize an infection, and invariably if the body can't control the diffuse infection, then an abscess invariably forms,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testified that the abscess is the later phase of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Dr. Budzinski agreed that Mr. Miller's condition worsened, even with the treatment of abdominal infection with antibiotics.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once an abscess starts to form, and we were looking for an abscess, no amount of antibiotic will control the abscess. The initial sepsis and contamination of a diffuse nature can be controlled. Once an abscess starts to form, no amount of antibiotics will control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because the abscess has a barrier which antibiotics cannot penetrate. It can only be drained once localized.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Dr. Budzinski agreed that you would want to treat a patient's intra-abdominal infection before it gets to the stage of an intra-abdominal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Dr. Budzinski agreed that an intra-abdominal infection can show itself by coming up through the intra-abdominal area to the subcutaneous tissue area and out. However, he disagreed that pus coming out of the subcutaneous tissues in a patient who was not stable could be a significant finding of what may be happening in the lower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following exchange is of some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During that course of time from October the 2nd to October the 7th, you'd agree with me that Mr. Miller's kidneys were deteriorating?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his creatinine level was rising?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he was going into renal failure?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you'd be concerned to look for some explanation for that progression in his condition?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would be on the basis of infection, but anybody that has had hypertension with combination of diabetes for a certain number of years will have a certain amount of kidney damage to begin with. It's not evident on the standard tests, but the special tests that are done, it will - probably would have been evident, but it wasn't done. So the fact is he - his kidneys deteriorated so rapidly would mean that there was some prerequisite - or pre-operative kidney damage already.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Whether Mr. Miller had diabetes before his hospitalization was a recurring question in this trial. There was no persuasive evidence of a previous diabetic condition. This is discussed more fully below.</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Dr. Wilson is an internist. He examined Mr. Miller on October 1st, at 1845, at the request of Dr. Budzinski. Dr. Wilson admitted Mr. Miller to the intensive care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Dr. Wilson had no recollection of Mr. Miller, and relied on his written notes, the medical services plan billing records, and hospital notes in giving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In a handwritten note made after his examination of Mr. Miller, Dr. Wilson recorded observations of respiratory extreus, right upper quadrant tenderness, bilious, acute abdomen, and pus at the Penrose drain. His list of possible problems included, first, post-operative abdominal sepsis, second, respiratory failure, and, third, MI (myocardial infarction). He later dictated a consultation note, which includes the observations set out above, and others, including: bilateral atelectasis, put draining through the Penrose drain, absence of bowel sounds, rebound tenderness (abdominal pain on rebound when the abdomen is pressed) and Mr. Miller's report of the sudden onset of right upper quadrant pain at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Dr. Wilson notes that Mr. Miller had "a difficult dirty appendix procedure". He stated, "I would be very concerned about the possibility of subphrenic abscess and of course the other major possibility would be pulmonary embolis." He recommended a CT scan of the abdomen and, if an abscess appeared, percutaneous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Dr. Wilson, on examination, described Mr. Miller as "very sick". He had noted "really bad" in his consultation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Dr. Wilson reviewed Mr. Miller's chest x-ray, which revealed bilateral areas of collapse of the lung "basically a white-out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Dr. Wilson testified that he was very concerned, based on Mr. Miller's symptoms, of the possibility of abdominal abscess. He observed that the symptoms, with the exception of the rebound tenderness, could "also be mimicked as not - produced by a blood clot to the lung, (which) could produce the very same symptomotology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A CAT scan is the best test that we have to determine intra-abdominal problems. If an abscess appeared it should be drained percutaneously as "I felt that the patient at that particular time was in severe extremis and to do - to do an abdominal operation at the time would have a very high mortality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Dr. Wilson's notes do not reflect any consideration of an abdominal operation. As noted above, he had no recollection of his attendance on Mr. Miller, and relied entirely on his notes, and hospital records. There is nothing in Dr Budzinski's notes to indicate that surgical exploration of the abdomen was ever considered. Dr. Budzinski's evidence was that if an abdominal abscess appeared on a CT scan, it would be drained percutaneously.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October 1st was post-operative day four. Dr. Budzinski testified that it takes up to 14 days for an abdominal abscess to form. An abdominal abscess is preceded by the presence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Dr. Wilson testified that Mr. Miller's white blood count was very elevated at 19,900. His platelets were normal, which indicates the absence of infection in the blood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He testified that impression was that Mr. Miller was septic, "septic" meaning infection. His impression, in addition, was that Mr. Miller had chronic obstructive pulmonary disease due to his past history of smoking. Dr. Wilson testified that his diagnosis of "a septic man with COPD" are different diagnoses, but that the latter (COPD) is a risk factor to the eventual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Dr. Wilson examined Mr. Miller again at 0630 on October 2nd. He testified "I can't recall the exact thing, but I was much surprised at how much improved he looked when I saw him that morning." Dr. Wilson reviewed the measures that had been taken up to that time to stabilize Mr. Miller. He found Mr. Miller to be more alert on this examination, than on his examination of the previous day. The improvement in Mr. Miller's condition, as at October 2nd, is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Dr. Wilson was asked whether, on October 1st or October 2nd, he thought that Mr. Miller required surgery of his intra-abdominal space. He said, "No". If he had felt surgery was required, he would discuss that "in no uncertain terms" with the surgeon. There would have to be "an issue that a surgeon could deal with either by seeing, touching - he has to have some idea as to what he's going to operate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Mr. Miller's ICU care was turned over to Dr. Reimche commencing October 3rd. Dr. Wilson testified of the practice, on the transfer of a patient to another physician, to write a note on each patient and "detail what our concerns were, what the diagnosis was, what our treatment was and what we were concerned about". These notes are not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Dr. Wilson returned to the ICU on October 6th, at which time he noted that Mr. Miller "looks like very long-term ambulation". He testified that this was due to Mr. Miller being among a group of patients who do not do well in the ICU: "They usually have predisposing factors, of which age, obesity, obstructive lung disease, diabetes, etcetera, prolong the patient getting better." The note indicates that he would try to get Mr. Miller transferred to a larger hospital. He testified that this related to Mr. Miller's need for long-term ambulatory care and "should any further insults to his body, such as surgery, be required, I did not think that we were capable of handling that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 observe that, with the single exception of Dr. Williams' note dated October 9th, there is no indication in the written record that surgery had been a consideration at any time up to Mr. Miller's transfer to VGH on October 11th. Further, Mr. Miller was not transferred as a surgical patient: he was transferred because his kidneys were failing, and MSA Hospital does not have dialysis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Dr. Wilson was absent on October 7th. Dr. Lapin, a locum, stood in for him on that day. On Dr. Wilson's return, October 8th, he was advised that care of Mr. Miller had been transferred to Dr.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On cross-examination, Dr. Wilson agreed that the presence of pus at the Penrose drain (October 1st) could be an indicator of infection. He said it is also an indicator of "simply irritation". He clarified that, according to his standard of practice, when he testified of the absence of evidence of infection, he meant no evidence of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Other evidence of abscess would be swelling, temperature, and fluctuance (a fluid feeling, as when you push on a balloon). He agreed that Mr. Miller's abdomen was distended.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When presented on cross-examination with his note indicating that Mr. Miller looks like very long term "ambulation", Dr. Wilson agreed that the word he had written was not ambulation, but "ventilation". This poses a problem with his evidence on examination-in-chief. His answer when he thought he had written "ambulation" was referable to a live issue in this case, namely causation. It was the defendant's position that Mr. Miller's pre-operative condition explained his deterioration on October 1st, and the outcome was ordained as of that date irrespective of the timing of surgical intervention.</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Jeffrey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Dr. Jeffrey had, as of 1998, practised as a general surgeon for eight years. He was the on-call surgeon at MSA Hospital on October 3rd and 4th. Dr. Budzinski was off for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It is the practice that the on-call surgeon will confer with the surgeon who has primary responsibility when they go on call, and when they go off call, depending on the acuity of the case. If the patient is in the ICU, it is usual to discuss the case with the internist: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just to see what the internist's feelings are, what they feel the diagnosis is, if they have any concerns from a surgical point of view, they think that the patient needs surgery, or they're wondering if they need surgery, or if they need tests regarding the - looking for problems that may require surgery, then that's usually where the discussions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Dr. Jeffrey estimated that he had done close to 500 appendectomies. Wound infections are not uncommon in appendectomies. A healthy wound appendectomy would still have an infection rate of at least 10%. A badly infected appendectomy can have a wound infection rate as high as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They're so common that we - we don't hesitate on dealing with them as soon as there's any evidence at all of a wound infection, and that simply usually means opening up the wound right on the ward and spreading it open and letting the pus-infected material simply come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Signs of wound infection include more pain than usual immediately after surgery. It is a trend of development in pain that is significant. Pain alone "Would not I guess excite you to much if there - some of the other signs weren't present. I'm looking for redness and some of these other signs of infection to signify wound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Dr. Jeffrey had experience diagnosing intra-abdominal abscesses. He testified that this is not a simple matter. An abscess is a distinct clinical entity, a collection of pus concealed within an inflammatory membrane. CT scans and ultrasounds are good for finding this. Clinical presentation entails the development of high spiking fever or temperature, associated with sweats or shakes.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When he assessed Mr. Miller, he found an absence of those particular clinical findings. He had a low grade temperature, which was not spiking.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In Dr. Jeffrey's experience, post-appendectomy intra-abdominal abscesses are not usually seen before day 7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Dr. Jeffrey had no specific recollection of Mr. Miller. He relied solely on his notes in giving his evidence. He had no specific recollection of a discussion with Dr. Budzinski on the Friday morning before he took over for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Dr. Jeffrey's progress notes on October 3rd, post-operative day 6, records a low grade temperature, and that the wound looks okay. He was passing little gas. He had a paralytic ileus. This is a common post-surgery problem, caused by a number of things. The most common cause is morphine or other types of narcotics. Other causes include pneumonia and intra-abdominal infection. That the patient is passing flatus is a good sign, as it means the inside of the abdomen is recovering.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Dr. Jeffrey would have routinely reviewed the CT scan, as its existence was noted on the chart. He saw no evidence of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It is Dr. Jeffrey's routine to review the patient's blood work.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intra-abdominal abscess formation, it's not uncommon to see white blood counts elevated at over 20,000 or 25,000. In this individual, the white blood count never got above 15,000; in fact, dropped slightly I think the day after I saw him, I think on the 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note that Dr. Jeffrey was incorrect in relation to Mr. Miller's blood count. It had earlier reached 19,900, which, according to Dr. Wilson, was very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Dr. Jeffrey said that platelet count becomes low in the event of "overwhelming sepsis". The patient's platelet count remained normal on October 3rd and 4th. Dr. Wilson testified that a normal platelet count indicates the absence of infection in the blood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As at October 3rd, Dr. Jeffrey felt the diagnosis was respiratory failure due to atalectasis/pneumonia consolidation. He testified that he did not feel the data or evidence was there to support intra-abdominal sepsis or overwhelming sepsis, either from his abdomen or elsewhere. This, I note, is contrary to the diagnosis of sepsis made by Dr. Wilson on October 1st. It is clear on the whole of the evidence that, as at October 3rd, Mr. Miller was in multi-organ failure due to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Dr. Jeffrey testified that he would, as part of his routine, have reviewed the ICU consultants. The record reveals that Dr. Wilson had noted pus on the Penrose drain site on October 1st. Asked whether he found any pus at the Penrose site, he testified that he did not. If he had "I don't think I would have said the wound looks okay." Further, if the drain was still functional, with pus coming out, he would not have ordered the removal of the drain on October 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Dr. Jeffrey did not consider opening the abdominal wound on the 3rd, as he felt Mr. Miller had no signs of infection. He felt he had even less reason to open the abdomen. The important signs of involuntary guarding or muscle spasm were absent. The CT scan, and blood work, revealed no trend to increasing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On October 4, 1998, Dr. Jeffrey ordered the removal of the Penrose drain. The Jackson-Pratt drain, which is located inside the abdominal cavity near the appendectomy surgery site, was left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Dr. Jeffrey's notes record respiratory failure. Mr. Miller was on a respirator due to continued respiratory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Dr. Jeffrey was referred, while on examination-in-chief, to a nursing note, recorded on the morning of October 4th, that the Jackson-Pratt drain site appears purulent. He testified that this was of minimal significance to him. It would be more significant if pus was being drained out of the abdominal cavity. He attributes the presence of pus to the presence of the drain itself, which causes irritation to the surface area: "To me it didn't reflect that it meant that there was intra-abdominal infection, and that's - that's really what I was concerned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From Dr. Jeffrey's perspective, Mr. Miller had clearly deteriorated from October 3rd to October 4th. He required respiratory support. There was very little change in respect to his abdomen or abdominal wound. He felt there was no need to open the wound or the abdomen. Absent a very good reason to put the patient through an exploratory laparotomy, it would have done him more harm than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Dr. Jeffrey was asked to comment on Dr. Allardyce's evidence that another CT scan should have been done on October 4th. He testified that he was not thinking about doing a CT scan on October 4th as the scan done two days earlier was normal. Absent other signs of increasing abdominal infection, the production of an abdominal abscess within 48 hours of the last CT scan was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Dr. Jeffrey was asked to comment on Dr. Allardyce's view that it would have been prudent to open the wound because you can't always see a subcutaneous infection in the deeper tissue. Dr. Jeffrey testified that Mr. Miller did have a lot of subcutaneous fat, so that the deeper tissues were quite deep.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that type of infection with a drain present I would have - I would have thought that it would come out through the path of least resistance, through the drain or the drain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 note that Drs. Cheifetz and Allardyce considered it significant that the Penrose drain site showed pus on October 1st, and there was purulent discharge at the Jackson-Pratt drain site on October 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On cross-examination, Dr. Jeffrey agreed that the chart indicated that Mr. Miller had been experiencing significant abdominal pain, and that his abdomen was quite distended. He was aware from reading the chart that there was pus from the Penrose drain site. He was asked whether pus in the normal situation of a patient that is stable would pose any concern.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the patient is stable and in the absence of any other signs of infection of the wound, it wouldn't concern me that much. It -- in fact, it might make me more confident that the drain is doing what it's supposed to do. It's supposed to drain pus or purulent fluid if accumulated in the space where it's placed.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it's -- because it's a controlled infection;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 that's correct. That's what we're trying to achieve.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Dr. Jeffrey was then asked whether pus draining from the Penrose drain where a patient is not stable, is having difficulties with temperature, has restlessness and abdominal distension would be a concern.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Again, without other signs of associated -- other associated signs of infection -- redness, induration, firmness -- it still would not concern me that the drain wasn't doing its job.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 that the nurse's notes made October 1st, 2nd and 4th refer to abdominal distension and firmness. Drs. Cheifetz and Allardyce had reviewed these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Dr. Jeffrey was then asked whether abdominal pain and abdominal distension in the presence of pus would indicate any potential problem for the patient.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the two may not be associated. The fact that there's pus coming out of a drain on only one day without any other signs of infection would suggest to me that that drain is doing what it's supposed to do: it's draining whatever purulent fluid is present. More than that, it would -- it would tell me the clinical situation doesn't make sense, because there just isn't the signs of infection you would expect to see with that kind of deteriorating clinical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Dr. Jeffrey confirmed that he knew Mr. Miller had, on October 4th, deteriorated to the point where he required respiration. Asked whether he saw the notations from the nurse on October 3rd, which indicated Mr. Miller's significant ongoing complaints of abdominal pain, he could not recall. He was referred to Dr. Reimche's notes. She was the internist on duty for October 3rd and 4th. Her note indicated, according to Dr. Jeffrey, a loss of consciousness. He answered that this may indicate a significant deterioration in his respiratory system or neurological system, but not a specific cause of that deterioration, it could be the narcotics.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It was put to Dr. Jeffrey that could be an intra-abdominal infection. He answered that with intra-abdominal (infection) that would cause respiratory failure of this magnitude, Mr. Miller would have had involuntary signs of guarding and rigidity. It "would be obvious that he had an intra-abdominal infection and one would have to act". There wasn't that evidence to suggest that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Pressed further as to whether the respiratory symptoms could be from an intra-abdominal infection, Dr. Jeffrey testified that an overwhelming intra-abdominal infection could push somebody into respiratory failure, but that he did not have "totally whited out lungs", which are associated with respiratory failure due to abdominal infection. There is, I note, evidence that portions of Mr. Miller's lungs were "whited out" (Dr. Wilson, as of October 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Dr. Jeffrey acknowledged that a worsening trend of pain is of interest in the assessment of intra-abdominal infection, "along with a few other trends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Dr. Jeffrey agreed that, between October 2nd and October 4th, Mr. Miller had an increasing creatinine level, which could mean his kidneys are not working. He also had signs of an ileus on the October 2nd CT scan. He testified that an ileus is a non-specific symptom that may occur in relation to narcotics, pneumonia in the lower lobes of the lungs, and generally after abdominal surgery. It is common after intra-abdominal surgery, and lasts, classically, between three and five days. He said, "Finally, it can be present in the - in the presence of intra-abdominal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Dr. Jeffrey agreed that he did not know whether the nurse's October 4th, 0830 notation of purulent drainage from the Jackson-Pratt site referred to the area around the site or fluid coming out of the site. He acknowledged that the nurse's notation at 1230 on October 4th recorded a temperature of 39[degrees], an increase from the previous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 note that Dr. Jeffrey had testified on direct that he would be concerned about an infection at 38.5[degrees], and that Mr. Miller's temperature was 38.3[degrees].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Dr. Jeffrey then repeated his earlier statement that the greater concern would be a trend in spiking temperatures than a consistent elevated temperature. This is a temperature up to 40[degrees] sometimes and down to 36[degrees]. Mr. Miller did not, he said, have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Dr. Jeffrey acknowledged that Mr. Miller had been given Tylenol to reduce his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Dr. Jeffrey was asked about diaphoresis, or sweating. He testified that sweating is a non-specific symptom. He agreed that it would be something you would look for in assessing whether a patient had an intra-abdominal abscess. He was referred to a nurse's note taken at 0325 on October 4th, indicating the patient was "diaphoretic. Febrile++". The note also indicates the abdomen was distended and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Dr. Jeffrey was presented with notes indicating an increase in Mr. Miller's creatinine level between October 3rd and October 4th. This, together with other indications, could mean a failing kidney function. When asked whether the kidneys may not be functioning properly due to infection, he testified "It's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Asked whether an intra-abdominal infection was part of his diagnosis when he saw Mr. Miller, Dr. Jeffrey answered, "No". He was referred to a question and answer on examination for discovery,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 152: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are you telling me at no point did you consider that Mr. Miller may have an abdominal -- or intra-abdominal, rather, infection?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perhaps considered that may be part of the diagnosis. However, on my review of the chart and present investigations at that time it was not overly apparent that that was his pain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working diagnosis was this man was suffering from a primary respiratory problem. I did not think that he had overwhelming intra-abdominal sepsis that was contributing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Dr. Jeffrey agreed that he had no recall of Mr. Miller's complaints of abdominal pain. He last saw Mr. Miller at 0900 on October 4th. He was, therefore, unaware of the nurse's notes made at 1230 on October 4th, after 0900, of a temperature of 39[degrees], and a dosage of Tylenol at 1230.</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Reimche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Dr. Reimche was the on-call internist for the weekend of October 3rd and 4th. She continued as the attending internist on October 5th and 6th.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Her primary focus, given that Mr. Miller's abdomen was distended, he was febrile, and there was concern over the source of the infection, was to closely follow the abdomen and make sure no peritoneal findings developed. Her impression was that his abdomen seemed to be providing a restrictive defect and making his respirations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Dr. Reimche related observations similar to those stated by Dr. Jeffrey. Like Dr. Jeffrey, she was aware of the purulent drainage at the Jackson-Pratt drain site, and was not concerned about it. She believed that she had reviewed the October 2nd CT scan with the radiologist. The most important thing to her was that there was no abscess seen on this scan, nor was there any intra-abdominal fluid. It showed an ileus, which could be a cause for the abdominal distension.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At the end of her on-call shift for October 3rd/4th, her diagnosis was sepsis.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plaintiff had obvious sepsis, and in decreasing order of probability, the first thing on the list would be an intra-abdominal infection and an abscess, and unfortunately the CT scan did not show us any evidence of abscess at that time, nor did he have the classic physical findings to support an intra-abdominal infection. So another source of infection had to be looked at. He obviously had infection in his lung.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Dr. Reimche testified that as Mr. Miller was already on excellent antibiotics coverage, the concern was that an organism may have been missed. The plan was to culture all possible sources of infection, blood, urine, sputum, and to consider tapping the pleural fluid and re-image his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Dr. Reimche had spoken to Dr. Jeffrey about the patient over the weekend, but could not recall when. Asked whether she had any concern during the weekend that the patient required surgical intervention,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specifically spoke to Dr. Jeffreys [sic] about that, especially given the patient's pain when I first saw the patient and the fact he had ongoing fever post-operatively.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Asked again about the nature of the conversation with Dr. Jeffrey, Dr. Reimche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 conversation mostly centred around the reason for this patient's pain and the reason for his fever and whether there was a surgical reason for this and whether surgery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Dr. Reimche recalled that when she finished her on-call shift at 0800 on October 5th, she had decided to consult Dr. Min to get his expert opinion, as he had critical care training, to help clarify the source of the infection in the patient. On October 5th she met Dr. Min in the ICU, outlined the problems, and left Dr. Min to see Mr. Miller and care for him for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Her notes for October 5th indicate she had, together with Dr. Budzinski, seen and assessed Mr. Miller at 1000. Her evidence of her conversation with Dr. Budzinski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When I first saw the patient, I had noted that his antibiotics had expired that day and came up for reorder, and I initially had reordered them. I saw Dr. Budzinski with the patient and he had examined the abdomen, and we had a long discussion about the fever, the pain, and what the etiology of that may be, and if there was a possible intra-abdominal infection accounting for that. Dr. Budzinski did not feel that he had any surgical process going on that required surgery that day, although he said that he would definitely reassess it. And he suggested that the patient had had enough post-op antibiotics, that we should consider stopping them in order to reculture and try to identify the source of the infection, and he did state that if he had a line infection or a pneumonia or some other reason to keep the antibiotics going that did not involve the abdomen, then we should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On October 6th, it was her impression that Mr. Miller had ongoing sepsis or infection: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impression was that he had ongoing sepsis or infection, and again the same sources of infection were a concern: the abdomen, the chest, the pleural effusion, possible line infection, urinary tract infection. The big thing was the pneumonia as well, and the respiratory failure was reasonable at that time. His creatinine was high, and his kidneys were putting out -- or he was having good urine output, but despite this he still had a significant increase in his creatinine, and he also had increased liver enzymes, all suggestive of multisystem organ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Dr. Reimche testified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the use of empiric antibiotic therapy was not working. The patient had ongoing fever, and he had infection that we were difficult -- it was very difficult to localize. Although we were very suspicious about the abdomen, the surgeons did not feel that he had indications for surgery at that time, and we were left trying to prove the source of this infection, the cause of the organisms, so we could treat it more effectively. I agreed with trying to make a diagnosis in this patient. I felt it was very important that we can make a diagnosis to give him definitive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 note the following:</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the clinical record to indicate a discussion between Dr. Reimche and either Dr. Budzinski or Dr. Jeffrey concerning surgical intervention. Moreover, it is highly doubtful that Dr. Budzinski said he would reassess the possibility of surgery on October 5th, as it was his evidence that he was waiting for an abscess to "declare itself", and, if it did, it would have been drained percutaneously.</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Dr. Jeffrey nor Dr. Budzinski testified that any such discussion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On October 6th, Dr. Reimche encountered Dr. Wilson in the hallway. He told her he had called VGH to arrange for Mr. Miller's transfer. She agreed with that,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was going into progressive renal failure, and we didn't have the capacity to deal with that at our hospital. In addition, the benefit would also be that he would have the chance to see an infectious disease specialist to help us to identify the source of the infection, and in addition he could see another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Dr. Reimche knew of the October 6th ultrasound and aspirations from Mr. Miller's abdomen and chest. There was no visible sign of infection or pus, and no evidence of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Dr. Min took over care of Mr. Miller when Dr. Reimche finished her shift at 0800 on October 6th. She did not, based on her October 6th assessment, or on October 3rd and 4th, feel that Mr. Miller had signs indicating the need for abdominal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On cross-examination, Dr. Reimche was referred to her testimony that Mr. Miller had no signs of peritonitis. Asked whether peritonitis is a situation where a patient may complain of pain, she answered that it is not a specific symptom for peritonitis. Asked whether it is true that one of the signs of intra-abdominal infection is a localized area of pain or discomfort or peritonitis, Dr. Reimche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patient has peritonitis, they could complain of pain, but pain in this patient could also be due from his recent incision that he had and the recent surgery that he'd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She then made a slight concession, followed by a further explanation. She volunteered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correct. But at the same time he had respiratory distress, and with respiratory distress, not only do you use the muscles of respiration in your chest, but you also rely when you get in that much distress on using your abdominal muscles to help you breathe, and that could be a cause for the pain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Pressed further on whether the ongoing complaints of abdominal pain may be a sign of peritonitis,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concerned about the fact that this patient had an intra-abdominal infection. It's true he didn't have much -- as much pain right after the surgery and the pain seemed to get worse about October 1st and increased thereafter. When I actually saw him on the weekend, his pain was about the same as the day before. It's not like it increased suddenly the day that I was looking after him. And again, the pain was not a specific symptom for the peritonitis. It was a concerning factor, I agree, and I did call the surgeon to discuss that with him. That's why I did call Dr. Jeffrey about it. But it by no means said specifically that he had peritonitis.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Dr. Reimche agreed that the fact that Mr. Miller had a negative CT scan on October 2nd did not exclude a diagnosis of abdominal infection. She agreed that a respiratory infection would not explain Mr. Miller's ileus. She said a large percentage of post-operative patients develop an ileus.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As for the presence of purulent drainage at the Jackson-Pratt drain site, she testified that this would be suspicious of infection only if there was a large volume of purulent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Dr. Reimche testified as follows, in response to questions from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 Now, I'm just struggling a little to understand one of your answers on cross-examination. It had to do with -- the question was whether intra-abdominal infection can lead to respiratory problems, and as I understood it, your evidence was that it could but that would not explain the brown sputum.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the question was really whether abdominal -- intra-abdominal infection can cause respiratory distress.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because he had purulent sputum, he also had pneumonia. I think he had clinical findings for pneumonia.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I think where I got lost there was on that part of the question that went to the relationship or possible relationship between an intra-abdominal infection and respiratory problems including respiratory infection.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People with intra-abdominal sepsis can get pneumonia.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think that the question was with respect to was there an alternative source of infection in this patient, and I was quite convinced when I saw him he also had pneumonia. Now, it doesn't -- it doesn't say he didn't have intra-abdominal infection.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would it not be in all cases of pneumonia that one would have brown sputum?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my argument for saying there was an infection there rather than just respiratory distress from the abdominal infection.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Here's where I have the difficulty, and just to ensure that I properly understand your evidence, is I had understood in the course of my questions you to say that an intra-abdominal infection can lead, if you will, to a respiratory infection.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 respiratory infection would be indicated by presumably a number of things, including brown sputum?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Dr. Min saw Mr. Miller on the morning of October 5th (post-operative day 8). His notes record that Mr. Miller was intubated on day 2, and that he was awake enough to obey commands. He was on morphine. He interpreted the chest x-ray as showing right pleural effusion. Blood pressure and heart rate were normal. The patient's cardiovascular system was not failing, it did not need extra support with drugs. The abdomen was soft, meaning no rigidity: he could not say for certain that there was no tenderness. There was nothing glaringly of concern on this finding. His temperature was clearly abnormal, at 39[degrees]. The notes from later that day indicate a temperature of 39.8 [degrees]. A bothersome finding, as Mr. Miller was on broad-spectrum antibiotics "meaning antibiotics that really couldn't miss much in terms of bacteria".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Dr. Min testified that Mr. Miller's rising creatinine levels, commencing by October 3rd, and thereafter going higher, is a reliable indicator of significantly-declining kidney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Dr. Min said the primary cause of Mr. Miller's renal failure at the time was likely sepsis. The doctor's problem list notes "respiratory failure, likely secondary to intra-abdominal sepsis".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Dr. Min testified that sepsis requires an initial infection, but does not require an ongoing infection as part of its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It was Dr. Min's belief that the lungs were one of the organ systems involved in the septic process. This, he said, could have been due to the aspiration of vomit. It could also have been due to the post-operative inability of an abdominal surgery patient, due to pain, to take deep breaths.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Dr. Min testified that his reference to respiratory failure, "secondary to intra-abdominal sepsis" is not a comment about causation. He frequently writes "secondary as to an association but not as a direct pathophysiologic consequence". He was then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to be clear, when you refer to "association with appendicitis" is there a specific mechanism of infection that you're referring to when you refer to appendicitis or are you referring to the process of having an appendicitis in general, or can you verify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 focal appendicitis that's caught early should not lead to these sorts of complications. That's why we like to make the diagnosis early. But sometimes the diagnosis can be late where the focal appendicitis could have ruptured on its own and the patient presented with a generalized peritonitis. In this case he had a focal appendicitis but during the operation there was contamination of the peritoneal cavity, the abdomen, which is normally sterile, with bacteria.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Asked whether he was, at this point in time, concerned about the plaintiff having an intra-abdominal abscess, he testified, "We had that in mind as a possibility in the future. This man was at high risk of developing abscess. This is a known complication of a perforated appendix or any perforation of the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Asked about the note indicating the Jackson-Pratt drain site appeared purulent, Dr. Min's evidence was similar in most respects to that of Drs. Budzinski, Jeffrey and Reimche. He would not ignore this, but had to realize that this is a subjective assessment (it was recorded by a nurse). Purulent relates to what the discharge looks like. Purulent suggests pus. It is somewhat suggestive of infection.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you can have white cells collected without any bacteria there. And so that -- that's why we would send these off for analysis. We wouldn't just leave it. It's purulent, we've decided; we've made our verdict on that one subjective assessment by that one nurse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When asked whether, on his October 5th assessment, Mr. Miller required abdominal surgery, Dr. Min said he did not, but that he is not a surgeon. He then volunteered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I have any question -- did I have any reason to doubt the judgment of the surgeon? We frequently have our own opinions as internists and we have surgical training. Even though I'm not a surgeon, I have surgical training. I was trained in the management of surgical patients and post-operative patients. So I have to know when to call a surgeon. I have to know at 2:00 in the morning when to call a surgeon. If I didn't know that, it would be very dangerous. At the time that I saw the patient, there was no acute event. I was asked to cover this patient two days after they were intubated for a period, I think, of nine and a half hours. There was nothing sudden. There was nothing sudden that happened to this patient. The patient's kidney function had already deteriorated days later. The patient's abdomen was soft. The patient was already assessed by the surgeon that day and days before and assessed by my colleagues a day before. Did I have any reason to doubt their judgment to continue this line of treatment, meaning did I have any reason to believe that the patient required operation either that day immediately or the next day for any reason, and I had no reason to believe that. Not only because of the opinion of my colleagues, but also my opinion. I looked at this case, and I said, if a surgeon is going to go in and operate, what are they going to do? You don't just open somebody up and say, well, we'll just see what's there and we'll fix it all. You have to have your pre-operative surgical diagnosis. What is it in there that you're going to do, and what is the evidence that what you're going to do is going to make a difference to this patient, meaning that if a surgeon were to say, you know, I'm going to open this patient up just to clean out the abdomen; I'm just going to flush it through. Well, Dr. Budzinski did that on the very first day. He had cleaned out and he had flushed through every corner to try to get all the bacteria out. It didn't work, obviously, in retrospect. Now, should surgeons be doing that every day? In the olden days they may have gone in there and done what we call lavage, you know, just rinsed everything out and left it open, put some sponges in there. We don't do that routinely anymore. We do that maybe in highly selected cases. And it's too complicated a decision for me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 digress from my review of Dr. Min's evidence. The foregoing passage addresses the care administered by the defendants generally. It is an opinion on the care provided by him and others, including Dr. Budzinski. Other defendants gave evidence which went beyond their personal involvement in Mr. Miller's care. Each defendant, in turn, referred to and emphasized the signs present, and absent, in Mr. Miller's case. Most testified of the diagnostic problems given the then present signs. Their evidence of the care provided by themselves and their colleagues fit hand in glove with the expert opinion evidence of Drs. James and Elliott, who had reviewed the hospital notes and the defendants'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Some of the defendants recalled Mr. Miller. There was generally little recall of the details of signs and care decisions which were made during his hospitalization. All defendants relied to a great extent on the hospital notes and their usual practice in their evidence going to diagnosis and treatment. Some of the defendants had no recall of Mr. Miller, and relied entirely on notes and usual practice. Evidence of usual practice is admissible and persuasive when a question arises over whether a particular thing was done, for example, whether a patient was tested, on examination, for rebound tenderness. Usual practice is of considerably less assistance in informing whether a specific thought process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In the absence of notes of the defendants' thought processes, evidence of what was considered and rejected as treatment options is, in large measure, a reconstruction of what the witness must have thought at a time now long past. This is, in the present circumstances of a trial five years later, unavoidable. Considerations of weight will reflect the extent to which notes are said to refresh the memory. Where notes are not said to refresh a memory, as was the case here, evidence of a thought process of which there is no record must be considered with great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When there are marked similarities in the evidence of several defendants and 'disinterested' experts, a concern that the evidence is the product, whether intended or unintended, of an after the fact analysis undertaken within a collaborative process, may arise. I have such a concern. I note that all of the defendants and defence experts dismissed the nurse's report of purulent drainage at the Jackson Pratt drain (October 4) as significant. This report, and the report of pus at the Penrose drain on October 1st, were, in the opinion of Drs. Cheifetz and Allardyce, very significant. I note Dr. Min's evidence on the significance of the October 4th finding, "It's purulent, </w:t>
      </w:r>
      <w:r>
        <w:rPr>
          <w:rFonts w:ascii="arial" w:eastAsia="arial" w:hAnsi="arial" w:cs="arial"/>
          <w:color w:val="000000"/>
          <w:sz w:val="20"/>
          <w:u w:val="single"/>
          <w:lang w:val="en-US" w:eastAsia="en-US" w:bidi="ar-SA"/>
        </w:rPr>
        <w:t>we've</w:t>
      </w:r>
      <w:r>
        <w:rPr>
          <w:rFonts w:ascii="arial" w:eastAsia="arial" w:hAnsi="arial" w:cs="arial"/>
          <w:color w:val="000000"/>
          <w:sz w:val="20"/>
          <w:lang w:val="en-US" w:eastAsia="en-US" w:bidi="ar-SA"/>
        </w:rPr>
        <w:t xml:space="preserve"> decided; </w:t>
      </w:r>
      <w:r>
        <w:rPr>
          <w:rFonts w:ascii="arial" w:eastAsia="arial" w:hAnsi="arial" w:cs="arial"/>
          <w:color w:val="000000"/>
          <w:sz w:val="20"/>
          <w:u w:val="single"/>
          <w:lang w:val="en-US" w:eastAsia="en-US" w:bidi="ar-SA"/>
        </w:rPr>
        <w:t>we've</w:t>
      </w:r>
      <w:r>
        <w:rPr>
          <w:rFonts w:ascii="arial" w:eastAsia="arial" w:hAnsi="arial" w:cs="arial"/>
          <w:color w:val="000000"/>
          <w:sz w:val="20"/>
          <w:lang w:val="en-US" w:eastAsia="en-US" w:bidi="ar-SA"/>
        </w:rPr>
        <w:t xml:space="preserve"> made our verdict on that one subjective assessment by that one nurse in time."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This begs the question: who is the "we", what was the "verdict", and when was the verdict made? First, the verdict: the October 4th drainage was according to the defendants and the defence experts, a surface phenomenon. There is no "we", other than the defendants and, perhaps, the defence experts. As for "when", the inference is that the verdict was made by each defendant at the time he or she became aware of the appearance of pus on October 4th. The "verdict" of all was that this was not a significant finding. I consider it more likely that this finding was considered of some significance, but the focus throughout, given the diagnosis of abdominal infection, was to await the appearance of an abscess on CT scanning. The attention paid by the defendants to this finding, at trial, was, it appears, wholly in rebuttal to the significance given it by Drs. Cheifetz and Allardyce. As such it was retrospective.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 return to Dr. Min's evidence. It was he who suggested that antibiotics be stopped after a seven day course. The patient would then be free of antibiotics after 48 to 72 hours. If the fever disappeared, it would indicate that the fever was drug induced. If the fever remained, the blood could be re-cultured and an organism may appear that was suppressed while the patient was on antibiotics. There was an acknowledged risk, but a potential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On cross-examination, it was put to Dr. Min that there was no evidence that Mr. Miller had aspirated something after the surgery. His answer: "Well, there can - there is no other evidence of that". Here, he was inferring that the pneumonia itself is evidence of aspiration.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Dr. Min acknowledged that Mr. Miller could have had pneumonia for a number of reasons, including infection, "He had one already in his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Dr. Min testified about the regimen of antibiotics administered to Mr. Miller. He presumed that he was aware that there was a gap in Mr. Miller's antibiotics from September 30th at 1000 to October 1st at 2200, but was unsure.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This went to the question whether, at the time antibiotics were stopped, Mr. Miller had been on them for seven days. Dr. Min clarified that his recommendation was for seven days of clindamycin and ciprofloxacin without breaks in between. This would have been from October 1st at 2200 for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Dr. Min had no recollection of a conversation with Dr. Reimche or Dr. Budzinski about discontinuing the antibiotics after seven days. Most of his recollection is through the record. He had a vague recollection that he may have talked about a CT scan with Drs. Reimche and Budzinski, but was not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Dr. Min was referred to the record, which indicated clindamycin was started on October 1st and ciprofloxacin was started on October 4th. His intention was that both would be continued for a full seven days. He then observed that Mr. Miller had been on imipenem since October 1st, and "it covers pretty much what ciprofloxacin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Dr. Min agreed that he thought Mr. Miller was at high risk to develop an abscess and that he might in fact be developing an abscess when he saw him. He agreed that antibiotics alone would be insufficient treatment for an abscess, as the definitive management for an abscess is drainage, either percutaneously or surgically. He agreed that an abscess, a walled-off area of infection, may not connect with the blood, so that you may in fact get a negative culture and still have an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Dr. Min then clarified that everything he had been saying relates to the treatment of an abscess. When asked about treatment for an infection,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"infection" is just too broad a term. Infections have different treatments. So one infection might have a treatment of an antibiotic. Others might require something interventional.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 infection that I can think of that requires intervention is an abscess. Because many other infections, I don't know what a surgeon would do to open up an abdomen to treat a non-abscess.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Lapin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Dr. Lapin stood in for Dr. Wilson, as his locum, on October 7th. His evidence as it went to the diagnostic signs of abdominal infection and abscess added nothing to the evidence of the defendant doctors who had previously testified.</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Dr. Williams' evidence was substantially the same as that of the previous witnesses with respect to the diagnostic indications and contraindications of abdominal infection and abscess.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Dr. Williams testified that the antibiotics ciprofloxacin and clindamycin were continued until October 6th at 0600 then discontinued. The ciprofloxacin was reinitiated by him on October 8th at 1600.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Dr. Williams agreed with the decision of the physicians who previously attended on Dr. Miller to cancel the antibiotics. His reasons were the same as Dr. Min's.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It was Dr. Williams' understanding at the time that cultures previously taken had been negative. It was then revealed, in the course of cross-examination, that the lab records, with the exception of a urine culture, had not been reported by the lab until after the decision to discontinue antibiotics (on October 6th) had been made. This included the Jackson-Pratt insertion site specimen that the nurse took on October 4th, which was reported on October 8th. (This report showed clostridium perfringens and E.coli.)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Dr. Williams also had a report, also dated October 8th, of a culture from the tip of the Jackson Pratt drain which showed only E.coli. He concluded, therefore, that the clostridium perfringens was a contaminant. He agreed that one could have clostridium in the peritoneal cavity, but he had no information at that time (October 8th) stating that it was there. He elected at that time to treat only the E.coli. Ciprofloxacin, which he prescribed on October 8th, is not used to treat clostridium.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Dr. Williams confirmed that the reason for Mr. Miller's transfer from MSA Hospital to the VGH was the deterioration of his kidney function. He agreed that he was not transferred for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On re-examination by defendants' counsel, Dr. Williams testified that if a culture had grown in the interval between the presentation of the sample and the lab report, he would expect the lab to call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It is of interest on the subject of notes of thought processes and consultations that Dr. Williams' consultation report dated October 9th (the day before Mr. Miller was transferred to VGH),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appropriate to also examine the abdominal wall because when he had been previously examined he was noted to be tender in that area. Certainly the possibility of abdominal wall sepsis should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have some concerns about the abdominal wall and this needs to be excluded. We will get surgery to see this and see if there is anything there that needs to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 note that Dr. Budzinski did not see Mr. Miller after October 8th.</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Review of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Counsel for the defendants referred to cases in which the court was critical of the evidence of experts in medical malpractice cases where the witness had not reviewed the examination for discovery of the defendant. This is on the premise that the witness would be unaware of what considerations were made by the defendant in the course of his or her treatment of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A clinical judgment which proves, in hindsight, to have been erroneous will not result in liability if that judgment was, in the then present circumstances, in keeping with the standard of care applicable to the average competent physician. Knowledge of the thought processes of the physician at the time the patient was in the physician's care is important to the formulation of an opinion on whether the physician met the applicable standard. This information may be obtained on a review of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In the present case, the defendants had little or no recollection of their attendance on Mr. Miller. Their evidence was generally based on their review of their notes, nursing notes, reports of x-rays and CT scans, and their orders. None testified of memories refreshed by a review of this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There is nothing in the evidence to suggest a lapse of memory of any defendant, between the date of examination for discovery and their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In these circumstances, the recall of thought processes of the defendants contemporaneous with their attendance on Mr. Miller would not, on examination for discovery, be of significantly greater assistance in ascertaining their thought processes than their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thought processes testified of by the defendants, at trial, were reflected, albeit indirectly, in the reports of the plaintiff's experts, Drs. James and Elliott. Drs. Cheifetz and Allardyce testified in rebuttal of the plaintiff's expert opinions, and, in substance, held fast to their respective opinions in the course of extensive and skilful cross-examination. Cross-examination of these experts who were called by the plaintiff covered the numerous clinical signs, and related diagnostic and treatment possibilities, which were canvassed in the defendants' expert reports and the evidence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In the present circumstances, I do not consider the weight of the opinions of Drs. Cheifetz and Allardyce to be diminished as a result of their not having read the examinations for discovery of the defendants.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LIABILITY</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Physicians have a duty to diagnose. They are bound to exercise the degree of care and skill which could reasonably be expected of an average prudent practitioner of the same experience and standing (Gibbons v. Harris,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Fecal material had spilled into Mr. Miller's abdomen during the appendectomy. He developed respiratory problems and other signs of infection on October 1st and the next several days. He was in multi-organ failure. It is plain on the evidence that a diagnosis of abdominal infection was one of the differential diagnoses as early as October 1st (Dr. Wilson). Dr. Budzinski was suspicious of intra-abdominal infection. Dr. Min made the same primary diagnosis on October 5th. All defendants except Dr. Jeffrey, who appeared to suggest that an infection was not apparent, acknowledged that the abdomen was primarily suspect as the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I am not, for the reasons set out in my comments accompanying my review of the evidence of the defendants and Drs. James and Elliott, and having regard for the evidence of Drs. Cheifetz and Allardyce, persuaded that the defendants could reasonably have, or did in fact, consider the lungs to be the source of the infection. I note, in particular, Dr. Allardyce's evidence that lung consolidation is common in abdominal post-operative patients, and the concurrence of same of the defendants, on cross-examination, with this assertion.</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Budzinski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It is apparent on the whole of the evidence that the clinical signs which Drs. Cheifetz and Allardyce considered compelling for the reopening of Mr. Miller's wound, and abdomen, were present on October 1st and on the several days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The evidence supports the assertion of Dr. Allardyce that, despite a regimen of broad spectrum antibiotics, Mr. Miller's condition had very substantially deteriorated as at October 1st, and continued to deteriorate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The evidence as a whole reveals that Mr. Miller's condition was due to infection, the source of which was the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It is plain on the evidence of Dr. Budzinski that he considered the abdomen the likely source of the infection, but would not intervene until a formed abscess appeared on CT scanning. Further, it is apparent that Dr. Budzinski would, if an abscess appeared, have drained the abscess percutaneously rather than surgically.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It was Dr. Budzinski's evidence that an abscess takes up to 14 days, post-operatively, to develop. Drs. Cheifetz and Allardyce testified that a negative CT scan (for abscess), as of October 2nd (post-operative day five) is not a basis for diagnostic exclusion of abdominal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Defence counsel submits that Dr. Budzinski's actions taken in the course of his treatment of Mr. Miller were a matter for clinical judgment. It is submitted that it is only in hindsight that this exercise of clinical judgment was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I accept the evidence of Drs. Cheifetz and Allardyce that the clinical signs present as at October 1st, and in the following several days, would, if presented to an average competent surgeon, have resulted in the re-opening of Mr. Miller's wound and, if necessary to locate and effectively treat the infection, the abdomen. Hindsight played no part in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 find that Dr. Budzinski erred in judgment in failing to intervene surgically when presented with the signs and symptoms of abdominal infection presented in Mr. Miller's case. This, I find, is not an error that would have been made by an average competent surgeon professing to have the standard and type of skill that Dr. Budzinski held himself out as having. It was, therefore, negligent.</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Drs. Wilson, Reimche, Min, Lapin and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It is apparent on the evidence that Dr. Budzinski was the guiding hand in treatment decisions made in relation to Mr. Miller. The primary responsibility of the defendant internists was to maintain Mr. Miller during his ICU stay. This they did. They also had a duty to counsel the responsible surgeon, namely Dr. Budzinski, if they, or any of them, formed the opinion that surgery was required. It does not appear that any of the defendant internists, except Dr. Williams, turned their mind to the possibility of surgical intervention. I do not accept the evidence of Dr. Reimche that she discussed the possibility of surgery with Dr. Jeffrey and Dr. Budzinski.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Had the defendant internists, or any one of them, formed the opinion that surgery was necessary and so advised Dr. Budzinski, the ultimate decision would have been his to make. To say that he would or would not have operated would be speculative. The nexus between a failure on the part of any of the defendant internists to consider whether surgery was required and the failure of Dr. Budzinski to intervene surgically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Dr. Williams noted, on October 9th, that surgery may be indicated. By then a transfer to VGH had been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It appears that the several transfers of Mr. Miller's care in the ICU from one internist to another militated against any one of them giving full consideration to the possibility of surgical intervention. I do not doubt that a uniform practice of recording thought processes would have assisted succeeding internists charged with Mr. Miller's care. However, the record they each maintained of Mr. Miller's vital signs and symptoms were known to Dr. Budzinski, and any decision on surgery was his to make.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Jeffrey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Dr. Jeffrey, a surgeon, stood in for Dr. Budzinski on October 3rd and 4th. By then, the course was set by Dr. Budzinski's focus on CT scanning as the only means by which the abdomen as the source of the infection could be confirmed. In these circumstances, error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attributed to him.</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the Regimen of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My analysis and conclusions on the issue arising out of the regimen of antibiotics are set out below under the heading 'Causation'.</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xml:space="preserve">  The plaintiff must prove to the civil standard on a balance of probabilities that the Defendants caused or contributed to the injury. Snell v. Farrell,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 xml:space="preserve">, Athey v. Leonati, </w:t>
      </w:r>
      <w:hyperlink r:id="rId2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Factual causation deals with the need to establish a causal connection or link between the wrong in question and the detrimental effects on the plaintiff alleged to be the result of the wrong. See Ken Cooper-Stephenson, Personal Injury Damages in Canada 2d ed. (Toronto: Carswell, 1996) at p. 747.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Questions of factual causation arise with respect to liability issues as well as damages issues. For liability issues, the standard of proof for causation is usually the balance of probabilities with the onus of proof on the plaintiff. For damages issues it is usually simple probability where possibilities and probabilities can be evaluated according to the degree of likelihood of their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xml:space="preserve">  The causation test is not to be applied too rigidly. Inferences of causation may be drawn and answered by ordinary common sense and need not be determined by scientific precision. In the decision of Mr. Justice Sopinka in Snell v. Farrow,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he stated at p. 298: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that this court must decide is whether the traditional approach to causation is no longer satisfactory in that plaintiffs in malpractice cases are being deprived of compensation because they cannot prove causation where it in fact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an expression of the relationship that must be found to exist between the tortious act of the wrongdoer and the injury to the victim in order to justify compensation of the latter out of the pocket of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states at p. 300: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the dissatisfaction with the traditional approach to causation stems to a large extent from its too rigid application by the courts in many cases. Causation need not be determined by scientific precision. It is, as stated by Lord Salmon in Alphacell Ltd. v. Woodward, [1972] 2 All E.R. 475 (H.L.), at p. 490, "... essentially a practical question of fact which can be best answered by ordinary common sense rather than abstract metaphysical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301: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or ultimate burden remains with the plaintiff, but in the absence of evidence to the contrary adduced by the defendant, an inference of causation may be drawn, although positive or scientific proof of causation has not been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Major J. Athey v. Leonati,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The proof of causation on a balance of probabilities is complicated in circumstances in which, as here, the physician failed to carry out a procedure which ought to have been performed. The following observation of Madam Justice Southin in Lankenau Estate v. Dutton </w:t>
      </w:r>
      <w:hyperlink r:id="rId139" w:history="1">
        <w:r>
          <w:rPr>
            <w:rFonts w:ascii="arial" w:eastAsia="arial" w:hAnsi="arial" w:cs="arial"/>
            <w:i/>
            <w:color w:val="0077CC"/>
            <w:sz w:val="20"/>
            <w:u w:val="single"/>
            <w:shd w:val="clear" w:color="auto" w:fill="FFFFFF"/>
            <w:lang w:val="en-US" w:eastAsia="en-US" w:bidi="ar-SA"/>
          </w:rPr>
          <w:t>(1991), 55 B.C.L.R. (2d) 218</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79 D.L.R. (4th) 705</w:t>
        </w:r>
      </w:hyperlink>
      <w:r>
        <w:rPr>
          <w:rFonts w:ascii="arial" w:eastAsia="arial" w:hAnsi="arial" w:cs="arial"/>
          <w:color w:val="000000"/>
          <w:sz w:val="20"/>
          <w:lang w:val="en-US" w:eastAsia="en-US" w:bidi="ar-SA"/>
        </w:rPr>
        <w:t xml:space="preserve"> (C.A.) is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practical sense, it is much more difficult to determine what would have happened if something which ought to have been done but was not done had been done than it is to determine the effect of the doing of something which ought not to have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In the present case, the evidence tends to support the defendant's contention that Mr. Miller would, in probability, have suffered some ongoing injury and disability whether or not a more timely surgical intervention was made. This is based on the fact that Mr. Miller's condition necessitated his admission to the intensive care unit on October 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There is also the question whether Mr. Miller would, due to diabetes, have developed the chronic nerve and motor problems which developed post-operatively and which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xml:space="preserve">  In the present case, both parties have adduced expert evidence on issues of causation. It is not, therefore, open to this court to apply the "robust and pragmatic" approach to causation outlined in Snell v. Farrell,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In such circumstances, the B.C. Court of Appeal, in Moore v. Castlegar &amp; District Hospital </w:t>
      </w:r>
      <w:hyperlink r:id="rId141"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103 B.C.A.C. 187</w:t>
        </w:r>
      </w:hyperlink>
      <w:r>
        <w:rPr>
          <w:rFonts w:ascii="arial" w:eastAsia="arial" w:hAnsi="arial" w:cs="arial"/>
          <w:color w:val="000000"/>
          <w:sz w:val="20"/>
          <w:lang w:val="en-US" w:eastAsia="en-US" w:bidi="ar-SA"/>
        </w:rPr>
        <w:t xml:space="preserve"> (C.A.), at p. 105, has held that such an inferential analysis would be inappropriate: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relies on Athey v. Leonati, </w:t>
      </w:r>
      <w:hyperlink r:id="rId2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for the proposition that whatever cord damage occurred in the accident, further damage rendering the appellant quadriplegic while under the care of Dr. Johnson was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Thus, the appellant contends, as a matter of law Dr. Johnson's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and contributed to the quadriplegia and he is liable for that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also refers to Snell v. Farrell,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(S.C.C.) in submitting as follows in his factum: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did not apply the common sense reasoning urged in Snell v. Farrell </w:t>
      </w:r>
      <w:hyperlink r:id="rId29" w:history="1">
        <w:r>
          <w:rPr>
            <w:rFonts w:ascii="arial" w:eastAsia="arial" w:hAnsi="arial" w:cs="arial"/>
            <w:i/>
            <w:color w:val="0077CC"/>
            <w:sz w:val="20"/>
            <w:u w:val="single"/>
            <w:shd w:val="clear" w:color="auto" w:fill="FFFFFF"/>
            <w:lang w:val="en-US" w:eastAsia="en-US" w:bidi="ar-SA"/>
          </w:rPr>
          <w:t>(1990), 72 D.L.R. (4th) 289</w:t>
        </w:r>
      </w:hyperlink>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Nowhere in the judge's Reasons does it appear that she addressed the question, "Suppose the vertebra were damaged in the accident: given that we have no useful X-rays of Mr. Moore's condition taken at the hospital, and no diagnosis of any cord injury until Dr. Milia's immediate diagnosis at about 11:00 a.m. or thereabouts, can we rule out the probability that whatever injury occurred in the accident, it was aggravated by the treatment of Mr. Moore at the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think in a case such as this where there is affirmative medical evidence leading to a medical conclusion it is not open to the court to apply 'the common sense reasoning urged in Snell v. Farrell.' I take it this is what the trial judge was referring to when she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parties have led evidence on this issue [causation] and it would be inappropriate to resort to an inferential analysis as was argued on the plaintiff's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share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This same principle was applied in the decision of Bigcharles v. Lomax, </w:t>
      </w:r>
      <w:hyperlink r:id="rId142" w:history="1">
        <w:r>
          <w:rPr>
            <w:rFonts w:ascii="arial" w:eastAsia="arial" w:hAnsi="arial" w:cs="arial"/>
            <w:i/>
            <w:color w:val="0077CC"/>
            <w:sz w:val="20"/>
            <w:u w:val="single"/>
            <w:shd w:val="clear" w:color="auto" w:fill="FFFFFF"/>
            <w:lang w:val="en-US" w:eastAsia="en-US" w:bidi="ar-SA"/>
          </w:rPr>
          <w:t>[2001] B.C.J. No. 1003</w:t>
        </w:r>
      </w:hyperlink>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2001 BCCA 350</w:t>
        </w:r>
      </w:hyperlink>
      <w:r>
        <w:rPr>
          <w:rFonts w:ascii="arial" w:eastAsia="arial" w:hAnsi="arial" w:cs="arial"/>
          <w:color w:val="000000"/>
          <w:sz w:val="20"/>
          <w:lang w:val="en-US" w:eastAsia="en-US" w:bidi="ar-SA"/>
        </w:rPr>
        <w:t>. Hollinrake J.A. held at [paragraph] 71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all the medical evidence and the Judge's conclusion that Snell "does not come into play", I think what the Judge was saying was that having found as he did, weighing the medical evidence before him, he was not prepared to draw an inference on the issue of causation. There was a good deal of medical evidence before him and his Reasons demonstrate that he weighed all the evidence and concluded that neither party had proved his case on a balance of probabilities. In my opinion, on the basis of the weighing by the Judge of a substantial body of evidence, it cannot be said that he erred in refusing to draw an inference favourable to the Appellant on the issue of causation. I do not view the principle in Snell as being one to permit a Trial Judge to leap to a conclusion by way of an inference without a full consideration of the evidence during the weighing process. If that process leads to a conclusion that neither party has made out its case on a balance of probabilities where, as here, there is a substantial body of evidence led by the Defendants on the issue of causation, it is, in my opinion, open to the Trial Judge to decline to draw an inference on the issue of causation. I repeat, I do not think it can be said that this Judge erred in declining to draw an inference in favour of the Appellant having found as he did on weighing the conflicting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In the present case, both parties adduced evidence on the issue of causation. It must, therefore, subject to the one exception noted below, be determined based on the standard of balance of probability.</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There are three issues around Mr. Miller's post-operative deterioration, and the ultimate outcome:</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absence of a pre-operative antibiotic, and the interruptions in antibiotic treatment between September 30th and October 1st, and between October 6th and October 8th, cause or contribute to Mr. Miller's multi-organ failure?</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ultimate outcome for Mr. Miller, during the period following his release from the hospital up to the present, determined by his condition on admission to the intensive care unit on October 1st; or was it caused or contributed to by an extended period of deterioration while he remained untreated in the ICU at MSA Hospital?</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Miller's present condition wholly or primarily due to diabetes?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Issue #1: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Dr. Jewison is a pharmacologist. His evidence was tendered by the plaintiff. He is not a medical doctor. He earned a PhD. in pharmaceutical sciences in 1986. He has practised at VGH since then, and holds the pharmacy licence at that hospital. He had recently completed a six-year tenure as the director of the provincial doctor of Pharmacy program at the University of British Columbia. As a researcher, he has over 150 publications, and has received research awards for investigations aimed at improving the management of infections in the hospital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Dr. Jewison's report, dated July 21, 2003, was confined to his review and comments on the antimicrobial management of Mr. Miller during his stay at the MSA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To the extent that Dr. Jewison's report went to the standard of care for the administration of antibiotics, I ruled his evidence inadmissible. To the extent that his evidence went to the relationship between the regimen of antibiotics administered to Mr. Miller, and the progress of the infection, his evidence was ruled admissible. My more detailed reasons for these findings were given in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Dr. Jewison's conclusion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while the initial post-operative antimicrobial management (in terms of choice of drugs and regimens) was appropriate, there were five modifications (primarily empiric) to therapy over the subsequent 12 days that were associated with two prolonged intervals between consecutive regimens during which no antimicrobial coverage was provided. This culminated with the use of a narrow spectrum antimicrobial that was inadequate for the management of a patient with an intra-abdominal sepsis (and nosocomial pneumonia). These factors likely contributed, in part, to this patient's gradual clinical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There was no serious challenge to, or expert evidence contradictory of, this assertion. It suffices to establish, in probability, the asserted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Dr. Jewison was addressing the several interruptions in the antibiotic regimen. I note, in relation to the use of prophylactic antibiotics, Dr. Allardyce's testimony that these are effective to prevent wound infections, but it has not been established that prophylactic antibiotics are likewise effective to prevent abdominal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Whether, in all the circumstances, there was a breach of the standard of care for the administration of pre-and post-operative antibiotics is a separate matter. To determine that, reliance must be placed on the evidence of the physicians.</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#1: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It is apparent, based on the evidence of experts called by the plaintiff, and experts called by the defendants, that it is the routine practice of surgeons to administer a pre-operative antibiotic in surgeries to remove an inflamed appendix. This is due the risk of infection inherent in abdominal surgery, which is categorized as clean/contaminated surgery. Dr. Budzinski's failure to administer a pre-operative antibiotic breached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There is much evidence that antibiotics are the first line of treatment for infection. The evidence of Dr. Budzinski, and experts called by the plaintiff and the defendants, indicates that a three day course of antibiotic treatment, post-operatively, is the standard, and likely the minimal standard, when there has been contamination of the abdominal cavity. Here, it is clear that one antibiotic was stopped at 2400 on September 29th, and the other at 1000 on September 30th. The termination of full antibiotic coverage preceded the expiry of the full three days. Dr. Budzinski reordered antibiotics on October 1st, apparently on his second examination of Mr. Miller. His first examination indicated the presence of infection. The next antibiotic dosage was given at 2200 on October 1st, 35 hours after the last does at 1000 on September 30th.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Antibiotics were again discontinued on October 6th. This, on the evidence of Drs. Budzinski, Reimche, and Min, was intended to assist diagnosis of the specific infectious agent causing Mr. Miller's deterioration (advanced multi-organ failure) which was recognized to be due to infection. No blood cultures had been returned when that decision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Dr. Min believed, incorrectly, that Mr. Miller had received seven days continuous dosages of the broad spectrum antibiotics Clindamycin and Ciprofloxacin. Mr. Miller did, however, receive another antibiotic, Inipenem, which, according to Dr. Min's testimony covers those bacteria covered by Ciprofloxacin.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I note, also, that the sample of purulent drainage at the Jackson-Pratt drain site (intra-abdominal), which was sent by a nurse for analysis, had not yet been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Drs. Budzinski, Reimche and Min concurred on the cessation of antibiotics on October 6th. The then present circumstance of Mr. Miller, despite broad spectrum antibiotic coverage, was continued symptoms of advancing infection. I find that the decision to stop antibiotics to permit a culture to identify the specific infectious agent was, notwithstanding that samples sent for culture had not yet been reported, a matter for clinical judgment. The decision made was not unreasonable in the then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I find:</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Budzinski failed to meet the applicable standard of care in not ordering a pre-operative antibiotic.</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continued hiatus in antibiotic coverage on October 1st occurred while Mr. Miller was in Dr. Budzinski's care, and when signs consistent with infection were apparent.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antibiotics which were given on September 39th and 30th would likely have remained somewhat effective up to the time that dosages were given on the evening of October 1st.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October 6th decision of Drs. Budzinski, Reimche and Min to discontinue antibiotic coverage was, in the circumstances then present, a reasonable exercise of clinical judgment.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causation, to the extent that it may be said to relate to the failure to administer a prophylactic antibiotic, is insufficient to prove simple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I find that liability on the issue arising from the regimen of antibiotics up to October 8th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Antibiotic coverage was resumed at the order of Dr. Williams on October 8th. Cultures of the Jackson-Pratt drain had by then reported E.coli and Clostridium. The tip of the same drain, reported October 8th at 1311, showed E.coli only. He elected to treat with an E.coli specific antibiotic. Dr. Williams, like the other defendants, concluded that the Clostridium was surface contamination. Unlike the other defendants, he had before him a clear basis on which to conclude this. He could not be faulted, in these circumstances, for treating only the E.coli.</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#2 and #3: Evidence</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Dr. Gibson, a specialist in neuromuscular diseases, gave evidence for the plaintiff. She had examined Mr. Miller in October, 1999, August, 2001, and June,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Under the heading "History", Dr. Gibson commented that Mr. Miller had excellent general health prior to his acute illness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On first examination, her neurological findings were of mild shoulder and pelvic girdle weakness, and distal sensory neuropathy.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It was her impression that these findings were a residual of ICU quadriplegic myopathy and an ICU neuropathy.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In her report, dated August 13, 2001, Dr. Gibson set out her finding, based on an examination in October, 1999, that Mr. Miller had mild pelvic girdle weakness and weakness of the hand muscles. He also had reduced sensation in the feet. These were consistent with residua of an ICU quadriplegic myopathy and ICU neuropathy. Dr. Gibson also concluded that Mr. Miller's then recent (April, 2001) diagnosis of diabetes is probably not relevant to his neuromuscular symptoms. She did not, as of August, 2001, anticipate any further improvement in Mr. Miller's neuromuscular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Mr. Miller's condition had improved somewhat between October, 1998 and October, 1999, was fairly stable up to the August, 2001 examination, then deteriorated, particularly in the area of the back and legs, as at the June, 2003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She reviewed Mr. Miller on June 18, 2003, for complaints of increasing back and radiating leg pain and more weakness in the lower extremities. There was no significant muscle wasting, but she found mild weakness on hip and knee flexion and knee extension. Mr. Miller had impaired sensation with absent vibration to the level of the knee. Nerve conduction studies revealed abnormal amplitude of motor responses in the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In this report, Dr. Gibson says Mr. Miller's mild residual shoulder and pelvic girdle weakness may represent the residual of ICU quadriplegic myopathy. She considered the possibility that his increasing back and leg pain was associated with a spinal pathology, and ordered an MRI of the thoracolumbar spine. The prognosis for recovery depends on whether an identifiable treatable pathology was found on the MRI. Such a pathology would not be related to the 1998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The September 9, 2003 report of the MRI shows a normal thoracic spine with mild degenerative disc disease in the lumbar spine. It revealed no evidence of spinal stenosis or neural compromise. This rules out a possible cause of some of Mr. Miller's problems which would not be associated with his extended ICU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Dr. Gibson testified on examination-in-chief that the amplitude of Mr. Miller's motor responses was abnormal but his sensory response was normal. Such would not be the case if he was affected by diabetic neuropathy.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The foregoing was in response to the opinion of a defence expert, Dr. Keyes, who said Mr. Miller's sensory motor neuropathy and other more localized nerve abnormalities related to diabetes. Dr. Gibson disagreed. She stated that Mr. Miller's blood sugars in hospital were consistent with his critical illness and multi-organ failure. There was no reference to diabetes in the medical reports or discharge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Dr. Keyes stated that the prognosis for recovery is good for patients who survive sepsis and multiple organ system failure. Dr. Gibson disagreed. She referred to a recent formal study published in the New England Medical Journal, which found that only 66% of patients return to their normal level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Treatment for neuropathy and myopathy is generally in the form of supportive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On cross-examination, Dr. Gibson said the mild shoulder weakness would create problems with his lifting objects from the ground, overhead, and carrying objects up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Dr. Gibson confirmed her opinion, as set out in a note dated June 18, 2003 to Mr. Miller's family physician, that Mr. Miller's increase in leg weakness over the past year was not associated with the preceding illness. This, I observe, relates to her neurological findings.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Chalmers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Dr. Chalmers is an internist and a rheumatologist. His primary practice is rheumatology. He gave expert opinion evidence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Dr. Chalmers saw Mr. Miller on October 2, 2001 and May 22, 2003. He had reviewed notes pertaining to Mr. Miller, including those documented by Dr. Gibson on his neurological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Dr. Chalmers noted significant restriction of range in the shoulders, neck, and back. He felt that the back problems were "undoubtedly" related to post-operative weakening of stomach muscles. There was no evidence of arthritis in the knees and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On an examination in May, 2003, Dr. Chalmers noted significant wasting of the quadriceps muscles of both legs. He diagnosed lateral frozen shoulders, from which Mr. Miller had significantly recovered, and mechanical back pain with likely spinal stenosis. The latter related to an inability to maintain abdominal muscle strength, a direct consequence of his protracted stay in the ICU.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Dr. Chalmers said that Mr. Miller would require future treatment for his hip and back, and, absent a surgical solution to his back problems, he may need a wheelchair to remain 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Dr. Chalmers explained that Mr. Miller's muscle weakness was due his prolonged stay in the ICU, the surgical wound from the appendectomy, the laparotomy, and the subsequent surgery (hernia repair). These make rehabilitation of the lower abdominal muscles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On cross-examination, Dr. Chalmers confirmed that Mr. Miller has osteoarthritis in the knees, and that this may be the cause of muscular wasting at the quadriceps.</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Dr. Anton is a specialist in physical medicine and rehabilitation. His report, dated March 28, 2002, was tendered in evidence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Dr. Anton evaluated Mr. Miller on February 21,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Mr. Miller presented with a primary concern of problems in the legs. He also had back pain, and pain and decreased movement in the shoulders. He reported a reduction of strength in his arms, and pain in his hands. He slept poorly, and tired easily. He had some urinary urgency, and erectile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Mr. Miller reported that his weight had increased to about 265 pounds after his recovery, but, through diet, it was now decreased to 240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Mr. Miller reported that he had poor standing and walking tolerance. His balance was poor. He was, however, mainly independent in the basic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On examination, Mr. Miller demonstrated no exaggerated pain behaviour at any time during the assessment. He stood with his trunk bent and hips and knees flexed. He had an abnormal gait. Dr. Anton performed numerous tests to assess Mr. Miller's range of motion in the neck, shoulders, back, and hips. He also conducted sensory and motor testing of the arms, hips and legs. He concluded that Mr. Miller has multiple impairments. These include altered sensation in the legs and reduced strength in the muscles of the pelvis and shoulders. He has decreased strength and endurance due to deconditioning. His range of motion in the shoulders is reduced, though now in the functional range, and has persisting reduced range of motion in the hips and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In his report, Dr. Anton attributes Mr. Miller's decreased functioning and mobility to a deconditioning syndrome as a result of his prolonged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Mr. Miller's impairments limit his mobility due to diminished walking and standing tolerance. His quality of life has been affected by limitations on his participation in activities he previously enjoyed, such as fishing, camping and hiking. He is capable of sedentary work, but is unable to do any type of physically demanding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Mr. Miller would benefit from a structured exercise program. He is, however, probably going to have some degree of limitation indefinitely. He will not return to his previous level of function. The consequences of age related changes will be greater due to Mr. Miller's present functioning at a reduced level. He will find it more difficult to maintain his independence as he grows older, and will require more assistance with self-care.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On examination-in-chief, Dr. Anton described deconditioning syndrome as a complication observed in people whose activities have been reduced due to prolonged hospitalizations. It can be thought of as a disease in itself. It requires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Dr. Anton explained his characterization of Mr. Miller's back pain as "mechanical". This is pain that arises from postures and activities that load or stress the back. Deconditioning predisposes to mechanical back pain. He described a structured exercise program as one developed after assessment by a physiotherapist and implemented under supervision of a physiotherapist or a kinesiologist. He had reviewed Ms Quastel's report on Mr. Miller's home environment and daily activities, and supports her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Dr. Anton was referred to Dr. Keyes' observation that their respective neurological findings were consistent, and were different from those reported by Dr. Gibson. Dr. Anton responded that, while there were some general similarities between his examination and Dr. Keyes', there were some significant differences: "and to some degree we may be comparing apples and oranges ...". He elaborated fully on the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On cross-examination, Dr. Anton agreed that the early commencement of rehabilitative therapy is the ideal, if the patient is medically ready for therapy. The early commencement of therapy improves the chance of a good outcome. Asked whether he agreed that if Mr. Miller had commenced rehabilitation physiotherapy shortly following discharge, his recovery would have improved, Dr. Anton said that it is possible. It would depend on his neurologic and musculoskeletal status upon his discharge from hospital. One has to be cautious in asserting general propositions.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It was brought to Dr. Anton's attention that an x-ray revealed osteoarthritis in Mr. Miller's pelvis. He agreed that this can cause pain and reduced range of motion in the hips, but stressed that an x-ray always has to be interpreted in the context of the patient's symptoms. There is no precise correlation between what may be seen on an x-ray and the patient's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Dr. Anton agreed that a protuberant belly and weak abdominal muscles may contribute to mechanical back pain. He disagreed with the general proposition that obesity causes functional limitations. The medical evidence does not support the proposition that obesity contributes generally to musculoskeletal problems. He also disagreed that a weight gain of 60 pounds in one year would cause musculoskeletal problems. He testified that it depends on the baseline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Dr. Anton agreed that Ms Quastel found a reduction from the range as tested by him. He did not agree that this represents further deterioration, as he was not aware of the testing methods Ms Quastel employed. As for her assessment of a more limited trunk extension, Dr. Anton said that the small difference could be attributed to normal variability within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Dr. Anton was asked by the court whether he could comment further on his observations of the significance of a 60 pound weight gain. He testified that if Mr. Miller's weight gain marked a return to his weight prior to hospitalization and subsequent illness, and he did not previously have similar symptoms, the implication is the weight is not a factor.</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Dr. Keyes was presented as an expert in the field of neurology and the sub-specialty field of clinical neurophysiology. He testified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He saw Mr. Miller for an independent medical examination on November 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In Dr. Keyes opinion, Mr. Miller has peripheral neuropathy. He and Dr. Gibson agree on this. But Dr. Keyes attributes this condition to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Dr. Keyes did not agree that Mr. Miller suffers from ICU (quadriplegic) myopathy. He says that Mr. Miller developed cachectic myopathy. The difference is significant, in that the prognosis for recovery from cachectic myopathy is better than that for ICU (quadriplegic) myopathy. Therefore, Mr. Miller's present condition is more likely explained by his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Dr. Keyes reviewed the MSA Hospital records. He acknowledged the record that Mr. Miller developed sepsis with multiple organ system dysfunction during the 1998 hospitalization. He states that these are the prerequisite features for the subsequent development of an ICU critical illness peripheral neuropathy,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the nurses notes indicate that the patient's limb movement gradually began to change after October 3, 1998. Thereafter his upper and lower limb movements were recorded as being variably absent, spontaneous or weak over the next several days up to and including the time of his discharge from MSA Hospital on October 10,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Dr. Keyes found decreased mobility of Mr. Miller's cervical spine. In the absence of clinical neurological signs in the upper limbs, he attributed this to cervical spondylosis, in essence the wear and tear of living for 65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Dr. Keyes observed indications of peripheral vascular inefficiency, most commonly seen in patients with diabetes, hypertension and cigarette smoking. In his written report, Dr. Keyes stated, based on the history and clinical findings of the November 6, 2002 assessment, that peripheral vascular insufficiency was a contributory factor to the development of peripheral sensory and motor neuropathy, and "possibly" also a primary cause of this disorder. He attributed Mr. Miller's complaints of numbness and sensitivity in both thighs to irritation and compression of nerves due to his protuberant abdomen and his history of prolonged sitting. There is also an increased incidence of nerve dysfunction in patients with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Dr. Keyes attributed Mr. Miller's shoulder symptoms to mechanical abnormalities in the shoulder joints. Likewise the low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Dr. Keyes found no abnormalities in the power, tone or bulk of Mr. Miller's upper limbs. The lower limb motor examination indicated an abnormality which primarily involved the peripheral nerves rather than the muscles. The cause of this neuropathy could include peripheral vascular disease, possible diabetes, and the residual of an acute peripheral neuropathy or myopathy.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Dr. Keyes goes on in his report to discuss the nature of peripheral neuropathy: it is a pathological process affecting two types of nerve fibres (motor and sensory). There are five clinical syndromes that can affect the peripheral nervous system in the setting of critical illness. These conditions are associated with a systemic inflammatory response associated with sepsis or infection. Patients with sepsis and multi-organ system failure develop ICU polyneuropathy at a rate of about 70%. The lower limbs are more involved than the upper limbs.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The second neuromuscular condition that occurs in this setting is ICU (quadriplegic) myopathy. According to Dr. Gibson both of the above were identified as present in Mr.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Dr. Keyes goes on to identify a third, fourth and fifth neuromuscular condition, and, in addition to these, another syndrome (Guillain Barre Syndrome) which affect the peripheral nervous system. He says that all these peripheral nervous system conditions apply to Mr. Miller and his clinical symptoms and signs as at November,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Then, after a review of Mr. Miller's medical history, Dr. Keyes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Consequently, it is my opinion that these data support the clinical opinion that the peripheral sensorimotor neuropathy identified in this patient on November 6, 2002 could well be explained in part or even in whole on the basis of the diagnoses of diabetes mellitus and peripheral vascular disease. It is my opinion that the presence of these diagnoses provides the most probable explanation for the persistence and possibly worsening of the patient's peripheral sensorimotor neuropathy.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Dr. Keyes acknowledges that Mr. Miller developed sepsis and "mild" organ system abnormalities during his MSA and VGH hospitalizations. These factors, he says, present the major risk factors for the development of ICU peripheral neuropathy and myopathy. Based on his examination, he says Mr. Miller's symptoms are more consistent with ICU neuropathy than ICU (quadriplegic) myopathy. In either case, he considers the prognosis good for a normal or nearly normal state of recovery. Mr. Miller's recovery was, he says, probably not complete due to vascular disease and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Dr. Keyes bases his conclusion that Mr. Miller's present condition is due to an intervening cause, namely diabetes, on data which indicates that Mr. Miller's neurological symptoms and signs were progressive over 2001/2002. This, he says, is not consistent with the natural history of ICU neuropathy or myopathy.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Dr. Keyes observed that despite Dr. Gibson's assertion that there was no significant change in Mr. Miller between her examinations in October, 1999 and August, 2001, his notes indicate a progression of neurological symptoms. This, he says, is inconsistent with the "natural history" of ICU neuropathy or myopathy. This, in turn, indicates an intervening cause, namely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Dr. Keyes comments on the medical report from Dr. Anton, also introduced in evidence by the plaintiff. He observes that Dr. Anton's report of Mr. Miller's neurological examination indicates changes from those found by Dr. Gibson: changes which are consistent with the neurological findings set out in his November, 2002 assessment. This, in Dr. Keyes opinion, supports his conclusion that some of Mr. Miller's problems are due to illness unrelated to his 1998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Dr. Keyes agrees with Dr. Anton that Mr. Miller is not capable of physically demanding work, and that he would benefit from a structured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Dr. Keyes also commented on the report of Lila Quastel, occupational therapist, which was presented in evidence by the plaintiff. Although he disagrees that the patient's clinical findings are related to his 1998 hospitalization and illness (contrary to the assumption on which Ms Quastel based her opinion), he agrees with her, and Dr. Anton, that exercise would improve Mr. Miller's overall functioning. He says, however, that the patient does not require a formal exercise therapist as he has his own equipment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Both parties' experts recommended core strengthening exercises. This requires specialized assistance to learn the exercises, and continue to do them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In summary, Dr. Keyes expresses his opinion that Mr. Miller developed an ICU peripheral neuropathy during his 1998 hospitalization. He says that Mr. Miller also developed a critical illness or ICU cachectic myopathy rather than an acute quadriplegic myopathy. The worsening of his symptoms is due to worsening peripheral neuropathy due to diabetes, and not the neuropathy or cachectic myopathy that occurred during his hospitalization. The worsening symptoms therefore relate in part to pre-existing and persistent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On examination-in-chief Dr. Keyes explained the difference between ICU critical illness myopathy and cachectic myopathy. The latter refers to individuals who have muscle weakness due to a loss of body mass. The former refers to patients who have abnormalities in the muscle fibres, and weakness for that reason. He attributes ongoing weakness to cachectic myopathy, due to loss of body mass during Mr. Miller's long period of hospitalization. He then quickly recovered some mobility, which is coincident with his regaining of his muscle mass and body weight. Further, where muscle change is due to ICU myopathy, there is evidence of persistent myopathic or muscle abnormality identified on the EMG. This did not appear on the EMG study performed by Dr. Gibson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Dr. Keyes testified that the prognosis for recovery is good with both forms of myopathy, but less so with ICU (quadriplegic) myopathy. He testified that half the patients referred to in the study discussed by Dr. Gibson (of rates of recovery of ICU myopathy sufferers) had been able to return to work by the end of the study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Dr. Keyes agreed that "... if you speak in general terms, that the older patients (over 60) are, the less well they'll recover ... and neurological conditions specifically, but it can vary from specific diagnosis to specific diagnosis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Ms McIntyre cross-examined Dr. Keyes regarding Mr. Miller's pre-hospitalization state of health. He agreed that Dr. Jurgens had noted a normal prostate on September 22, 1998, and that Mr. Miller had no symptoms of problems with hyper-tension. This included no symptoms of peripheral vascular problems. While Mr. Miller was abdominally obese, there was no indication of associated problems. As for diabetes, there had been one test showing elevated blood sugar. There was no indication of a diagnosis of the diabetes until 2001, and no functional or symptomatic complaints of diabetic symptoms prior to Mr. Miller's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Ms McIntyre pressed Dr. Keyes on the basis for his conclusion that Mr. Miller did not suffer from ICU (quadriplegic) myopathy. In a paragraph from Dr. Keyes' report he suggests that Mr. Miller's recorded CPK level is inconsistent with the presence of ICU (quadriplegic) myopathy. It was clarified, in cross-examination, that Dr. Keyes was referring to acute severe myopathy when he commented on CPK levels. Mr. Miller's CPK levels were in fact consistent with the form of myopathy diagnosed by Dr.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I observe that Dr. Gibson's June 23, 2003 opinion refers to the absence of any significant myopathic abnormality on EMG. She says that the residual shoulder and pelvic girdle weakness may, in the circumstances, represent the residual of ICU (quadriplegic) myopathy, not the ongoing presence of that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On further cross-examination, Mr. Keyes agreed with Dr. Gibson's testimony that diabetic neuropathy does not characteristically result in weakness of the shoulder muscles. Dr. Keyes also agreed with Dr. Gibson's evidence that one of the main manifestations of diabetic neuropathy is burning and pain to the feet, and that Mr. Miller has numbness in his feet, but not burning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Dr. Keyes agreed that patients with ICU induced peripheral neuropathy will vary in their recovery time. The usual time for recovery is between 12 and 24 months from the onset. After that the likelihood of additional recovery is reduced, and after three years the likelihood of any additional improvement is virtually nil.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Issues #2 and #3: Analysis and Conclusions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Mr. Miller have developed his post-operative problems irrespective of the acts or omissions of Dr. Budzinski?</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delay after October 1st in diagnosis and surgical intervention cause or contribute to Mr. Miller's post-operative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I accept Dr. Gibson's evidence that Mr. Miller, due to his lengthy ICU confinement, developed ICU neuropathy and ICU quadriplegic myopathy.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I do not accept Dr. Keyes' opinion that Mr. Miller's post-hospitalization disabilities are attributable to diabetes. It is apparent from his answers to questions put on cross-examination that neurological signs consistent with the effects of diabetes are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Further, Dr. Keyes' opinion on the role played by diabetes in Mr. Miller's outcome is, at least in part, dependent on his analysis of a further deterioration in Mr. Miller's condition between October, 1999 and August, 2001. I accept Mr. Miller's evidence that his condition did not worsen during this period. I also accept Dr. Gibson's response to Dr. Keyes' assertion that her post-operative examinations indicated a worsening of Mr. Miller's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I accept Dr. Anton's evidence on the effect of deconditioning due to Mr. Miller's lengthy hospitalization, and his evidence concerning the effect of Mr. Miller's post-operative weight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I accept the following evidence of Dr. Allardyce on the relationship between Mr. Miller's extended ICU confinement and the ultimate outcome: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Dr. Cheifetz's concluding remarks that if an earlier clinical decision was made to explore the wound and the abdomen, a considerable portion of this patient's morbidity might have been avoided. I think it was clear that he was headed for a stormy time, regardless of the timing of intervention, but his further hospital course was made much more extended by the duration of time that he was exposed to his severe undrained wound and intra-abdominal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refer also, in this regard, to Dr. Keyes' observation, based on his review of the nurse's notes, that Mr. Miller's upper and lower limb movements began to change after October 3rd. These were recorded as being variably absent, spontaneous, or weak up to the time of his discharge from MSA Hospital on October 11th.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In conclusion, I find that Mr. Miller's present symptoms and related disabilities were caused by the negligent failure of Dr. Budzinski to perform surgery on October 1st or on the several following days.</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Prior to his surgery, Mr. Miller was in good health. He was a non-smoker. He had a mildly elevated blood pressure that was managed with medication and presented no functional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There is no evidence of Mr. Miller having any functional disability or ongoing persistent or disabling condition prior to his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Prior to his hospitalization, Mr. Miller was physically active, and although he had a large abdomen, he was muscular. Mr. Miller's weight pre-hospitalization did not adversely affect his activities. His main mode of transportation was bicycling and he also walked his dog at least four miles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Mr. Miller sustained significant disabling injuries which required extensive rehabilitation both in the hospital and post-operatively to achieve abilities in the basic functioning of swallowing and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Mr. Miller initially on discharge was immobile and confined to bed or a wheelchair. He had home care assistance for dressing changes and assistance with his daily care. He describes weakness to his extremities with pain and numbness specifically to the shoulders and the anterior thighs. He has persistent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Mr. Miller required a subsequent surgery in June, 2000 to repair a large incisional hernia that developed, according to Dr. Cheifetz, as a consequence of the severe abdominal infection. Dr. Cheifetz notes the risk of recurrent hernia formation at the abdominal site and the ongoing mild chronic renal failure affects the choices of medications that can be prescribed. Dr. Cheifetz notes the future risk for progressive renal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During his visits to Dr. Jurgens, post-surgery to date, Mr. Miller has consistently been noted to be troubled by joint pain and pain to his back, shoulders and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Mr. Miller has undergone a long period of rehabilitation. He was eventually able to walk, although he fatigues easily and cannot participate in the lifestyle he had prior to his hospitalization. At the present time, Mr. Miller uses a cane to walk longer distances to give him a feeling of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In her report dated July 10, 2003, Dr. Gibson notes in her prognosis on p.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however, been left with pelvic and shoulder girdle weakness as a residual of his acute and lengthy medical illness in 1998. His disability has been moderate in that he has been unable to return to walking anything more than a short distance and unable to return to the physical activities that he previously enjoyed, such as fly fishing. I do not anticipate that this will change significantly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In his report dated March 28, 2002, Dr. Anton notes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Miller is at risk for decrease in function as he ages, reflecting the usual loss of function and development of medical conditions associated with normal aging. Because he is already functioning at a reduced level due to the impairments described earlier, the consequences of any age related changes will be greater. He is currently independent in activities of daily living, but will probably find it more difficulty to maintain his independence as he grows older. That means at some point he is likely going to require some assistance with housekeeping and self-care.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Mr. Miller continues to experience impairment and associated limitation in activity and restricted participation as a result of complications from appendicitis and an intra-abdominal abscess. He may benefit from further treatment, but will be left with permanent impairment and his level of function will decline as he grows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Mr. Miller had attempted to return to his prior activities of fishing and camping. He is severely limited in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Mr. Miller has weak abdominal muscles and wasting of muscles due to his prolonged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Mr. Miller's enjoyment of life in the past over five years since his surgery and into his retirement years has been and will continue to be significantly adversely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His limitations will, in probability, persist in the future. He will not be able to return to his previous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Mr. Miller's life expectancy has been reduced to 11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I assess Mr. Miller's non-pecuniary damages at $135,000. This, subject to adjustment for time and severity of injury, is within the range indicated by case authority presented by Ms McIntyre: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Mackell v. Moulson, </w:t>
      </w:r>
      <w:hyperlink r:id="rId143" w:history="1">
        <w:r>
          <w:rPr>
            <w:rFonts w:ascii="arial" w:eastAsia="arial" w:hAnsi="arial" w:cs="arial"/>
            <w:i/>
            <w:color w:val="0077CC"/>
            <w:sz w:val="20"/>
            <w:u w:val="single"/>
            <w:shd w:val="clear" w:color="auto" w:fill="FFFFFF"/>
            <w:lang w:val="en-US" w:eastAsia="en-US" w:bidi="ar-SA"/>
          </w:rPr>
          <w:t>[2001] B.C.J. No. 2553</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2001 BCSC 1705</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Yon v. Tardiff, </w:t>
      </w:r>
      <w:hyperlink r:id="rId144" w:history="1">
        <w:r>
          <w:rPr>
            <w:rFonts w:ascii="arial" w:eastAsia="arial" w:hAnsi="arial" w:cs="arial"/>
            <w:i/>
            <w:color w:val="0077CC"/>
            <w:sz w:val="20"/>
            <w:u w:val="single"/>
            <w:shd w:val="clear" w:color="auto" w:fill="FFFFFF"/>
            <w:lang w:val="en-US" w:eastAsia="en-US" w:bidi="ar-SA"/>
          </w:rPr>
          <w:t>[1993] B.C.J. No. 1382</w:t>
        </w:r>
      </w:hyperlink>
      <w:r>
        <w:rPr>
          <w:rFonts w:ascii="arial" w:eastAsia="arial" w:hAnsi="arial" w:cs="arial"/>
          <w:color w:val="000000"/>
          <w:sz w:val="20"/>
          <w:lang w:val="en-US" w:eastAsia="en-US" w:bidi="ar-SA"/>
        </w:rPr>
        <w:t xml:space="preserve"> (B.C.S.C.)</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Mr. Miller purchased a used universal gym, and an exercise bicycle, which he has used to rehabilitate himself. I award the cost of this equipment, the sum of $1,035, as special damages.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Mr. Miller's son, Joshua, provided a necessary service to his father from the date that he returned home up to the date of trial. As Mr. Miller and Joshua have resided in the same home during this period, it is fair and reasonable to consider that a portion of Joshua's expenditure of time was to his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Mr. Miller required considerable assistance in the four months following his return home. I accept the evidence that Joshua's contribution averaged four hours each day. The evidence supports an hourly rate of $15. The sum for this period, 120 days, is $7,200. It is reasonable to assume that Mr. Miller's condition required more of Joshua's time early in this period than later. It is likely that the ratio between time dedicated to Mr. Miller, and time expended for Joshua's own benefit, also varied over this period. I conclude for an average of 20% time for Joshua's own benefit, yielding an award for this period, after deduction, of $5,760.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A claim for the period from May, 1999 up to the date of trial is advanced based on a daily contribution of two hours. Mr. Miller's self-sufficiency improved over this period. I would allow this claim, subject to a deduction of Joshua's time expended for his own benefit. The base figure is $10,680 annually, for a four year total of $42,720. This is reduced by 30%, to yield an award for this period of $29,904.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The total award under this heading is $35,664.</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It is established on the authorities that there must be a medical justification for claims of cost and future care, and the claims must be reasonable (Nolina v. Bartch).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xml:space="preserve">  Madam Justice Smith in Bystedt v. Hay, </w:t>
      </w:r>
      <w:hyperlink r:id="rId145" w:history="1">
        <w:r>
          <w:rPr>
            <w:rFonts w:ascii="arial" w:eastAsia="arial" w:hAnsi="arial" w:cs="arial"/>
            <w:i/>
            <w:color w:val="0077CC"/>
            <w:sz w:val="20"/>
            <w:u w:val="single"/>
            <w:shd w:val="clear" w:color="auto" w:fill="FFFFFF"/>
            <w:lang w:val="en-US" w:eastAsia="en-US" w:bidi="ar-SA"/>
          </w:rPr>
          <w:t>[2001] B.C.J. No. 2769</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reviewed the law on the assessment of future cost of care and stated at [paragraph]163: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claim must be supported by evidence that establishes the proposed care is what a reasonable person of ample means would provide in order to meet what the plaintiff "reasonably needs to expend for the purpose of making good the loss" ... It must also be based on an objective test of what is moderate and fair to both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The evidence does not support Mr. Miller's claim for the future cost of prescription and non-prescription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I award the sum of $1,041 for post-trial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Mr. Miller would benefit from a structured exercise program. I award $795 as the initial cost of the services of a kinesiologist, and $1,694 for any ongoing costs related to kinesiologist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A claim is advanced for fitness centre membership at an annual cost of $535. I think that community recreational facilities are available to Mr. Miller, and award, based on an annual cost of $284, the sum $1,614 (based on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The evidence does not support the claim advanced for the cost of a weight control clinic or the cost of podiatrist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Mr. Miller requires homemaker services. He was 69 years of age at the trial date. It is common ground that his life expectancy is to age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There is a substantial difference of opinion between reports tendered by the plaintiff and defendants, respectively, on Mr. Miller's future needs for homemaker services, and the related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Ms Quastel, a witness called by the plaintiff, recommends for the initial post-trial period a homemaker for two hours each day to clean, cook, do laundry, and perform errands. For the following four years, she recommends a homemaker for four hours each day. Thereafter, Ms Quastel says, he may need a live-in homemaker/attendant/caregiver in order to live independently in his community. This at a cost of $225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The defendants' expert, Ms Mageau, RN, concluded that Mr. Miller is independent in self-care and activities of daily living. He requires some non-professional support for housekeeping, cleaning, laundry, errands, and minimal cooking. Ms Mageau recommended a maximum of four hours of care each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Mr. Miller did report to Dr. Chalmers, late in 2001, that he could manage his personal hygiene and cook his meals.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I conclude that Ms Mageau's assessment is somewhat closer to the mark, as at the date of trial. However, there is evidence that advancing age will have a greater effect on Mr. Miller due to his post-operative neuropathy and myopathy. I conclude for an average weekly level of assistance, between the ages of 69 and 75 years, of 10 hours each week. I would apply a rate of $16 hourly. The sum awarded for this period is $28,629.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The evidence does not, in my view, support the contention that Mr. Miller will require a full time homemaker at 75 years of age. However, the evidence does not support the defendants' contention that, due to a need for a high level of medical intervention, residency in a government funded long term care facility is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I conclude that the appropriate basis for a determination of Mr. Miller's costs as a consequence of his present and anticipated disabilities, on reaching age 75, is reflected in the second option set out in Ms Mageau's report. This is an intermediate level of care at a monthly cost of $2,500. After the deduction of $675 for monthly rent which Mr. Miller would otherwise have to pay, the net figure is $1,825 monthly. The resulting figure is $79,212.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The above sums, as awarded, have been adjusted to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I accept Mr. Miller's evidence of his limited walking tolerance, and the medical evidence that this is not likely to markedly improve. I also accept the evidence that Mr. Miller's age related impairments will be exacerbated by his injuries. A one time cost for a wheel chair and a scooter are indicated. The total is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I also allow the following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1150"/>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Non-slip bath mats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1"/>
        <w:gridCol w:w="836"/>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Grab bar and installation</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405"/>
        <w:gridCol w:w="209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Bath lift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836"/>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Long handled shoe horn</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3137"/>
        <w:gridCol w:w="1046"/>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Elastic shoe laces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2405"/>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Sock aid</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9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Long handled reacher</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823"/>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$1,854</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The following sums are awarded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5437"/>
        <w:gridCol w:w="1464"/>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(pain, suffering and loss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enjoyment of life)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$135,000</w:t>
            </w:r>
          </w:p>
        </w:tc>
        <w:tc>
          <w:tcPr>
            <w:tcW w:w="215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3033"/>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$35,664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2928"/>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183"/>
        <w:gridCol w:w="2718"/>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$114,839</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$296,538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The plaintiff has succeeded as against Dr. Budzinski, but not as against the remaining defendants, Drs. Jeffrey, Lapin, Williams, Wilson, Min and Reimche.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Each defendant attended to the plaintiff, as physician, during the period from October 1st to October 10, 1998. It was, from the perspective of the plaintiff, reasonable to include the successful defendants as parties to the action. Had the successful defendants not been joined as parties, it is obvious that each would have been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This case raised matters of unusual difficulty. The issues of fact were complex. The action was hard fought, with nothing conceded along the way. There were numerous expert reports. Some were very complex. Costs at Scale 5 are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I would, absent further submissions from counsel on costs, award the plaintiff costs as against the unsuccessful defendant, and make no order for costs in relation to the other defendants. If counsel wish to speak to costs, the matter may be set down for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Plensky v. Di Biase, [2012] I.L.R. para. M-2641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M062847</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[2012] I.L.R. para. M-2641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[2012] B.C.J. No. 2182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2012 BCSC 1558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Dallas Lynn Plensky Plaintiff v. Marco Antonio Di Biase and Lina Vassalo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 w:name="Keywords_1"/>
      <w:bookmarkEnd w:id="22"/>
      <w:r>
        <w:rPr>
          <w:rFonts w:ascii="arial" w:eastAsia="arial" w:hAnsi="arial" w:cs="arial"/>
          <w:b/>
          <w:color w:val="000000"/>
          <w:sz w:val="20"/>
          <w:lang w:val="en-US" w:eastAsia="en-US" w:bidi="ar-SA"/>
        </w:rPr>
        <w:t xml:space="preserve">Costs — Apportionment for liability — At trial for liability and damages presulting from motor vehicle accident, jury found defendants 93% liable and plaintiff 7% liable — Defendants brought application for two costs issues — First issue was whether plaintiff was entitled to 100% for costs or to 93% pursuant to s. 3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 Second issue was costs concerning a s. 25 (of the Insurance (Vehicle) Act) application — Court held plaintiff's costs were to be assessed at 93% of costs, payable by defendant, pursuant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 Because order was entered, application to Court to exercise its discretion to award plaintiff 100% of her costs, notwithstanding finding of 7% fault, was too late — Court agreed with plaintiff that she was entitled to her costs for s. 25 application — Court noted plaintiff was largely successful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w:t>
      </w:r>
      <w:hyperlink r:id="rId154" w:history="1">
        <w:r>
          <w:rPr>
            <w:rFonts w:ascii="arial" w:eastAsia="arial" w:hAnsi="arial" w:cs="arial"/>
            <w:b/>
            <w:i/>
            <w:color w:val="0077CC"/>
            <w:sz w:val="20"/>
            <w:u w:val="single"/>
            <w:shd w:val="clear" w:color="auto" w:fill="FFFFFF"/>
            <w:lang w:val="en-US" w:eastAsia="en-US" w:bidi="ar-SA"/>
          </w:rPr>
          <w:t>RSBC 1996, c. 333, s. 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 w:name="Case Summary_1"/>
            <w:bookmarkEnd w:id="2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defendants brought an application for directions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 regard to two issues of costs: (1) whether the plaintiff was entitled to 100% for costs or to 93% pursuant to section 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(2) what was the disposition with respect to costs concerning a section 25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application. At trial, the jury found the defendants 93% liable and the plaintiff 7% at fault for the motor vehicle accident. The award for damages was in excess of either party's pre-trial offers. An appeal by the defendants was eventually settled, and the plaintiff received $350,000 plus costs and disbursements. A deduction was ordered pursuant to a section 25 application brought by the defendants, and the defendants submitted they were largely successful in that regard.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 w:name="Holdings of Court_1"/>
            <w:bookmarkEnd w:id="24"/>
            <w:r>
              <w:rPr>
                <w:rFonts w:ascii="arial" w:eastAsia="arial" w:hAnsi="arial" w:cs="arial"/>
                <w:color w:val="000000"/>
                <w:sz w:val="20"/>
                <w:lang w:val="en-US" w:eastAsia="en-US" w:bidi="ar-SA"/>
              </w:rPr>
              <w:t>HELD: The plaintiff was entitled to 93% of her costs and the costs of the section 25 application.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section 25 application and its related costs, the Court disagreed with the defendants. The application was heard and decided before a trial order was entered; the order specifically referred to the result of the application. The Court agreed with the plaintiff's submission that the court was </w:t>
            </w:r>
            <w:r>
              <w:rPr>
                <w:rFonts w:ascii="arial" w:eastAsia="arial" w:hAnsi="arial" w:cs="arial"/>
                <w:i/>
                <w:color w:val="000000"/>
                <w:sz w:val="20"/>
                <w:lang w:val="en-US" w:eastAsia="en-US" w:bidi="ar-SA"/>
              </w:rPr>
              <w:t>functus</w:t>
            </w:r>
            <w:r>
              <w:rPr>
                <w:rFonts w:ascii="arial" w:eastAsia="arial" w:hAnsi="arial" w:cs="arial"/>
                <w:color w:val="000000"/>
                <w:sz w:val="20"/>
                <w:lang w:val="en-US" w:eastAsia="en-US" w:bidi="ar-SA"/>
              </w:rPr>
              <w:t xml:space="preserve"> and that the plaintiff was entitled to her costs with respect to the section 25 application. In the alternative, the Court would have found the plaintiff entitled to those costs on the basis that she was largely successful. On the issue of the apportionment of liability for costs, the Court held that the correct interpretation of the order was that the plaintiff's costs were to be assessed at 93% of costs, payable by the defendant, pursuant to the operation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Because the order had been entered, the plaintiff's application for the Court to exercise its discretion to award her 100% of her costs, notwithstanding the finding of 7% fault, was too late. In any event, the Court stated it would not have exercised its discretion in that regard. There would be no injustice in this situation to allow costs as apportioned.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 w:name="Counsel_4"/>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Naylor for the plaintiff; S.P.Grey for the defendant M.A. Di Biase.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4"/>
      <w:bookmarkEnd w:id="26"/>
      <w:r>
        <w:pict>
          <v:line id="_x0000_s1045" style="position:absolute;z-index:2517657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C.J. ROSS J."/>
            <w:bookmarkEnd w:id="27"/>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directions pursuant to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 14-1(7) brought by the defendants concerning two issues related to costs: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is entitled to 100% for costs or to 93% pursuant to s. 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and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disposition with respect to costs concerning the s. 25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was a personal injury action arising from a motor vehicle accident that occurred on July 20, 2004. The action was commenced on July 20, 2006. The trial commenced in March 2010 and lasted 13 days before a jury. The jury found the defendants liable and apportioned liability 93% to the defendants and 7% to the plaintiff. The jury's award of damages was in excess of either party's pretrial offers with respect to settlement. The jury awarded $327,500 for non-pecuniary loss, $13,000 special damages, $61,800 for cost of future care and $200,006 for loss of capacity for a total award of $608,300.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15, 2010, the defendants filed a notice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October 14, 2010, the defendants brought an application for a reduction pursuant to then s. 25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defendants' position in advance of the application was that the reduction should total $47,075. At the application the defendants took the position that the reduction should be $32,000. The plaintiff's position was that the reduction should be $5,000. By reasons indexed at </w:t>
      </w:r>
      <w:hyperlink r:id="rId155" w:history="1">
        <w:r>
          <w:rPr>
            <w:rFonts w:ascii="arial" w:eastAsia="arial" w:hAnsi="arial" w:cs="arial"/>
            <w:i/>
            <w:color w:val="0077CC"/>
            <w:sz w:val="20"/>
            <w:u w:val="single"/>
            <w:shd w:val="clear" w:color="auto" w:fill="FFFFFF"/>
            <w:lang w:val="en-US" w:eastAsia="en-US" w:bidi="ar-SA"/>
          </w:rPr>
          <w:t>2010 BCSC 1649</w:t>
        </w:r>
      </w:hyperlink>
      <w:r>
        <w:rPr>
          <w:rFonts w:ascii="arial" w:eastAsia="arial" w:hAnsi="arial" w:cs="arial"/>
          <w:color w:val="000000"/>
          <w:sz w:val="20"/>
          <w:lang w:val="en-US" w:eastAsia="en-US" w:bidi="ar-SA"/>
        </w:rPr>
        <w:t>, a $10,000 deduction was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21, 2011, an order with respect to the trial was entered. The order contained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UPON the jury having assessed liability by apportioning 7% of the fault to the plaintiff and 93% of the fault to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UPON further hearing on October 14, 2010 THIS COURT ORDERS THAT the award should be reduced by the sum of $10,000 representing the amount to be paid to the plaintiff in the future as no-fault benefits, that sum is deducted from the plaintiff judgment reducing the damages to the sum of $555,719;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plaintiff recover against the defendants costs to be assessed and double the assessed costs from the 18th day of February 2010 for the tariff items covering preparation for trial, trial, and proceedings after trial at scale B, plus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12, 2011, the appeal was settled. The agreement was that the plaintiff would receive $350,000 plus assessable trial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were subsequent negotiations between plaintiff's counsel and the adjuster for ICBC to settle the costs. During these negotiations, there was no mention of any deduction from the costs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 application was brought on March 30, 2012 by the plaintiff for post-judgment interest. That application was dismissed with no costs being awarded to either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July 13, 2012, there was a prehearing conference with respect to the assessment of costs. At the prehearing conference, the defendants raised the issue of the deduction from the plaintiff's costs with respect to apportionment up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was an issue that was directed to be dealt with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With respect to the issue of the costs in relation to the s. 25 application, it was the defendants' position that they were entitled to costs on the basis that they were largely successful. The plaintiff's position was that she is entitled to costs because the result was closer to the position that the plaintiff had advocated at the hearing. In addition, the plaintiff submitted that the order was entered after the decision. That order provided that the plaintiff would receive costs of post-trial proceedings. Accordingly, the plaintiff submits the court is </w:t>
      </w:r>
      <w:r>
        <w:rPr>
          <w:rFonts w:ascii="arial" w:eastAsia="arial" w:hAnsi="arial" w:cs="arial"/>
          <w:i/>
          <w:color w:val="000000"/>
          <w:sz w:val="20"/>
          <w:lang w:val="en-US" w:eastAsia="en-US" w:bidi="ar-SA"/>
        </w:rPr>
        <w:t>functus</w:t>
      </w:r>
      <w:r>
        <w:rPr>
          <w:rFonts w:ascii="arial" w:eastAsia="arial" w:hAnsi="arial" w:cs="arial"/>
          <w:color w:val="000000"/>
          <w:sz w:val="20"/>
          <w:lang w:val="en-US" w:eastAsia="en-US" w:bidi="ar-SA"/>
        </w:rPr>
        <w:t xml:space="preserve">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took the position that the court cannot be deprived of discretion with respect to costs by the provision of an order entered by the parties and notes that the plaintiff was not awarded costs of the post-judgment interest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agree with that submission as a general proposition, however, in this case, the application in question had been heard and decided before the order was entered. The order made specific reference to the result of that application. I agree in these circumstances with the submission of the plaintiff that the court is </w:t>
      </w:r>
      <w:r>
        <w:rPr>
          <w:rFonts w:ascii="arial" w:eastAsia="arial" w:hAnsi="arial" w:cs="arial"/>
          <w:i/>
          <w:color w:val="000000"/>
          <w:sz w:val="20"/>
          <w:lang w:val="en-US" w:eastAsia="en-US" w:bidi="ar-SA"/>
        </w:rPr>
        <w:t>functus</w:t>
      </w:r>
      <w:r>
        <w:rPr>
          <w:rFonts w:ascii="arial" w:eastAsia="arial" w:hAnsi="arial" w:cs="arial"/>
          <w:color w:val="000000"/>
          <w:sz w:val="20"/>
          <w:lang w:val="en-US" w:eastAsia="en-US" w:bidi="ar-SA"/>
        </w:rPr>
        <w:t>, and that the plaintiff is entitled to her costs with respect to the s. 25 application. In any event, it is my view that the plaintiff would be entitled to the costs of that application on the basis of having enjoyed substantial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With respect to the question of whether the plaintiff is entitled to 100% of her costs, it was the position of the defendants that, pursuant to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liability with respect to costs is to be in the same proportion as liability with respect to damages.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took the position that she was entitled to 100% of her costs on the basis of contract, the doctrine of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xml:space="preserve"> or, in the alternative, that there were sufficient reasons to derogate from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argument in contract, the plaintiff submitted that the conduct of the parties, both before and after reaching the agreement, together with the practice of wording costs orders in the province, make it clear that it was the intention of the parties the defendants were to pay 100% of the plaintiff's assessable costs. I have reviewed the materials submitted in support of this application and agree with the submission of the defendants, that there is no evidence of an express agreement that the plaintiff would receive 100% of her costs. The plaintiff made reference to an email exchange that was a without prejudice settlement negotiation. However, in my view, that document cannot be properly regarded with respect to the determination of the agreement reached by the parties. I find that there was no agreement that the plaintiff was entitled to recover 100% of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With respect to the second argument, that the court is </w:t>
      </w:r>
      <w:r>
        <w:rPr>
          <w:rFonts w:ascii="arial" w:eastAsia="arial" w:hAnsi="arial" w:cs="arial"/>
          <w:i/>
          <w:color w:val="000000"/>
          <w:sz w:val="20"/>
          <w:lang w:val="en-US" w:eastAsia="en-US" w:bidi="ar-SA"/>
        </w:rPr>
        <w:t>functus</w:t>
      </w:r>
      <w:r>
        <w:rPr>
          <w:rFonts w:ascii="arial" w:eastAsia="arial" w:hAnsi="arial" w:cs="arial"/>
          <w:color w:val="000000"/>
          <w:sz w:val="20"/>
          <w:lang w:val="en-US" w:eastAsia="en-US" w:bidi="ar-SA"/>
        </w:rPr>
        <w:t xml:space="preserve">, I note that pursuant to the order, costs are to be assessed and further that reference is expressly made in the order to the division of liability with 7% attributed to the plaintiff.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where the defendant suffers no damage or loss, but liability is divided, the defendant must pay the plaintiff the same proportion of the plaintiff's cost as the defendant is liable for the plaintiff's damages and the plaintiff is not liable to pay any portion of the defendant's costs: see </w:t>
      </w:r>
      <w:r>
        <w:rPr>
          <w:rFonts w:ascii="arial" w:eastAsia="arial" w:hAnsi="arial" w:cs="arial"/>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(1997), 144 D.L.R. (4th) 450</w:t>
        </w:r>
      </w:hyperlink>
      <w:r>
        <w:rPr>
          <w:rFonts w:ascii="arial" w:eastAsia="arial" w:hAnsi="arial" w:cs="arial"/>
          <w:color w:val="000000"/>
          <w:sz w:val="20"/>
          <w:lang w:val="en-US" w:eastAsia="en-US" w:bidi="ar-SA"/>
        </w:rPr>
        <w:t xml:space="preserve"> (B.C.C.A.). In these circumstances, I conclude that the correct interpretation of the order is that the plaintiff's costs to be assessed are the 93% of costs, payable by the defendant, pursuant to the operation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Given that the order has been entered, in my view the application that is too late is the application brought in the alternative by the plaintiff for the court to exercise its discretion to award the plaintiff 100% of her costs, notwithstanding the finding of 7% contributory fault. In my view, that is an application that should have been brought before the order was entered. In any event, it is my view that this is not a case in which it would be appropriate for the court to exercise its discretion to make the order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clear that s. 3 confers on the court broad discretion to depart from the general rule: see </w:t>
      </w:r>
      <w:r>
        <w:rPr>
          <w:rFonts w:ascii="arial" w:eastAsia="arial" w:hAnsi="arial" w:cs="arial"/>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The principal consideration for a court in deciding whether to exercise the discretion is whether the imposition of the general rule would be unjust in the circumstances of the case: see </w:t>
      </w:r>
      <w:r>
        <w:rPr>
          <w:rFonts w:ascii="arial" w:eastAsia="arial" w:hAnsi="arial" w:cs="arial"/>
          <w:i/>
          <w:color w:val="000000"/>
          <w:sz w:val="20"/>
          <w:lang w:val="en-US" w:eastAsia="en-US" w:bidi="ar-SA"/>
        </w:rPr>
        <w:t>Sayers v. Fediuk</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(1992), 77 B.C.L.R. (2d) 117</w:t>
        </w:r>
      </w:hyperlink>
      <w:r>
        <w:rPr>
          <w:rFonts w:ascii="arial" w:eastAsia="arial" w:hAnsi="arial" w:cs="arial"/>
          <w:color w:val="000000"/>
          <w:sz w:val="20"/>
          <w:lang w:val="en-US" w:eastAsia="en-US" w:bidi="ar-SA"/>
        </w:rPr>
        <w:t xml:space="preserve"> (S.C.). In determining whether an unjust result would occur due to the imposition of the costs rule, the court is to consider the nature and conduct of the litigation: see </w:t>
      </w:r>
      <w:r>
        <w:rPr>
          <w:rFonts w:ascii="arial" w:eastAsia="arial" w:hAnsi="arial" w:cs="arial"/>
          <w:i/>
          <w:color w:val="000000"/>
          <w:sz w:val="20"/>
          <w:lang w:val="en-US" w:eastAsia="en-US" w:bidi="ar-SA"/>
        </w:rPr>
        <w:t>Logeman v. Rossa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2006 BCSC 692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present case there is nothing untoward about the conduct of the litigation. The defendants made an offer to settle on December 30, 2009 in the amount of $114,500. This was a case in which both liability and damages were at issue, and in my view, the defendants' offer in the circumstances represented a serious effort to compromise the litigation. In the result, the plaintiff secured a substantial recovery. This was a relatively lengthy and difficult trial. However, the reduction for the contributory fault is modest, certainly not such that would effectively defeat the plaintiff's substantial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Reaton Leasing Ltd. v. Glenmore-Ellison (Improvement District), [2004] B.C.J. No. 564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2 - 6, 9, 10, 12 and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33539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564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C.C.L.T. (3d)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1041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Reaton Leasing Ltd., plaintiff, and Glenmore-Ellison Improvement District,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jc w:val="both"/>
        <w:rPr>
          <w:rFonts w:ascii="arial" w:eastAsia="arial" w:hAnsi="arial" w:cs="arial"/>
          <w:sz w:val="20"/>
          <w:lang w:val="en-US" w:eastAsia="en-US" w:bidi="ar-SA"/>
        </w:rPr>
      </w:pPr>
      <w:bookmarkStart w:id="28" w:name="Counsel_5"/>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J.G. Frame, for plaintiff. S.A. Wilson, for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5"/>
      <w:bookmarkEnd w:id="29"/>
      <w:r>
        <w:pict>
          <v:line id="_x0000_s1048" style="position:absolute;z-index:251715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COLE J."/>
            <w:bookmarkEnd w:id="30"/>
            <w:r>
              <w:rPr>
                <w:rFonts w:ascii="arial" w:eastAsia="arial" w:hAnsi="arial" w:cs="arial"/>
                <w:b/>
                <w:color w:val="000000"/>
                <w:sz w:val="30"/>
                <w:lang w:val="en-US" w:eastAsia="en-US" w:bidi="ar-SA"/>
              </w:rPr>
              <w:t>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At 6:00 p.m. on May 22, 2002 the water in Mill Creek went over its banks and flooded the golf course owned by the plaintiff. The plaintiff frames its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on Rylands v. Fletcher, 3 L.R.H.L. 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Glenmore-Ellison Improvement District (hereinafter referred to as "Glenmore") presently serves 13,000 citizens in the Glenmore Valley and Ellison areas of Kelowna. It serves residential, industrial and farming communities and its history goes back to the turn of the century when Glenmore's predecessor first started to build an irrigation district in this area which is semi-arid.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Postill Lake, which was originally 1.4 acres in size, was originally dammed around 1912 and has been raised on two subsequent occasions: in 1923 and 1944. Glenmore would apply to the provincial government for a conditional water licence, and once that water licence was granted, they would construct the dam. It was only after the completion of the construction that Glenmore would be able to ascertain the actual amount of water that Postill Reservoir contained. Once the dam had been completed Glenmore would ask that the conditional licence be made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case, the provincial government granted Glenmore a water license to store 4,000 acre feet. There is no dispute that Glenmore's water licence allows them to store 4,000 acre feet, but that the capacity of the Reservoir - that is, the volume of water up to the level of the spillway or "full pool" - is 4,537 acre feet. The provincial government at all times was aware of the capacity of Postill Reservoir and based its directions and advice on the fact that the Reservoir held 4,537 acre feet at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there are three reservoirs used by Glenmore, plus some additional wells, Postill Reservoir is by far the largest. The primary source of water is a spring run-off from the snow melt, which is referred to as a "freshet". The Water Management Branch of the Ministry of Environment has calculated that the 73.3% of the anticipated run-off for the Postill Lake sub-basin occurs in the months of May and June. In order to ensure a sufficient supply of water to meet its demands, Glenmore has adopted a policy that it is more important to fill the Reservoir than to avoid spilling during those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Water can leave Postill Reservoir in one of two ways. First, it can be released deliberately by way of an outflow pipe at the base of the dam. The outflow is regulated mechanically by the damkeeper changing the opening of the outflow pipe, thereby changing volume of the outflow. That outflow water flows through a weir which measures the volume of the water. Glenmore relied on instructions from its consulting engineer, Stuart Mould of Mould Engineering, regarding when and how to adjust the opening of the outflow pipe. Alternatively, once the water reaches the top spillway, it will spill over. The sole purpose of the spillway is to protect the structural integrity of the dam as any water flowing over the top of the dam would in fact destroy the dam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water from Postill Reservoir, whether from the outflow pipe or over the spillway, flows into Mill Creek, which at 13 km from the reservoir becomes Kelowna Creek. At that point, the water flows in one direction towards the Ellison area and continues in the other direction along Kelowna Creek towards the Glenmore area. At that point, there is an intake weir, near the airport. According to Mr. Mould, the water levels at the intake weir were used by Glenmore as an indication of whether there would be flooding downstream; Mr. Mould said that Glenmore staff were of the view that if there was 0.8 feet of water over the intake weir, flooding could be expected downstream, which would include the area of the golf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MANAGEMENT OF THE RESERVOIR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Over the years the provincial government, either through its Regional Water Manager for the Okanagan region or the manager for the Lands and Waters Program for the Department of Environment and Lands, has made it clear that the Glenmore licence is for the storage of water for irrigation and waterworks purposes and not for flood control purposes. It has also warned the people in the area of the golf course, namely the Siewerts, that there is no guarantee there will not be natural flooding and that they should take measures to protect themselves against this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provincial authorities have also indicated that Glenmore could safely lower the Postill Reservoir to 29 feet. For a number of years, Glenmore has lowered the level of the Postill Reservoir to reduce the amount of spillage.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Glenmore conducts tests in around February of each year to determine the snow pack at the Postill Reservoir. These tests are done by inserting metal tubes into the snow pack at ten predetermined stations. Glenmore is then able to calculate the water equivalent of the snow and determine the moisture content of the ground immediately beneath the snow. With high moisture content in the soil, there will be a higher percentage of the snow pack running off as a lesser amount would be absorbed in the ground. Glenmore assumes average weather conditions and makes an estimate of a possible run-off.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KELOWNA (MILL) CREEK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overall drainage area for Kelowna Creek at the point it reaches the golf course is approximately 150 square kilometres. The Postill Reservoir is a relatively small percentage of that drainage area, amounting to 15.7%-17.47%. Scotty Creek is also a factor, as it can create a back water effect at its confluence with Kelowna Creek, which confluence is located at the southern boundary of the golf course. Scotty Creek tends to be full of debris which can affect the flow of Kelowna Creek. Scotty Creek drains a watershed of 37-39 square kilometres. When Scotty Creek is taken into account, Postill Reservoir represents about 11.8%-12.95% of the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Further, there is not necessarily a linear relationship between the percentage area of Postill Reservoir and the amount of run-off at Mill Creek which can be expected from that watershed. Run-off from lower level parts of the watershed, such as the Wailing Creek basin, will get to Kelowna Creek sooner than from the Postill Reservoir basin, because temperatures would be warmer at lower elevations and snow would be melting faster. This phenomenon was referred to by Mr. Dobson as desynchronization. Thus, flooding at Kelowna Creek may occur first because of drainage from basins at lower elevations than the Postill Reservoir.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golf course is located adjacent to Kelowna Creek at the confluence with Scotty Creek. Flooding has occurred in this area before during and after construction of the golf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golf course was partially built commencing in the late 1970s. At that time, 40,000-50,000 yards of fill were brought to the site to raise the level of the golf course. Substantial amounts of peat were removed as the conditions were so wet that an 18-foot pole could be pushed into the ground without resistance. In 1979, construction was halted for two months because of flooding. The golf course was later abandoned but was purchased by the plaintiff in 1986. The property was subject to a land use contract which was considered to be a valuable asset. The land use contract provided for the construction of a golf course including parking areas and a clubhouse. Section 14(a) of the Land Use Contract provided that no buildings could be constructed within 50 feet of the natural boundary of Mill Creek and that "no area used for habitation, business or storage of goods damageable by flood waters, shall be located within a building upon the land at the elevation such that the underside of the flooring system is less than five feet above the natural boundary of Mill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Also, around the time the plaintiff purchased the golf course, the plaintiff had checked with their neighbours, the Siewerts, who had advised them there had been one flood since approximately 1972.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the plaintiff, the golf course opened in June 1988. There were two floods in 1990, one in 1996 and one in 1997. As a result, the plaintiff took remedial action to keep debris and silt out of Mill Creek and to obtain engineering advice in respect to redirecting the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the May 2002 flood, the golf course claims general damages of $15,000 and special damages in the amount of $40,000, in addition to a mandatory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FLOODING EVENT OF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April 3, 2002, Mr. Mould wrote Glenmore advising that the estimated run-off combined with the amount of storage in the Reservoir would fill and spill at least 800 acre feet. He recommended that the Reservoir levels should be reduced by immediately increasing the outflow to about 1,800 US gallons per minute (US gpm), which equates to 10 cm of water over the weir at the outlet. This would reduce the amount of spill by 480 acre feet. Michael Rojem was Glenmore's superintendent in charge of the operation of Postill dam at the time, and did not immediately increase the outflow to 10 cm of water over the weir because it was his understanding, confirmed by Mr. Mould, that safe water increases should be made incrementally. Mr. Rojem, who depended upon Mr. Mould to provide the necessary professional advice, instructed the dam operator to make the first incremental release to 7 cm on April 5, 2002, according to the damkeeper's logs, and a second increase was made two days later to 10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April 15, 2002, Mr. Mould recommended a further increase to 3,000 US gpm, which equates to 14-15 cm over the weir at the outlet. Mr. Rojem, however, did not follow Mr. Mould's recommendation and has no explanation as to why he failed to do so until April 30, 2002. Mr. Mould was aware of Mr. Rojem's failure to follow his instructions and took that into account when he recommended on May 1, 2002 that the release be increased from 2,240 US gpm to about 3,000 US gpm immediately, stating that this would reduce the amount of the spill to about 400 acre feet and that the matter would be reviewed in the middle of May when the next snow measurements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the first 19 days of May, precipitation at the Kelowna airport near the intake weir was unremarkable, but then the rains came and on May 20, 21 and 22 there was 7.8 mm, 7.0 mm and 13.4 mm of precipitation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Based on the records of the damkeeper, the water started to spill over the spillway of the Reservoir in the a.m. of May 22, and in the p.m. it was 11 cm over the spillway. The best estimate of the time that the spilling commenced is 11:00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Rojem estimated based on past experience that it would take eight hours for the water to travel from the Postill Reservoir spillway to the intake weir near the airport, and a further two hours from the intake weir to the golf course. Therefore, the water from the spillway would have reached the golf course by 9:00 p.m. on May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according to the golf course superintendent, Mr. Bjarnason, Mill Creek started to spill its banks at the golf course at 6:00 p.m. on May 22. At that time, the water was at 58 inches at the golf course. Flooding continued at the golf course on May 23, with the water reaching 62 inches; at 3:00 p.m. on May 23, it started to drop to 61 inches; and by 12:00 noon on May 24 was at 55 inches, and the Creek was back within its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peak spillage from Postill Reservoir, however, did not occur until later in the afternoon of May 23, when the water through the spillway and the weir was 41,523 US gpm. Because of the ten-hour period it takes the water to travel from Postill Reservoir to the golf course, it would seem reasonable that if the Postill Reservoir was causing the flooding, then the flooding would have taken place some ten hours after the afternoon of May 23 when the discharge was at its peak. However, the Creek levels had actually started to decline before the peak spill from the Reservoir reached the golf course. By noon on May 24, the water at the golf course was back within the banks of the Creek, even though the water over the spillway and the weir at 5:00 a.m. on May 24 was still at 41,523 US gpm.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also a second peak spill in the damkeeper's records, on May 29, when there was again 41,523 US gpm over the weir and the spillway, but the water had been back in the banks at Mill Creek for four days and the golf course was dry on the morning of May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places great weight on the evidence of Mr. Rojem, who prior to 8:00 p.m. on May 22 contacted the City of Kelowna and Dan Weddell of the golf course and advised them that they could expect 42,000 US gpm more than they had at 11:00 a.m. and that the water would be at the intake at approximately 8:00 p.m. This same message was repeated in Mr. Rojem's June 2002 report to Glenmore's board. However, I place very little weight on this part of Mr. Rojem's evidence as he was not using the records of the damkeeper, which records I am satisfied were made at the time and are reliable. In fact, Mr. Rojem's own evidence was that the damkeeper's logs should be preferred to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Dobson was the defendant's expert, a professional engineer with 31 years of experience in forest hydrology and water resource fields. He gave evidence that the 400 acre feet of release recommended by Mr. Mould was met on May 19, whereas it would have achieved that level by May 16 if Mr. Mould's recommendations had been followed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that delay was not significant in Mr. Dobson's view. He concluded that the high flows in Kelowna Creek on May 22 and 23 were the result of an unpredictable "rain on snow event" on a near normal snow pack, and that there was no way that Glenmore could have foreseen that there was going to be a rain on snow event on those dates. The effect of the inflows to Postill Reservoir was to desynchronize the run-off from that portion of the watershed relative to the run-off from the remainder of the watershed for approximately one day, compared to what would have occurred had there been no reservoir or had the Reservoir been at full pool. Mr. Dobson was also of the view that all the known climate factors were within the normal range and there was no basis in fact for Glenmore to have operated the Reservoir any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 Mr. Dobson, who was familiar with the operation of other reservoirs, confirmed that Glenmore had no authority or responsibility for the flood protection and that it operated the Reservoir in a manner that was consistent with standard procedures and with the advice of its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David Cass, a professional engineer called by the plaintiff, prepared a report and gave testimony which disagreed with the conclusions reached by Mr. Dobson. Mr. Cass also prepared calculations in respect to the drainage area and two maps that he had prepared were filed as exhibits. Mr. Cass' evidence, however, is of little value. After the cross-examination and a weekend to reflect, Mr. Cass advised the Court that his report was wrong, more particularly in the predicted outflows, and asked that the Court disregard his entire report and evidence based on that report and disregard responses he made to hypothetical questions put forward by Glenmore's counsel. However, he stood behind his criticism of Mr. Dobson's report and to exhibits that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accept the evidence of Mr. Dobson who was, in my view, impartial, well-informed and careful in giving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Cass was of the view that if the Creek levels were dropping at the time when Postill Lake was at its maximum level discharge then the contribution of Postill Reservoir to flooding the golf course was statistically insignificant.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submits that the standard of care required of the defendant is set forth in the various statutes, in the regulations, and in the defendant's operations manual, all of which, it says, the defendant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6 of the 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says that the standard of care is established by statute in the Water Act, </w:t>
      </w:r>
      <w:hyperlink r:id="rId167" w:history="1">
        <w:r>
          <w:rPr>
            <w:rFonts w:ascii="arial" w:eastAsia="arial" w:hAnsi="arial" w:cs="arial"/>
            <w:i/>
            <w:color w:val="0077CC"/>
            <w:sz w:val="20"/>
            <w:u w:val="single"/>
            <w:shd w:val="clear" w:color="auto" w:fill="FFFFFF"/>
            <w:lang w:val="en-US" w:eastAsia="en-US" w:bidi="ar-SA"/>
          </w:rPr>
          <w:t>R.S.B.C. 1996, c. 483, s. 6</w:t>
        </w:r>
      </w:hyperlink>
      <w:r>
        <w:rPr>
          <w:rFonts w:ascii="arial" w:eastAsia="arial" w:hAnsi="arial" w:cs="arial"/>
          <w:color w:val="000000"/>
          <w:sz w:val="20"/>
          <w:lang w:val="en-US" w:eastAsia="en-US" w:bidi="ar-SA"/>
        </w:rPr>
        <w:t xml:space="preserve">, which provides that licensees must exercise their rights subject to the terms of the license. It says that the defendant, by exceeding the limits of its water license, has committed a statutory breach, which breach is conclusive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6 of the Water Act, supra,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exercise of every right held under a licence is always subject to this Act and the regulations, the terms of the licence, the orders of the comptroller and the engineer and the rights of all licensees whose rights have precedence.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water licences allow it to store a maximum of 4,000 acre feet in the Postill Reservoir. In 1962, it was believed that the full pool storage of the Postill Reservoir was 4,063.5 acre feet; in 1979, the capacity was thought to be 4,520 acre feet; and, most recently due to technological advances, calculations indicate that the capacity is 4,537 acre feet. The evidence is clear, however, that no one from Glenmore was aware of the difference between full pool (4,520 acre feet) and the limit established by the licences (4,000 acre feet). The plaintiff submits that by exceeding the water licenses in this manner, the defendant has breached its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position is that Glenmore's operating in excess of the limits on its water licence amounts, in itself,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nuisance. The plaintiff cites Canada (National Capital Commission) v. Pugliese, </w:t>
      </w:r>
      <w:hyperlink r:id="rId168" w:history="1">
        <w:r>
          <w:rPr>
            <w:rFonts w:ascii="arial" w:eastAsia="arial" w:hAnsi="arial" w:cs="arial"/>
            <w:i/>
            <w:color w:val="0077CC"/>
            <w:sz w:val="20"/>
            <w:u w:val="single"/>
            <w:shd w:val="clear" w:color="auto" w:fill="FFFFFF"/>
            <w:lang w:val="en-US" w:eastAsia="en-US" w:bidi="ar-SA"/>
          </w:rPr>
          <w:t>[1979] 2 S.C.R. 104</w:t>
        </w:r>
      </w:hyperlink>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97 D.L.R. (3d) 631</w:t>
        </w:r>
      </w:hyperlink>
      <w:r>
        <w:rPr>
          <w:rFonts w:ascii="arial" w:eastAsia="arial" w:hAnsi="arial" w:cs="arial"/>
          <w:color w:val="000000"/>
          <w:sz w:val="20"/>
          <w:lang w:val="en-US" w:eastAsia="en-US" w:bidi="ar-SA"/>
        </w:rPr>
        <w:t xml:space="preserve">. There, the Court dealt with the Ontario Water Resources Act, R.S.O. 1970, c. 332, which prohibited any person from taking more than 10,000 gallons of water a day without a permit. The defendants greatly exceeded that amount and the plaintiffs claimed damages because the water table on their properties was substantially lowered. The Ontario statute provided that anyone who contravened a permit was guilty of an offence liable to a fine. The question for the Court was whether a private remedy could ensue to the plaintiffs for the defendant's breach of a public duty. The Court held that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possible, because "[f]or any pumping of subterranean water over the legal limit, no one may claim to have been acting in the exercise of a right and consequently free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also found that any pumping over the statutory limit constituted nuisance when it caused damage to other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That case, however, was decided before Canada v. Saskatchewan Wheat Pool, </w:t>
      </w:r>
      <w:hyperlink r:id="rId169"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143 D.L.R. (3d) 9</w:t>
        </w:r>
      </w:hyperlink>
      <w:r>
        <w:rPr>
          <w:rFonts w:ascii="arial" w:eastAsia="arial" w:hAnsi="arial" w:cs="arial"/>
          <w:color w:val="000000"/>
          <w:sz w:val="20"/>
          <w:lang w:val="en-US" w:eastAsia="en-US" w:bidi="ar-SA"/>
        </w:rPr>
        <w:t>. Mr. Justice Dickson (as he then was), speaking for the Court, summed up his conclusions as follows:</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Civil consequences of breach of statute should be subsumed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notion of a nominate tort of statutory breach giving a right to recovery merely on proof of breach and damages should be rejected, as should the view that unexcused breach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 se giving rise to absolute liability.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Proof of statutory breach, causative of damages,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statutory formulation of the duty may afford a specific, and useful, standard of reasonable conduct.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my view, Saskatchewan Wheat Pool is to be followed in preference to Pugliese in this case. First, the ratio in Pugliese is much narrower than that in Saskatchewan Wheat Pool. In Pugliese, the Court was asked to resolve only the question of law as to whether a civil remedy could flow from a breach of statute. The decision was made under the Ontario equivalent to our Rule 34; that is, assuming that all the facts in the claim were true, the Court was to determine if there was a valid action in law. Therefore, Pugliese cannot be said to stand for the proposition, as the plaintiff suggests, that proof of statutory breach is conclusive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factual questions of causation and damage need not be proven. At most, Pugliese stands for the proposition that private parties may sue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breach of a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Further, the weight of the law in Canada has followed Saskatchewan Wheat Pool. As Professor Fridman writes in The Law of Torts in Canada, 2nd ed. (Toronto: Carswell, 2002) at 631: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the reasoning of the court in this case can be completely accepted ... there can be no denial of its result. As stated in several declarations since 1983, there is now in Canada no normative tort of breach of statutory duty. No cause of action can now be asserted by a plaintiff founded on the breach by the defendant of a statutory duty. Such a breach is not of itself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any other tort, but it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of which the plaintiff can maintain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policy reasons for this rule are summarized and analyzed by Mr. Justice Linden of the Federal Court of Appeal in Canadian Tort Law, 7th ed. (Vancouver: Butterworths, 2001) at 212-213 and 218-223. The most compelling policy reason, in my view, is that tort law is moving away from absolute liability and strict liability, and towards a more flexible application of standards of conduct to civil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is open to this Court to accept the statutory standard in the Water Act, supra, as the tort standard, such that breach of the statute may be evidence of breach of the standard of care (leaving causation and damages yet to be proven). However, even if I assume without deciding that the statutory standard should be accepted as the tort standard of care, and accept that the defendant is clearly in breach of the Water Act and its licence, I am not satisfied that in these circumstances, that constitutes a breach of the standard of care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All the circumstances lead me to conclude that the defendant is not a very sophisticated organization. It is truly local government at its very elementary level and is run by people with good intentions but not necessarily a great deal of formal training. After the more recent calculations that the full pool storage of the Postill Reservoir was 4,537 acre feet, it would be a simple matter for the defendant to apply for a new licence, but that presumed that it knew what its existing licences contained. I find that the defendant did not know that it was operating in violation of its licence. I do not think that lack of knowledge, in itself, would amount to a breach of the standard of care. I also note again at this point that the provincial authorities were aware that the defendant was exceeding the limits of its water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light of that conclusion, I cannot find that the defendant made any decisions that were clearly unreasonable so as to amount to a breach of a standard of care. Not knowing the license limit, it was reasonable for the defendant to continue to use the entire reservoir to its capacity. Its policy of filling the reservoir to full pool in the spring of each year is also a reasonable policy decision because it protects the needs of its customers. Further, it was reasonable for the defendant to rely on the expert advice of Mr. Mould, who also did not know what the limitations on the water licence were, and although it did not follow his exact instructions, at the end of the day, the total volume of release recommended by Mr. Mould was in fact met prior to the onset of the unusual rain on snow events in May 2002. Finally, I accept the evidence of Mr. Dodd that the defendant operated its dam, and more particularly its earlier release of freshets, consistently with the operations of other water districts.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Alleged Breaches of Statutory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says that the defendant has breached a number of other statutory standards. In each case, I have found, assuming without deciding that the statutory standards could be taken for the tort standard of care, that no such breach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First, the plaintiff says the defendant breached a standard of care established in the defendant's Operation, Maintenance and Surveillance manual (the "OSM manual") and emergency preparedness plan. The plaintiff relies on the British Columbia Dam Safety Regulation, </w:t>
      </w:r>
      <w:hyperlink r:id="rId170" w:history="1">
        <w:r>
          <w:rPr>
            <w:rFonts w:ascii="arial" w:eastAsia="arial" w:hAnsi="arial" w:cs="arial"/>
            <w:i/>
            <w:color w:val="0077CC"/>
            <w:sz w:val="20"/>
            <w:u w:val="single"/>
            <w:shd w:val="clear" w:color="auto" w:fill="FFFFFF"/>
            <w:lang w:val="en-US" w:eastAsia="en-US" w:bidi="ar-SA"/>
          </w:rPr>
          <w:t>B.C. Reg. 44/2000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dam owner must operate and maintain a dam in accordance with all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applicable licence or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emergency preparedness plan has been prepared and accepted in accordance with subsection 2(a);</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operation, maintenance and surveillance manual that has been prepared and accepted in accordance with section (2)(b).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OMS manual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minimize the amount of uncontrolled flow over the Postill Lake dam spillway, and to avoid a flood event during heavy run-off in the spring, inflow calculations are to be completed and the outlet gates are to be regulated to allow controlled releases as outlined in s. 2.4.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Filling Schedule and Release Procedure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Major Postill Lake reservoir inflows occur during April to mid-June, usually reaching spillway levels at the end of May. The inflow is dependent on natural run-off.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Release of storage for irrigation purposes is authorized from April 1 to December 30 while for water works purposes storage may be released all year. The District practices year-round water conservation techniques in order to maximize carry-over storage in Postill Lake each fall.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Release parameters for total flow from sluice and spillway combined are: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maximum control operation release may reach 1.0 cms (16,000 US gpm)</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release exceeding 1.4 cms (22,000 US gpm) may cause some flooding the City of Kelowna</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maximum emergency releases should not exceed 2.0 cms (31,000 US gpm) due to possible downstream flooding and erosion as well as cavitations in the outlet works.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minimum water discharge of 0.06 cms (900 US gpm) until the service of the creek is frozen, then it may be lowered to 0.03 cms (500 US gpm).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says that the policy of the defendant was to ensure there was always full pool in the spring and, therefore, it operated Postill dam contrary to section 2.7 of the OMS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OMS manual was prepared by Mr. Mould who gave evidence on behalf of the plaintiff, but was never questioned on how he arrived at the amount of releases referred to in section 2.4. He did say that releases in excess of 31,000 US gpm was believed to have caused flooding at the plaintiff's golf course. He did not know if, in fact, this belief was true. Mr. Dobson's evidence that the combined sluice and spillway discharge from Postill Reservoir was over 41,000 US gpm on May 29, 2002, when there was no flooding downstream, would indicate that the OMS manual is not reliable. Furthermore, it was the instructions of Mr. Mould that determined the amount and frequency of the discharge from Postill Lake and I am not satisfied that Mr. Mould was negligent. Glenmore was certainly entitled to rely upon Mr. Mould's professional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Second, the plaintiff says that section 21(1)(a) of the Water Act, supra, as it read at the relevant time (until October 23, 2003), recognizes a licensee's duty of care to others: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licensee, holder of an approval or person who makes a change in an about a stream in accordance with the regulations must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reasonable care to avoid damaging land, works, trees or other property,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full compensation to the owners for damage or loss resulting from construction, maintenance, use, operation or failure of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Correspondingly, the Water Regulation, </w:t>
      </w:r>
      <w:hyperlink r:id="rId171" w:history="1">
        <w:r>
          <w:rPr>
            <w:rFonts w:ascii="arial" w:eastAsia="arial" w:hAnsi="arial" w:cs="arial"/>
            <w:i/>
            <w:color w:val="0077CC"/>
            <w:sz w:val="20"/>
            <w:u w:val="single"/>
            <w:shd w:val="clear" w:color="auto" w:fill="FFFFFF"/>
            <w:lang w:val="en-US" w:eastAsia="en-US" w:bidi="ar-SA"/>
          </w:rPr>
          <w:t>B.C. Reg. 204/88</w:t>
        </w:r>
      </w:hyperlink>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change in and about a stream must be designed, constructed and maintained in such a manner that the change does not pose a significant danger to life, property or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do not read section 21 of the Water Act, supra, or section 38(2) of the Water Regulation, supra, to apply in this case, because there is no "change in and about a stream" including any modification to the stream of water within a stream. The only change that occurred because of the water licence was to increase the storage capacity of what was originally Postill Lake. In any event, the decision to release water in anticipation of the spring freshet it not a requirement of the defendant's licence according to representatives of the provincial government. The intentions of the defendant to release water before the freshet was to try and minimize the potential risk of the flooding for downstream property owners and that decision, I am satisfied, was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Third, the plaintiff cites section 8 of the British Columbia Dam Safety Regulation, supra,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conditions exist which are or are likely to be hazardous to a dam, or if conditions may reasonably be anticipated to cause a dam, or any part of a dam, or any operation or action at or in connection with a dam, to be or become potentially hazardous to public safety, the infrastructure or works, other property or the environment, a dam owner must promptly do all of the following:</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emergency preparedness plan exists, modify the operation of the dam, or any part of the dam, in accordance with the emergency preparedness plan;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emergency preparedness plan does not exist, operate the dam in a manner, and initiate any remedial actions, that will</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safeguard the public,</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minimize damage to the infrastructure or works or to other property, including that not owned by the dam owner,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minimize damage to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submits that section 8 only applies when a dam itself is in jeopardy. This in my view is a reasonable interpretation of that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sum, I find that the defendant has not breached any standard of care in relation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issue of causation was considered in Athey v. Leonati, </w:t>
      </w:r>
      <w:hyperlink r:id="rId2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The Court states at [paragraphs] 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it is recognized that there will be downstream flooding when there is an unusual rain on snow event. The flooding has occurred in the past and the defendant has taken steps to reduce the volume in Postill Lake in anticipation of the rain and snow events. The plaintiff says that if Postill Reservoir had been lowered sooner and to a greater extent, then the flooding in May 2002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however, a lack of evidence that the damage caused to the plaintiff would not have been caused "but for" the actions of the defendant. Further, the plaintiff has failed to satisfy me that the conduct of the defendant "materially contributed" to the flooding that had commenced at 6:00 p.m. on May 22, 2002 on the plaintiff's property. The evidence that the Reservoir did not start to spill until 11:00 a.m. on May 22 and that the first drop of that water did not reach the golf course until 9:00 p.m. satisfied me that the water from the Postill Reservoir did not cause or materially contribute to the flood at the golf course. The plaintiff's own expert agreed that if the Creek levels were dropping at a time when Postill Reservoir was at its maximum level discharge, then the contribution of Postill Reservoir to flooding of the golf course was statistically insignificant. In fact, the evidence of both Mr. Dobson and Mr. Cass was that if the dam was not there, flooding of the golf course would likely have been much worse as all the run-off, which was attenuated by Postill Reservoir, would instead have simply flowed downstream and added to the volume of water in Kelowna Creek. Therefore, had I not reached the conclusion above on the breach of standard of care, I would conclude, in any event, that the defendant has not proven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Nuisance has been defined in Linden, supra at 517,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a nuisance is an unreasonable interference with use and enjoyment of land by the occupier or with the use and enjoyment of a public right to use and enjoy public rights of way.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the present law of nuisance is the Latin maxim sic utere tuo ut alienum non laedas (use your own property so as not to injure that of your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Since I have already determined that the conduct of the defendant did not cause the damage suffered to the plaintiff, I find that there is no cause of action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elements of strict liability under the traditional view of Rylands v. Fletcher (1868), L.R. 3 H.L. 330, are first, a non-natural use of land, and second, an escape. I think the well-known words of Lord Cranworth in that case, at 340, still apply in a general sense: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brings, or accumulates, on his land anything which, if it should escape, may cause damage to his neighbour, he does so at his peril. If it does escape and cause damage, he is responsible, however careful he may have been, and whatever precautions he may have taken to prevent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essence of this claim is that the water stored by the defendant in the Postill Reservoir escaped. However, I find that there is no evidence of that the water stored in the Reservoir escaped; rather, the 4,537 acre feet of water that was stored in the Reservoir was retained by the dam and it was only the excess water over that amount that left the dam and went over the spillway. Therefore, there was no escape of detained water and accordingly this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If I found the defendant liable, I would have assessed general damages for inconvenience, frustration, anxiety and disappointment suffered due to the flooding in the amount of $5,000. This, in my view, is a reasonable sum considering that $15,000 for general damages was awarded in the more serious circumstances of Medomist Farms Ltd. v. Surrey (District) </w:t>
      </w:r>
      <w:hyperlink r:id="rId172" w:history="1">
        <w:r>
          <w:rPr>
            <w:rFonts w:ascii="arial" w:eastAsia="arial" w:hAnsi="arial" w:cs="arial"/>
            <w:i/>
            <w:color w:val="0077CC"/>
            <w:sz w:val="20"/>
            <w:u w:val="single"/>
            <w:shd w:val="clear" w:color="auto" w:fill="FFFFFF"/>
            <w:lang w:val="en-US" w:eastAsia="en-US" w:bidi="ar-SA"/>
          </w:rPr>
          <w:t>(1990), 1 M.P.L.R. (2d) 46</w:t>
        </w:r>
      </w:hyperlink>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[1990] B.C.J. No. 1499</w:t>
        </w:r>
      </w:hyperlink>
      <w:r>
        <w:rPr>
          <w:rFonts w:ascii="arial" w:eastAsia="arial" w:hAnsi="arial" w:cs="arial"/>
          <w:color w:val="000000"/>
          <w:sz w:val="20"/>
          <w:lang w:val="en-US" w:eastAsia="en-US" w:bidi="ar-SA"/>
        </w:rPr>
        <w:t xml:space="preserve"> (S.C.), aff'd </w:t>
      </w:r>
      <w:hyperlink r:id="rId173" w:history="1">
        <w:r>
          <w:rPr>
            <w:rFonts w:ascii="arial" w:eastAsia="arial" w:hAnsi="arial" w:cs="arial"/>
            <w:i/>
            <w:color w:val="0077CC"/>
            <w:sz w:val="20"/>
            <w:u w:val="single"/>
            <w:shd w:val="clear" w:color="auto" w:fill="FFFFFF"/>
            <w:lang w:val="en-US" w:eastAsia="en-US" w:bidi="ar-SA"/>
          </w:rPr>
          <w:t>(1991), 62 B.C.L.R. (2d) 168</w:t>
        </w:r>
      </w:hyperlink>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[1991] B.C.J. No. 3591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special damages, these are more difficult to calculate because the plaintiff did not approach this on the basis that it is entitled to loss of profit plus the extra expenses incurred as a result of the flooding. The plaintiff did not provide any year-end financial statements, but only revenue and expense statements of various periods of time. The documents do not disclose any capital cost allowance. Also, some of the expenses claimed are wages for salaried employees that would have been paid whether or not the flood occurred and the golf course was closed. The revenues used as comparables included pre-sold rounds of golf that would have been used at some later date, and the rental of equipment includes periods of time when it would be impossible for the plaintiff to be doing work as a result of the flood. The claim of the plaintiff also includes a claim for May 22, 2002, a day in which the golf course would have been closed in any event because there was 13.4 mm of rain. A further claim for damage to a bridge that was 15 years old and made of wood does not seem to be reasonable. Doing the best I can with what is available, I would assess special damages in the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Balaj v. Xiaogang, [2012] B.C.J. No. 312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February 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M90439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231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Rodica Balaj, Plaintiff, and Yin Xiaogang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Original reasons for judgment have not been received by LexisNexis Canada. They will be added to the database as soon as they are available.]</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 w:name="Keywords_2"/>
      <w:bookmarkEnd w:id="31"/>
      <w:r>
        <w:rPr>
          <w:rFonts w:ascii="arial" w:eastAsia="arial" w:hAnsi="arial" w:cs="arial"/>
          <w:b/>
          <w:color w:val="000000"/>
          <w:sz w:val="20"/>
          <w:lang w:val="en-US" w:eastAsia="en-US" w:bidi="ar-SA"/>
        </w:rPr>
        <w:t>Civil litigation — Civil procedure — Disposition without trial — Dismissal of action — Delay or failure to prosecute — Failure to comply with court order — Application by the defendants for dismissal of the action for want of prosecution, failure to comply with the Rules or failure to comply with a 2011 costs order allowed — Plaintiff commenced personal injury action in 2005 for injuries suffered in a 2003 motor vehicle accident --Plaintiff failed to comply with court orders, failed to produce relevant documentation, failed to participate in examinations for discovery in good faith, and failed to attend court appearances, such as the trial management conference — Delay incurred was inordinate and caused serious prejudice to the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 w:name="Case Summary_2"/>
            <w:bookmarkEnd w:id="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dismissal of the action for want of prosecution, failure to comply with the Rules or failure to comply with a 2011 costs order. The plaintiff commenced the present personal injury action in 2005 for injuries suffered in a 2003 motor vehicle accident. The defendants admitted liability. In 2007 the plaintiff was involved in another accident. There were several outstanding orders for production and to pay costs against the plaintiffs. The trial was adjourned several times due the plaintiff's failure to produce documents. Despite numerous requests in 2009 and 2010 by the defendants, the plaintiff failed to provide new trial dates. The defendants thus unilaterally scheduled the trial. The plaintiff failed to attend the trial management conference. She was currently self-represented.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 w:name="Holdings of Court_2"/>
            <w:bookmarkEnd w:id="3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comply with court orders on several occasions, had failed to produce relevant documentation upon numerous and repeated requests by the defendants, had failed to participate in examinations for discovery in good faith, and had failed to attend court appearances, such as the trial management conference. It also appeared that the plaintiff would seek another adjournment in these proceedings in direct contravention of a prior order. Considering that nearly nine years passed since the accent, the delay incurred was inordinate and caused serious prejudice to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 w:name="Legislation Cited"/>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Civil Rules, Rule 1-3(1), Rule 1-3(2), Rule 22-7(5), Rule 22-7(5)(f), Rule 22-7(6), Rule 22-7(7)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5" w:name="Counsel_6"/>
      <w:bookmarkEnd w:id="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Appearing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Tonge.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6"/>
      <w:bookmarkEnd w:id="36"/>
      <w:r>
        <w:pict>
          <v:line id="_x0000_s1053" style="position:absolute;z-index:251815936"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Supplementary Reasons for Judgment</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Because of the very limited time available in chambers on the day I heard the application, November 15, 2011, I advised the parties I would reserve for supplementary reasons and editing. These are my supplementary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apply for dismissal of the plaintiff's action for damages arising from a motor vehicle accident for:</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want of prosecution;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plaintiff's failure to comply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plaintiff's failure to comply with my Order dated August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further alternative, the defendants seek an order that the plaintiff pay the outstanding costs from my Order dated August 11, 2011 by November 18, 2011, failing which the plaintiff's action would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also seek to recover their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support of the defendants' application is the affidavit of Sandra de Winter, sworn November 4, 2011, and the exhibits attached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involved in a motor vehicle accident on January 31, 2003. She commenced these proceedings by writ of summons filed January 31, 2005. Her statement of claim, filed January 31, 2006, alleges the accident caused injuries to her neck, shoulder and back, in addition to headaches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filed their statement of defence on December 12, 2006, admitting liability. They sought a discontinuance of the claim against the Insurance Corporation of British Columbia ("ICBC"), which was wrongly named as a defendant. Although the plaintiff agreed ICBC was mistakenly named as a defendant, she has never filed a notice of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2007, the plaintiff was involved in another motor vehicle accident. ICBC found her at fault. Although the plaintiff filed a writ of summons afterwards, she never served it on the named defendants or ever filed a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Currently, there are eight court orders for document production and other discovery matters issued against the plaintiff, which have accumulated over the course of the litigation in the case at bar. Six of these orders include terms requiring the plaintiff to pay costs to the defendants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plaintiff failed to attend her examination for discovery in March 2008, a court order compelled her attendance in July 2008. She attended the rescheduled examination for discovery in July 2008, but the plaintiff, to borrow the words of the defendants, "was so obstreperous that it was adjourned to be continued at a later date with counsel." A notice of motion was served on the plaintiff's counsel at that time to compel the plaintiff to attend a further examination for discovery. That application was adjourned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trial in the case at bar was originally scheduled for five days in January 2009, but because the plaintiff had retained new counsel, who was unavailable for those trial dates, the trial was adjourned at the plaintiff's request. At a subsequent examination for discovery in January 2009, the plaintiff, accompanied by her new and recently retained counsel, "was again disruptive and non-responsive," necessitating a further adjournment. The defendants made numerous document production requests of the plaintiff at this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Further examination for discovery of the plaintiff in May 2009 likewise featured additional requests by the defendants for document production. Following this examination, three court applications in 2009 and 2010 were brought by the defendants following the plaintiff's failure to comply with these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filing of a notice to mediate, dated August 6, 2009, mediation was scheduled for October 2009. The mediation had to be cancelled due to late notice that the plaintiff was once again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note in their materials on this application that the plaintiff signed her notice of intention to act in person in May 2009. She did not file it, however, until August 2009; and the plaintiff's then-counsel was unaware of this until October 2009. ICBC incurred the cancellation fee for the late cancellation of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state that despite their numerous requests in 2009 and 2010, the plaintiff failed to provide new trial dates. The defendants, therefore, set the December 2011 trial date unilaterally. By letter dated June 22, 2010, the defendants provided the plaintiff with the notice of trial that had been filed on June 9, 2010. As the plaintiff denied having received the notice of trial, the defendants sent it to her a second time, by email dated September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Despite repeated requests by the defendants, the plaintiff failed to confirm her availability for a trial management conference. The defendants eventually scheduled a trial management conference unilaterally; it was only after doing so that the plaintiff disclosed her alleged reasons for being unavailable. The trial management conference was nonetheless scheduled to proceed on the unilaterally set date due to the plaintiff's failure to provide an adequate explanation for her unavailability or to provide alternative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Despite repeated requests by the defendants, the plaintiff failed to prepare and file her trial brief as required by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also failed to attend the trial management conference on August 11, 2011. At the trial management conference, I ordered:</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timelines for the plaintiff's production of witness lists and expert reports for the trial (the plaintiff subsequently failed to comply with these directions);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bring any application to adjourn the December 2011 trial no later than September 30, 2011 (the plaintiff failed to do so, and now appears poised to seek another adjournment of the trial);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to the defendants in any event of the cause payable forthwith in light of the plaintiff's history of non-compliance with past court orders in these proceedings (as of the date of the hearing for this application, the plaintiff has failed to pay these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trial is scheduled for ten days starting on December 5, 2011. The defendants have filed a jury notice, but given the plaintiff is currently self-represented, the defendants submit that, due to the potential for a mistrial, the trial is unlikely to proceed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state in their notice of application that the plaintiff has alleged serious injuries without any expert medical opinion on the matter. The defendants also note that, in light of the plaintiff's "clinical, social, and personal history", causation is a "significant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say that if the plaintiff applies for an adjournment on the first day of the trial and succeeds, they will have "expended substantial resources in preparing for a lengthy trial." Furthermore, the defendants note that if they are required to prepare for a trial without any notice of the plaintiff's expert or lay witnesses, they will be "significantly prejudiced in being properly and adequately prepared for a fair trial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submit the plaintiff has had repeated opportunities to retain counsel in the case at bar. In fact, the plaintiff has retained and fired counsel, which has caused significant delays in the litigation proceeding to trial. As of the date of the hearing for this application, the plaintiff is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Object of the </w:t>
      </w:r>
      <w:r>
        <w:rPr>
          <w:rFonts w:ascii="arial" w:eastAsia="arial" w:hAnsi="arial" w:cs="arial"/>
          <w:b/>
          <w:i/>
          <w:color w:val="000000"/>
          <w:sz w:val="20"/>
          <w:lang w:val="en-US" w:eastAsia="en-US" w:bidi="ar-SA"/>
        </w:rPr>
        <w:t>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object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"is to secure the just, speedy and inexpensive determination of every proceeding on its merits": Rule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Rule 1-3(2)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expands on Rule 1-3(1) by incorporating the notion of proportionality:</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Rule 22-7(7)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provides the following: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the Court, after reviewing the case law addressing the test for dismissing an action for want of prosecution, held the following at paras. 27-29: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a chambers judge charged with the hearing of an application for dismissal of an action for want of prosecution is bound to consider the following:</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consider the fourth question to encompass the other three and to be the most important and decisive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would not attempt to state what reasons for the delay might serve as an excuse for the plaintiff. In some cases, for example,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lawyer might amount to an excuse, in others it might not. Whether the reason for the delay amounts to an excuse will depend on the circumstances of the particular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Failure to comply with the </w:t>
      </w:r>
      <w:r>
        <w:rPr>
          <w:rFonts w:ascii="arial" w:eastAsia="arial" w:hAnsi="arial" w:cs="arial"/>
          <w:b/>
          <w:i/>
          <w:color w:val="000000"/>
          <w:sz w:val="20"/>
          <w:lang w:val="en-US" w:eastAsia="en-US" w:bidi="ar-SA"/>
        </w:rPr>
        <w:t>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Rule 22-7(5)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provides the following:</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any other power of the court under these Supreme Court Civil Rules, if a person, contrary to these Supreme Court Civil Rules and without lawful excuse,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obey a subpoena or to attend at the time and place appointed for his or her examination for discovery,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to be sworn or to answer any question put to him or her,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produce or permit to be inspected any document or other property,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answer interrogatories or to make discovery of documents,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attend for or submit to a medical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is the plaintiff or petitioner ... the court may dismiss the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onus is on the party who has allegedly failed to comply with the</w:t>
      </w:r>
      <w:r>
        <w:rPr>
          <w:rFonts w:ascii="arial" w:eastAsia="arial" w:hAnsi="arial" w:cs="arial"/>
          <w:i/>
          <w:color w:val="000000"/>
          <w:sz w:val="20"/>
          <w:lang w:val="en-US" w:eastAsia="en-US" w:bidi="ar-SA"/>
        </w:rPr>
        <w:t xml:space="preserve"> Civil Rules</w:t>
      </w:r>
      <w:r>
        <w:rPr>
          <w:rFonts w:ascii="arial" w:eastAsia="arial" w:hAnsi="arial" w:cs="arial"/>
          <w:color w:val="000000"/>
          <w:sz w:val="20"/>
          <w:lang w:val="en-US" w:eastAsia="en-US" w:bidi="ar-SA"/>
        </w:rPr>
        <w:t xml:space="preserve"> to present a lawful excuse and an adequate explanation for the non-compliance: </w:t>
      </w:r>
      <w:r>
        <w:rPr>
          <w:rFonts w:ascii="arial" w:eastAsia="arial" w:hAnsi="arial" w:cs="arial"/>
          <w:i/>
          <w:color w:val="000000"/>
          <w:sz w:val="20"/>
          <w:lang w:val="en-US" w:eastAsia="en-US" w:bidi="ar-SA"/>
        </w:rPr>
        <w:t>Eisele v. B.A. Blacktop Ltd. et al</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2004 BCSC 521</w:t>
        </w:r>
      </w:hyperlink>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United Furniture Warehouse LP v. 551148 B.C. Ltd.</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2007 BCSC 1252</w:t>
        </w:r>
      </w:hyperlink>
      <w:r>
        <w:rPr>
          <w:rFonts w:ascii="arial" w:eastAsia="arial" w:hAnsi="arial" w:cs="arial"/>
          <w:color w:val="000000"/>
          <w:sz w:val="20"/>
          <w:lang w:val="en-US" w:eastAsia="en-US" w:bidi="ar-SA"/>
        </w:rPr>
        <w:t>, Pitfield J. explained the meaning of "lawful excuse":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my opinion, a lawful excuse for purposes of Rule 2(5)(c) [now Rule 22-7(5)(c)] is one which, in the discretion of the judge acting judicially, is worthy of acceptance. The rule stipulates that it will apply in the case of refusal </w:t>
      </w:r>
      <w:r>
        <w:rPr>
          <w:rFonts w:ascii="arial" w:eastAsia="arial" w:hAnsi="arial" w:cs="arial"/>
          <w:i/>
          <w:color w:val="000000"/>
          <w:sz w:val="20"/>
          <w:lang w:val="en-US" w:eastAsia="en-US" w:bidi="ar-SA"/>
        </w:rPr>
        <w:t>or neglect</w:t>
      </w:r>
      <w:r>
        <w:rPr>
          <w:rFonts w:ascii="arial" w:eastAsia="arial" w:hAnsi="arial" w:cs="arial"/>
          <w:color w:val="000000"/>
          <w:sz w:val="20"/>
          <w:lang w:val="en-US" w:eastAsia="en-US" w:bidi="ar-SA"/>
        </w:rPr>
        <w:t xml:space="preserve"> to produce. Refusal connotes a deliberate failure to produce a document of which a party has knowledge. Neglect connotes carelessness in the search for, and location of, documentation relating to a matter in issue that should be produced in accordance with Rule 26 [now Rule 7-1]. Because an action may be struck when the lack of production has been occasioned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required should be more than moderate on a scale ranging from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Failure to comply with the direction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Rule 22-7(6)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provides the following:</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without lawful excuse, refuses or neglects to comply with a direction of the court, the court may make an order under subrule (5) (f) or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Rule 22-7(5)(f) permits the court to make an order dismissing an action where the person in non-compliance with the court's direction is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House of Sga'nisim v. Canada (Attorney General)</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2007 BCCA 483</w:t>
        </w:r>
      </w:hyperlink>
      <w:r>
        <w:rPr>
          <w:rFonts w:ascii="arial" w:eastAsia="arial" w:hAnsi="arial" w:cs="arial"/>
          <w:color w:val="000000"/>
          <w:sz w:val="20"/>
          <w:lang w:val="en-US" w:eastAsia="en-US" w:bidi="ar-SA"/>
        </w:rPr>
        <w:t>, the Court held at para. 28 that "[s]triking a claim (or defence) is a blunt tool, to be used sparingly."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Dhillon v. Pannu</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2008 BCCA 514</w:t>
        </w:r>
      </w:hyperlink>
      <w:r>
        <w:rPr>
          <w:rFonts w:ascii="arial" w:eastAsia="arial" w:hAnsi="arial" w:cs="arial"/>
          <w:color w:val="000000"/>
          <w:sz w:val="20"/>
          <w:lang w:val="en-US" w:eastAsia="en-US" w:bidi="ar-SA"/>
        </w:rPr>
        <w:t>, the Court commented on the purpose of Rule 22-7(6) and applied the Rule to the circumstances of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Rule 2(6)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[now Rule 22-7(6)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authorizes the court to dismiss an action if a person, without lawful excuse, refuses or neglects to comply with a direction of the court. The plaintiff failed to comply with the directions given by Mr. Justice Groves on June 11, 2007. A dismissal application was brought on before the chambers judge on November 6, 2007. The chambers judge did not dismiss the action at that point and gave the plaintiff another chance. He ordered the plaintiff to do several things. All the plaintiff did was deliver photocopies of the documents on his initial, but incomplete, list of documents that were in his possession and a signed version of the initial list of documents. He did not deliver a supplemental list of documents (or a full and complete list of documents) or an affidavit verifying his list of documents. He did not take any further steps in an attempt to produce documents within his control to produce. He hired a lawyer on the morning of the application and requested an adjournment.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There is nothing in the reasons of the chambers judge to indicate that he misdirected himself. It is not manifest from his reasons that the judge gave no weight, or insufficient weight, to relevant considerations. He was aware of the availability of lesser sanctions because he had imposed a lesser sanction when the dismissal application first came before him on November 6, 2007. It may have amounted to an injustice had the chambers judge dismissed the action on November 6, but I am not persuaded that it was an injustice to dismiss the action of a plaintiff who failed to comply with two successive orders, especially when the chambers judge clearly warned the plaintiff on November 6 of the prospect of the dismissal of his action if he failed to comply with the order made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Given the factual background in the case at bar, it is abundantly clear, beyond any doubt, that the defendants are entitled to an order dismissing the plaintiff's action. The plaintiff has failed to comply with court orders on several occasions, has failed to produce relevant documentation upon numerous and repeated requests by the defendants, has failed to participate in examinations for discovery in good faith, and has failed to attend court appearances, such as the recent trial management conference. Moreover, it now appears the plaintiff will seek another adjournment in these proceedings after the date of September 30, 2011, in direct contravention of my Order dated August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want of prosecution, I find the length of the delay in these proceedings is inordinate. Nearly nine years have passed since the accident. I also find the delay, virtually all of which has been caused by the plaintiff, is inexcusable. I find the defendants have suffered serious prejudice due to the delay in these proceedings and, on balance, justice requires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With respect to the plaintiff's failure to comply with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the onus is on the plaintiff to present a lawful excuse for her non-compliance. I find she has failed to present a lawful excuse that is worthy of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with respect to the plaintiff's failure to comply with the direction of this Court, I also find the plaintiff has failed to present a lawful excuse for her repeated failure, either by refusal or through neglect, to comply with court orders, the most recent being my Order after the trial management conference on August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For these reasons, the plaintiff's action will be dismissed under Rule 22-7 for want of prosecution, failure to comply with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and failure to comply with the Order of this Court dated August 11, 2011. Although the dismissal of an action is a blunt tool that is to be used sparingly, I find the circumstances of the case at bar are such that this tool should be used. In my view, the application of Rule 22-7 in the circumstances furthers the object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If anything, the Court has been overly indulgent with the plaintiff. I think it is almost shocking how long this matter has continued, with successions of orders ignored by the plaintiff, and, nearly nine years after the motor vehicle accident, the plaintiff has yet to produce a medical report attesting to the injuries allegedly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plaintiff in a motor vehicle accident sustaining any kind of injury has the duty to prove the defendant is liable not only for the accident but also for their injuries. Liability was admitted by the defendants in the case at bar. As I think I explained to the plaintiff earlier at this hearing, she has to prove the defendants are responsible for her disability, as she has characterized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has been a long time since the accident. There has been ample time to see this matter proceed to trial and be resolved judicially. The plaintiff has had two different counsel during that time. I do not doubt the defendants have been put to substantial cost. Although the defendant Yin Xiaogang is insured, the Court should consider the history of these proceedings not from the perspective that there may be an insurer in the background, but from the perspective that any defendant in a case such as this would be put to great cost defending a case against a plaintiff who does not carry their case forward; especially with the abundant history here of the plaintiff failing to obey court orders; and, as well, as I see from what occurred on examination for discovery, failing even to cooperate by way of answering simple examination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the foregoing reasons, the plaintiff's action is dismissed. The defendants shall recover their costs of this application in the amount of $750.40 according to Schedule 3 of Appendix B in any event of the cause, payable forthwith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sorry, Ms. Balaj. I sympathize with what you say your circumstances are, but this is a court of law. You have to prove your case; and in my estimation, you have taken advantage of the indulgences allowed you by the Court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Benek v. Pugash, [2004] B.C.J. No. 1931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and 14,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S022217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1931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B.C.L.R. (4th) 322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810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Marlen Benek, plaintiff, and Dr. Eric Pugash and Dr. Eric Pugash,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 w:name="Keywords_3"/>
      <w:bookmarkEnd w:id="37"/>
      <w:r>
        <w:rPr>
          <w:rFonts w:ascii="arial" w:eastAsia="arial" w:hAnsi="arial" w:cs="arial"/>
          <w:b/>
          <w:color w:val="000000"/>
          <w:sz w:val="20"/>
          <w:lang w:val="en-US" w:eastAsia="en-US" w:bidi="ar-SA"/>
        </w:rPr>
        <w:t>Civil procedure — Actions — Application and interpretation of practice rules — Civil evidence — Witnesses — Compellability — Opinion evidence — Expert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 w:name="Case Summary_3"/>
            <w:bookmarkEnd w:id="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Benek, for permission to subpoena a doctor as a witness and pose to him certain questions. The trial involved allegations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plastic surgeon, Pugash, during the conduct of Benek's liposuction procedure. During the trial, Benek learned that Pugash's counsel had engaged another plastic surgeon to provide an opinion, which had not been disclosed. Benek sought to subpoena that plastic surgeon and ask him questions about that opinion.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 w:name="Holdings of Court_3"/>
            <w:bookmarkEnd w:id="39"/>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dealings between the doctor and Pugash's counsel were privileged and confidential. As there had been no written opinion delivered, the doctor could not be permitted to testify. Permitting it would undermine the ability of counsel generally to engage and utilize the services of expert witness generally, as an unfavourable opinion would hurt the party who engaged the expert. Benek was free to attempt to engage the services of that doctor herself.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0" w:name="Legislation Cited_0"/>
      <w:bookmarkEnd w:id="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40A, 40(16)(b).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1" w:name="Counsel_7"/>
      <w:bookmarkEnd w:id="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R.D. Gibbens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Lepp and A.W. Bruneau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7"/>
      <w:bookmarkEnd w:id="42"/>
      <w:r>
        <w:pict>
          <v:line id="_x0000_s1058"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E.R.A. EDWARDS J."/>
            <w:bookmarkEnd w:id="43"/>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alleges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plastic surgeon in the conduct of a liposuction procedure which resulted in perforation of the small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During the course of the trial of the case before a jury, plaintiff's counsel learned that defendants' counsel had engaged another plastic surgeon, Dr. Warren, to provide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Plaintiff's counsel has not seen that opinion which was not disclosed, but believes it was unfavourable to the defendant on the issue of whether the defendant met the appropriate standard of care in his treatment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Plaintiff's counsel proposed to subpoena Dr. Warren as a witness and sought direction from the court on the permissible scope of examination in chief of Dr. Warren.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Plaintiff's counsel proposed to ask Dr. Warren the following questions:</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he was consulted by the defendant doctor to provide an opinion;</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he provided an opinion on this matter to the defendants;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his opinion on the following facts is: whether breaching the abdominal wall and piercing the bowel several times with a liposuction cannula during a liposuction operation breached the standard of care of a reasonable plastic surgeon;</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to his knowledge the opinion that he provided to the defendants was not served on the plaintiff and that he was not being called by the defendants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Defendants' counsel argued none of these questions was permissible.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have exchanged expert reports of qualified plastic surgeons on the standard of care issue and both those experts are scheduled to testify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third of the proposed questions seeks to place before the jury the expert opinion of Dr. Warren on this same issue without serving a written report as required by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hearing submissions from counsel I ruled that Dr. Warren could not be called as a witness to answer the questions proposed. I undertook to provide reasons later. These are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dealings between Dr. Warren and defendants' counsel have not been disclosed. They are privileged and confidential. Plaintiff's counsel acknowledged he has seen no written opinion from Dr. Warren and does not know if a written opinion was prepared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point of Rule 40A is to ensure that the basis of any expert opinion is disclosed to the opposite party so that party may prepare to challenge the opinion through cross-examination or by seeking another opinion,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Here, plaintiff's counsel argues that the court should exercise its discretion under Rule 40A(16)(b) to dispense with the required delivery of a written expert opinion from Dr. Warren and permit him to testify as to his opinion, for the following reasons. The first is that defendants' counsel, having engaged Dr. Warren to prepare an opinion, must be well aware of the basis for his opinion. The second is that defendants' counsel, having been served with a written expert opinion from Dr. Clugston, is presumably prepared to cross-examine on it and so could easily adapt that cross-examination to questioning Dr. Warren about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accept this submission would in my view undermine the ability of counsel generally to engage and utilize the services of expert witnesses, by compromising the privilege and confidentiality which attaches to such engagements.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following hypothetical example illustrates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Suppose a plaintiff's counsel engages two experts on the issue of standard of care, providing each with the same instructions and information concerning the case. The two experts provide contradictory opinions. Plaintiff's counsel serves the one favourable to the plaintiff on the defendant and does not disclose the other. Defendant's counsel, unaware of the undisclosed second opinion, approaches its author for an opinion but the expert declines the engagement on the basis of the previous engagement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the defendant were then permitted through the court's exercise of discretion under Rule 40A(16)(b), as proposed here, to compel the second expert to testify as to the opinion prepared at the behest and expense of the plaintiff, a grave injustice would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such a hypothetical case, it is unlikely the opinion could be explained in chief or its author cross-examined without disclosure of privileged or confidential information provided to the expert by the plaintiff's counsel. Further, the plaintiff would have paid for the services of the expert called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 party should be deterred from engaging an expert by the prospect that the expert's opinion, if unfavourable to that party could, during the course of a trial, be readily turned to that party's disadvantage by the opposing party persuading the court to dispense with the requirements of Rule 40A on the basis that counsel for the party who engaged the expert is well aware of the content of the opinion and should be able to cross-examine effectively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is not a case like Cousineau v. St. Joseph's Health Care Centre </w:t>
      </w:r>
      <w:hyperlink r:id="rId193" w:history="1">
        <w:r>
          <w:rPr>
            <w:rFonts w:ascii="arial" w:eastAsia="arial" w:hAnsi="arial" w:cs="arial"/>
            <w:i/>
            <w:color w:val="0077CC"/>
            <w:sz w:val="20"/>
            <w:u w:val="single"/>
            <w:shd w:val="clear" w:color="auto" w:fill="FFFFFF"/>
            <w:lang w:val="en-US" w:eastAsia="en-US" w:bidi="ar-SA"/>
          </w:rPr>
          <w:t>(1990), 49 C.P.C. (2d) 306</w:t>
        </w:r>
      </w:hyperlink>
      <w:r>
        <w:rPr>
          <w:rFonts w:ascii="arial" w:eastAsia="arial" w:hAnsi="arial" w:cs="arial"/>
          <w:color w:val="000000"/>
          <w:sz w:val="20"/>
          <w:lang w:val="en-US" w:eastAsia="en-US" w:bidi="ar-SA"/>
        </w:rPr>
        <w:t>, where experts originally engaged by one party and subsequently by the other were permitted to testify as to their opinions prepared on the basis of information and instructions provided by counsel for the second party which retained them. Here, the only basis for Dr. Warren's opinion must be information obtained from the defendants' counsel, since plaintiff's counsel never engaged Dr. Warren.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Warren might well have declined an engagement by the plaintiff, even if he were able to form his opinion based on the undisputed "primary medical facts of the case" and without reference to any confidential information provided to him by counsel for the defendants. That is because ethical or professional considerations might oblige him to claim legal or professional privilege or confidence if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suggestion this is a case of the sort hypothesized to by Lord Denning in Harmony Shipping Co. SA v. Davis and Others, [1979] 3 All E.R. 177 at 182, where one party has engaged all available experts to prevent them advising or testifying for the other party. The plaintiff was able to engage Dr. Clugston, who provided a written report and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Here, the plaintiff seeks to introduce the opinion of an expert, Dr. Warren, who was engaged by the defendants to assist defendants' counsel to develop their "work product" on the case, without engaging that expert on behalf of the plaintiff or serving his written report in conformity with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therefore refuse to exercise my discretion under Rule 40A(16)(b) to permit Dr. Warren to give expert testimony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light of that conclusion, the fact that Dr. Warren provided an opinion to the defendants' counsel is not relevant to any issue the jury must decide. Questions about that fact are impermissible. Evidence of the existence of Dr. Warren's opinion might lead the jury to improperly infer the defendants acted inappropriately by not disclosing it, and to surmise the content of, and give weight to, an opinion that is not admissible evidence under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Cavani Enterprises Ltd. v. Cavani Living Inc., [2016] B.C.J. No. 1247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S135425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Cavani Enterprises Ltd., Oriental Chic Furniture Company Ltd. and Kun Jiang (also known as Joenna Jiang), Plaintiffs, and Cavani Living Inc., Wan's Holdings Ltd., E &amp; M Interiors Ltd., Pui Wan, Patrick Wan and McConnell Properties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4"/>
      <w:bookmarkEnd w:id="44"/>
      <w:r>
        <w:rPr>
          <w:rFonts w:ascii="arial" w:eastAsia="arial" w:hAnsi="arial" w:cs="arial"/>
          <w:b/>
          <w:color w:val="000000"/>
          <w:sz w:val="20"/>
          <w:lang w:val="en-US" w:eastAsia="en-US" w:bidi="ar-SA"/>
        </w:rPr>
        <w:t xml:space="preserve">Civil litigation — Civil procedure — Costs — Security for costs — Where plaintiff is corporation or association — Where plaintiff resident out of jurisdiction — Application by defendants for order plaintiffs post security for costs dismissed — Action was scheduled to proceed to five-day trial in April 2016 — Plaintiff British Columbian corporation had few, if any, assets — Other plaintiff corporation was incorporated in China — Individual plaintiff resided in China — Plaintiffs claimed breach of fiduciary duty,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fraud — Defendants should have proceeded with their application sooner — Inappropriate to order security shortly before trial was scheduled to proceed — Plaintiffs had good arguable case — It would be unfair to require posting of security — Business Corporations Act, s. 236.</w:t>
      </w:r>
    </w:p>
    <w:p>
      <w:pPr>
        <w:jc w:val="both"/>
        <w:rPr>
          <w:rFonts w:ascii="arial" w:eastAsia="arial" w:hAnsi="arial" w:cs="arial"/>
          <w:sz w:val="20"/>
          <w:lang w:val="en-US" w:eastAsia="en-US" w:bidi="ar-SA"/>
        </w:rPr>
      </w:pPr>
      <w:bookmarkStart w:id="45" w:name="Legislation Cited_1"/>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201" w:history="1">
        <w:r>
          <w:rPr>
            <w:rFonts w:ascii="arial" w:eastAsia="arial" w:hAnsi="arial" w:cs="arial"/>
            <w:i/>
            <w:color w:val="0077CC"/>
            <w:sz w:val="20"/>
            <w:u w:val="single"/>
            <w:shd w:val="clear" w:color="auto" w:fill="FFFFFF"/>
            <w:lang w:val="en-US" w:eastAsia="en-US" w:bidi="ar-SA"/>
          </w:rPr>
          <w:t>S.B.C. 2002, c. 57, s. 236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6" w:name="Counsel_8"/>
      <w:bookmarkEnd w:id="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G.P. Forrester.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Cavani Living Inc., Wan's Holdings Ltd., E &amp; M Interiors Ltd. and Patrick Wan: M.B.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Defendants, Pui Wan and McConnell Properties Ltd.: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8"/>
      <w:bookmarkEnd w:id="47"/>
      <w:r>
        <w:pict>
          <v:line id="_x0000_s1063"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B.M. GREYELL J. (orally)"/>
            <w:bookmarkEnd w:id="48"/>
            <w:r>
              <w:rPr>
                <w:rFonts w:ascii="arial" w:eastAsia="arial" w:hAnsi="arial" w:cs="arial"/>
                <w:b/>
                <w:color w:val="000000"/>
                <w:sz w:val="30"/>
                <w:lang w:val="en-US" w:eastAsia="en-US" w:bidi="ar-SA"/>
              </w:rPr>
              <w:t>B.M. GREYELL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Counsel, thank you for your submissions. These are my reasons on this application. They will be brief and have been prepared on an expedited basis, and accordingly will be subject to edit should a transcript be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reasons concern an application brought by the defendants requiring the plaintiffs to post security for costs in this action in the amount between $12,000 and $14,000. The action is presently scheduled to proceed to a five-day trial commencing April 24,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was issued July 18, 2013, and concerns an action brought by a company incorporated in British Columbia which has few, if any, assets, a company which is incorporated in China and a plaintiff who resides in China. The claim is against a British Columbia company and Mr. Patrick Wan; a B.C. registered company and a B.C.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claim is for an alleged breach of fiduciary duty,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fraud and for misappropriating, misallocating, or converting funds of the plaintiffs and for the tort of interference with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response to the notice of civil claim and a counterclaim have been filed by the defendants for monies alleged to be owed and spent by the defendants on behalf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Changzhou Henxiang Decorative Material Co. Ltd. v. Wang</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2015 BCSC 891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Changzhou</w:t>
      </w:r>
      <w:r>
        <w:rPr>
          <w:rFonts w:ascii="arial" w:eastAsia="arial" w:hAnsi="arial" w:cs="arial"/>
          <w:color w:val="000000"/>
          <w:sz w:val="20"/>
          <w:lang w:val="en-US" w:eastAsia="en-US" w:bidi="ar-SA"/>
        </w:rPr>
        <w:t xml:space="preserve">], Madam Justice Gropper at paragraph 6 set out the provisions of s.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which permit the court to make an order for security for costs against a corporation if it appears to be unable to pay the costs of the defendants. That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236 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 also applies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Madam Justice Gropper at paragraphs 7 through 11 discussed the requirement of the posting of security under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She listed the factors that are to be considered on such an application at paragraph 11 to be:</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it appear that the plaintiff companies will be unable to pay the defendants' costs if the action fails?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have the plaintiffs shown that it has exigible assets of sufficient value to satisfy award of costs?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court satisfied that the defendants have an arguable defence to present?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an order for costs visit undue hardship on the plaintiffs such that it would prevent the plaintiffs' case from being heard [on] taking into account all relevant circumstances otherwise be unfair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principles concerning an award of costs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are discussed in </w:t>
      </w:r>
      <w:r>
        <w:rPr>
          <w:rFonts w:ascii="arial" w:eastAsia="arial" w:hAnsi="arial" w:cs="arial"/>
          <w:i/>
          <w:color w:val="000000"/>
          <w:sz w:val="20"/>
          <w:lang w:val="en-US" w:eastAsia="en-US" w:bidi="ar-SA"/>
        </w:rPr>
        <w:t>Kropp (c.o.b. Canadian Resort Development Corp.) v. Swaneset Bay Golf Course Ltd.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I adopt the principles set out in the latter case as being applicable to the current case, as I think that the principles set out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are accounted for in Principle #4 discussed by Madam Justice Gropper in </w:t>
      </w:r>
      <w:r>
        <w:rPr>
          <w:rFonts w:ascii="arial" w:eastAsia="arial" w:hAnsi="arial" w:cs="arial"/>
          <w:i/>
          <w:color w:val="000000"/>
          <w:sz w:val="20"/>
          <w:lang w:val="en-US" w:eastAsia="en-US" w:bidi="ar-SA"/>
        </w:rPr>
        <w:t>Changzhou</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it may be said that the plaintiff companies may be unable to pay the defendants' costs, that the plaintiff companies have exigible assets of sufficient value to satisfy an award for costs, I am satisfied that this is not an appropriate case in which to 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my view, the defendants should have proceeded with this application sooner than they currently are doing. It is my view, that it is inappropriate to grant the relief sought shortly before the trial is scheduled to proceed. This action, as noted, was commenced July 18, 2013. The defendant Mr. Wan was initially examined for discovery on April 14,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filed an application for security for costs, August 6, 2014. The defendants elected not to proceed with that application. I note that, in essence, most of the material before me today was filed in support of that earlier application. In other words, there is very little new, in addition to that material which is before me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have taken steps subsequent to August of 2014. In October of that year, they completed their examination of the defendant Patrick Wan and, also in that month, obtained an expert report from a forensic accountant, which has been served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also satisfied, on the material before me, the plaintiffs have a good arguable case and it would be unfair at this stage, as I say, to require the posting of security, given these considerations. Accordingly,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are there any further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FORRESTER: No,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THOMPSON: I guess with respect to paragraphs 3 and 4, if they can be dealt with by adjournment or withdrawal. Just withdrawal is fine, I can withdraw them, as plaintiffs' counsel -- those were dealt with at the trial management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THOMPSON: Yes, very good, so they don't have to be dealt with in the order, I am guessing.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THOMPSON: Very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I am not going to deal with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THOMPSON: Yes, thank you.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(PROCEEDINGS ADJOURNED AND RECONVENED)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FORRESTER: My Lord, our apologies, when you stated that costs follow the event, and then we had some discussions with Madam Registrar, who is saying that that didn't mean costs in the cause, she heard from you. Does that mean costs to the plaintiff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Yes,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FORRESTER: Okay,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THOMPSON: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Davies v. Larabie, [2005] B.C.J. No. 1786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7 - 10,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M033098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1786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1167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757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Davies, plaintiff, and Francois Larabie and National Car Rental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9" w:name="Keywords_5"/>
      <w:bookmarkEnd w:id="4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Motor vehicles — Damages — General damages — For personal injuries — Considerations — Aggravation of pre-existing injury.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0" w:name="Case Summary_4"/>
            <w:bookmarkEnd w:id="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Davies, against the defendants, Larabie and National Car Rental, for damages for soft tissue injuries suffered in a motor vehicle accident. The defendants admitted liability for the accident but submitted that Davies' injuries pre-dated the collision. The defendants further argued that the damage to both vehicles was minimal, which meant that Davies' injuries must have been minimal. Davies testified that the impact had enough force to cause injuries of a type and intensity that she had not suffered for many years prior to the accident. She had not returned to her pre-accident condition, but prognosis for a full recovery was positive. She was able to continue work, albeit with pain and restrictions. Davies acknowledged her prior injuries but submitted that the accident contributed materially to her worsened condition. She testified that she had made a complete recovery from the previous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1" w:name="Holdings of Court_4"/>
            <w:bookmarkEnd w:id="5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Davies suffered from a variety of physical ailments prior to the accident, at a much lower level of intensity than after the accident. If not for the accident, she would have continued to suffer her ailments at the lower level of intensity. The pre-existing ailments would not have increased in intensity but for the accident. The accident contributed materially to her post-accident condition. The defendants were responsible for her losses despite the fact that they were more significant than would have otherwise been suffered by an average person. Non-pecuniary damages were assessed at $18,000. Special damages were assessed at $3,100.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2" w:name="Counsel_9"/>
      <w:bookmarkEnd w:id="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 Pettit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3" w:name="Judgment_9"/>
      <w:bookmarkEnd w:id="53"/>
      <w:r>
        <w:pict>
          <v:line id="_x0000_s1067" style="position:absolute;z-index:2517708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August 25,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4" w:name="SILVERMAN J."/>
            <w:bookmarkEnd w:id="54"/>
            <w:r>
              <w:rPr>
                <w:rFonts w:ascii="arial" w:eastAsia="arial" w:hAnsi="arial" w:cs="arial"/>
                <w:b/>
                <w:color w:val="000000"/>
                <w:sz w:val="30"/>
                <w:lang w:val="en-US" w:eastAsia="en-US" w:bidi="ar-SA"/>
              </w:rPr>
              <w:t>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suffered in a motor vehicle accident on September 21, 2001, (the "M.V.A."). Her injuries are all of the soft tissue variety.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argue that the plaintiff is entitled to only nominal damages, for two reasons:</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both vehicles was minimal, and therefore, the defendant argues that the injuries must also have been minimal; and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pre-date the M.V.A., by many years, during which she has received treatment for these injuries, regularly and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on Granville Street, where the vehicle which the plaintiff was driving was rear-ended by the rental vehicle which the defendant Larabie, (the "defendant") was driving.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his testimony, the defendant, described the force of the impact as being close to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impact caused a small dent in the defendant's front bumper, although the paint from the bumper was not disturbed, even at the point of impact. The cost of the repair was $211.19, including tax, although this was a discount price given to the owner of the vehicle, which is a car rental company, (the corporate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her testimony, the plaintiff described the impact as a jolt. Her rear bumper was minimally dented and the cost of its repair was $523.32 including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despite the minimal damage to the vehicles, the impact had enough force to cause her injuries of a type and intensity that she had not suffered for many years prior to the accident. Discomfort from the injuries began not long after the impact, and progressively got worse for at least one year. Even then, she did not return to her pre-M.V.A. condition, and was still symptomatic at the time she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argue that the lack of serious damage to the vehicles indicates that the force of the impact was minimal, and it is therefore highly unlikely that the plaintiff could have suffered more than trifling injury. I was referred to a number of cases where the Court took this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Butler v. Blaylock Estate, </w:t>
      </w:r>
      <w:hyperlink r:id="rId211"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 at paras. 18-19, McEachern C.J.S.C. said:</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principles when I say that the Court should be exceedingly careful when there is little or no objective evidence of continuing injury, and when complaints of pain persist for long periods extending beyond the normal or usual recovery period.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Price v. Kostryba </w:t>
      </w:r>
      <w:hyperlink r:id="rId21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(J.C.).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Boag v. Berna, </w:t>
      </w:r>
      <w:hyperlink r:id="rId213" w:history="1">
        <w:r>
          <w:rPr>
            <w:rFonts w:ascii="arial" w:eastAsia="arial" w:hAnsi="arial" w:cs="arial"/>
            <w:i/>
            <w:color w:val="0077CC"/>
            <w:sz w:val="20"/>
            <w:u w:val="single"/>
            <w:shd w:val="clear" w:color="auto" w:fill="FFFFFF"/>
            <w:lang w:val="en-US" w:eastAsia="en-US" w:bidi="ar-SA"/>
          </w:rPr>
          <w:t>[2003] B.C.J. No. 1160</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2003 BCSC 779</w:t>
        </w:r>
      </w:hyperlink>
      <w:r>
        <w:rPr>
          <w:rFonts w:ascii="arial" w:eastAsia="arial" w:hAnsi="arial" w:cs="arial"/>
          <w:color w:val="000000"/>
          <w:sz w:val="20"/>
          <w:lang w:val="en-US" w:eastAsia="en-US" w:bidi="ar-SA"/>
        </w:rPr>
        <w:t>, Williamson J. said this: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motor vehicle accident could not be described as violent. However, I am aware that it is often inappropriate to equate the damages to a motor vehicle to injuries that may be sustained by occupants of that vehicle. That a piece of steel is not dented does not mean that the human occupant is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doctor at the time, Dr. Debbie Hoeburg, testified that in her opinion, injuries of the type suffered in this case can occur even when there is minimal impact between vehicles, and minimal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view of all of the foregoing, I view the plaintiff's injuries with extreme caution. Having said that, and considering all of the evidence, I believe the plaintiff's testimony that the pain which began shortly after the M.V.A., and that had not been a significant bother to her for some years, was significantly increased by the impact against her rear bumper on September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M.V.A.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suffered soft-tissue injury to her neck, lower back and shoulders. She also suffered from headaches and fatigue. The pain from her injuries continued to progressively worsen for at least one year. Since then, she has gradually improved, although she is not yet to her pre-M.V.A. status. Prior to the M.V.A., the plaintiff participated in, and enjoyed a number of recreational activities, including swimming, jogging, skiing and fitness classes. She has returned to some, but not all of those activities. After the M.V.A., the plaintiff continued to work at her job until some time in December 2001, when she quit due to continuing pain from the M.V.A. She makes no claim for wage loss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Dr. Hoeburg's Report of February 15, 2003, she stated, inter alia, that the plaintiff made "six office visits" to her office between the date of the accident and September 18, 2003, after which the plaintiff changed doctors. She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assessment that Linda Davies sustained a mild to moderate (Grade 2) soft tissue strain type injury to the cervical spine and a mild (Grade 1) soft tissue injury to the lumbosacral spine as a result of the motor vehicle accident of September 21,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Davies did not loose [sic] time from work because of her injuries, but she had difficulty in performing certain aspects of it e.g. lifting of heavy objects. In fact, Ms. Davies quit her job in December of 2001, partly due to her physical discomfort. Her ongoing symptoms and partial disability influenced her decision about her new job choice.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Ms. Davies has not yet returned to her pre-accident condition, her prognosis for full recovery is good. Most patients will fully recover by the second anniversary of their M.V.A. I do not anticipate any permanent partial disability, however, it must be remembered that soft tissues, once injured, do not return entirely to normal, and may remain susceptible to reinjury and fatigue with possible recrudescence of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Davies would benefit from an Active Rehabilitation program of guided exercise by a physiotherapist or personal trainer in order to expedite her recovery. She may, on occasion, also require the services of a manual therapist over the next six months, to help her settle any episodes of exacerbation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Michael Foran, a chiropractor, noted in his Report of March 11, 2003,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 as a result of a MVA September 21, 2001 is grade II cervical spine acceleration deceleration injury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MVA Ms. Davies reports headaches, neck, shoulder, mid and low back pain, stiffness with restricted motion.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Davies has continued to work with pain and restrictions, which included prolonged standing and lifting as this aggravated her condition. She states household chores like vacuuming and lifting cause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Davies reports 70% improvement to date and continues to have occasional symptoms of headache, neck and back pain.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Davies has not yet returned to her pre accident state. ... Due to the prolonged frequency of treatment I assume she has reached maximum improvement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should be no immediate permanent disability directly related to the injury however there is a real probability of accelerated cervical spine disc degeneration and spondylosis due to the alordosis of the cervical curve which may lead to future osteoarthritis of the cervical spine and future restrictions sytmptomolgy and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PRE-EXISTING INJURIES</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argue that the plaintiff suffered from the same injuries for many years prior to the M.V.A., and that her post-M.V.A. condition would have been the same even if the M.V.A.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most generous view of the plaintiff's evidence that the defendants allow is that she may have come to believe, purely subjectively, that she was hurt in the M.V.A., but an analysis of her pre-existing conditions lead to the conclusion that she suffered no further injuries from the M.V.A., when considered objectively.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argue that the plaintiff suffered from a "crumbling skull" and that the M.V.A. did not contribute materially to her post-M.V.A.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argue that the injuries suffered by the plaintiff in the M.V.A. were nothing more than a mild and transient aggravation of long standing chronic neck and back injuries, and headaches. The defendants further argue that the plaintiff had returned to her pre-accident state within six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acknowledges that she had prior injuries, but says that she suffered from a "thin skull" rather than a "crumbling skull", and that the M.V.A. contributed materially to her post-M.V.A. difficulties.</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review of the medical records of Dr. Hoeburg, which are in evidence, indicates that the plaintiff periodically attended at Dr. Hoeburg's office from July 4, 1989 to September 18, 2003. She attended numerous times with complaints to her neck, back and of headaches, in addition to a variety of other physical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medical records of Gary Schweitzer, registered massage therapist, are also in evidence and indicate that the plaintiff attended for his services numerous times from September 19, 1995, to August 1, 2003, with complaints of neck, back and headache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records of the Vancouver Naturopathic Clinic indicate that the plaintiff attended for treatments there from January 16, 2001, to June 7, 2002, with respect to neck, back and headache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point to the following factors, found in the various medical records relating to the plaintiff which are in evidence, together with the evidence of the plaintiff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46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1982</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injured her right hip and lower back playing volleyball.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1989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was in a motor vehicle accident (the "1989 M.V.A.").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4/89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neck strain ... lower back pain radiating to legs.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14/89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lower back strain ... persistent neck stiffness ... para vertebral spasm.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14/89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lower back pain when standing ... neck symptoms 3x/wk.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30/89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neck more symptomatic ... advised against chiro.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2/90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neck and lower back still symptomatic ... back worse.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30/90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 days/week symptomatic with neck and lower back pain ... Pacific Massage therapy.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2/90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neck still symptomatic ... neck and lower back pain occurring intermittently.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 14/91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Still having pain 1/week ... seeing massage therapist 1/wk ... seeing chiro 1/month ... discouraged from using massage therapy on a regular basis ... chiro use discouraged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13/92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ongoing problems ... neck and back pain ... seeing massage therapist.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 22/92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specialist in internal medicine, Dr. Carruthers. Dr. Carruthers reports lumbar and upper back pain ... pain in right arm ... low back pain when working ... right hip problems ... she feels her recovery has plateaued ... not enough (points) to fulfil the criteria for fibromyalgia ... chronic post-accident pain ... an alignment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732"/>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1992-1993</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Continuing neck and back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21/93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Locum in Dr. Hoeburg's office diagnosis chronic soft tissue neck/low back pain ... referral to massage therapy.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19/95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Commences massage therapy with Gary Schweitzer. Attends for treatment twenty-three times between September 1995 and February 1999. Gary Schweitzer notes: left shoulder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7/95</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 6/95</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 17/96</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Complaints of left shoulder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5/96</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with lifting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 1996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Spinal range of movement problems ... stiffness and massage therapy.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46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8 times ... upper trapezius and neck ... neck pain ... mid-back.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1997</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Massage therapy. Notes complaint of right shoulder and neck pain. Massage for shoulder problems ... unable to use weights.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8/97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sees Dr. Stager at St. Paul's Hospital who diagnoses "mild impingement syndrome" in her shoulder.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 1997</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Still going to physio.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 1998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Went to physio five times for hip, back and neck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46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Continues with physio.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46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Continues with physio for neck, back and headaches.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 16/01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Commences attending Vancouver Naturopathic Clinic for headaches, fatigue and back. Completes application form ticking off "back, muscle, joint pain" and writing in "car accident 11 years ago".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Sees doctor at the Naturopathic Clinic on two dates after the M.V.A. (September 24 and 25, 2001) and the clinical notes makes no mention of the M.V.A. of September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4/01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First mention in any clinical records (Dr. Hoeburg's) of the M.V.A. of September 21.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acknowledges that she suffered a variety of similar physical problems prior to the M.V.A., but argues that the injuries were quiescent for some years before the M.V.A. The plaintiff gave evidence that she had recovered from the injuries from the 1989 M.V.A. within approximately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M.V.A. of September 21, 2001, the plaintiff's attendance at various doctors increased dramatically compared to her attendance prior to the M.V.A. Specifically:</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commenced seeing Dr. Michael Foran, chiropractor, on October 17, 2001, and continued to see him until May 23, 2003. She did not see him prior to the M.V.A.</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Schweitzer, a registered massage therapist, whom the plaintiff commenced seeing on September 19, 1995, last saw the plaintiff prior to the M.V.A. on February 16, 1999, that is approximately two and a half years before the M.V.A. It was only after the M.V.A. of September 21, 2001, that she commenced seeing Dr. Foran again, and she saw him twenty-three times between October 2001, and August 2003.</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commenced seeing Lesley Spinks, (for physiotherapy and acupuncture) on November 27, 2001, (that is, after the M.V.A.), and continued until November 5, 2002. She had not seen her prior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relies upon the evidence of the witness, William Chamberlain, who met with the plaintiff at a pre-arranged appointment immediately after the M.V.A. He had also met with her on a regular basis for many months prior to the M.V.A. He gave evidence that she was visibly uncomfortable in the manner in which she was sitting, at the meeting on the date in question, as contrasted with her apparent comfort at meetings prior to that date. I accept his description of the plaintiff's apparent discomfort, and the comparison with his observations on other dates, as being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relies upon the evidence of her spouse, Graham Way, who gave evidence of the observations he made of the change in the plaintiff's discomfort and appearance after the M.V.A., as compared with prior to the M.V.A. I accept his evidence of his observations as truthful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relies upon the opinion of Dr. Hoeburg as noted in her written Report of October 11, 2004, where she reported, inter alia, the following with respect to the 1989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next seven office visits (between August 1993 and July 1997), Ms. Davies made no mention of any symptoms related to the accident. At her check-up on July 2, 1997, the patient requested a referral for massage therapy for right shoulder problems. She had been unable to use weights in her exercise program and wondered if this related to past M.V.A.-related injuries. She was referred to a sports medicine specialist, Dr. A. Stager, who assessed her on July 8, 1997 and determined that the shoulder had been injured in an exercise class about a year and a half prior and that Ms. Davies was suffering from a mild shoulder impingement syndrome.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next seven office visits that took place between August 1997 and the motor vehicle accident of September 21, 2001, the patient did not make any mention of any neck or back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Linda Davies sustained a grade II cervical and lumbosacral strain type injury in the motor vehicle accident of July 1, 1989. It is my impression from my medical records that the patient had recovered from these injuries years before the second accident occurred on September 21, 2001. It is possible, however, that the first accident predisposed Ms. Davies to the re-injury that occurred in September 2001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Foran in his Medical Report of March 11, 2003, notes the following with respect to the M.V.A. of September 21,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more likely than not that the injury arose from the subject motor vehicle collision.</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argue that I should be suspect of the plaintiff's credibility, largely because the defendant says that she made certain comments to him, indicating that she was not hurt, immediately after the M.V.A., as well as during two telephone conversations he had with her during the next several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reject this argument and find the plaintiff credible, although not always reliable in her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find the alleged comments to the defendant particularly helpful, and I consider it more likely that his recounting of those recollections is based on a misunderstanding of what Ms. Davies said, or that she misunderstood what she was being asked. In this regard, I note the defendant's evidence that they were both "kind of stunned by it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credibility is also enhanced by the numerous admissions she made in Court that she was uncertain, or did not recall, certain matters, when a clear and distinct recollection would likely have advanced her case, if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also take note that the plaintiff has not advanced a wage loss claim in circumstances where it appears that one would be at least arguable. While this, by itself, is determinative of nothing, it is a factor that assists me in concluding that this plaintiff is telling me the truth about the basis for her claims, and nothing more than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terms of her reliability, I conclude that the plaintiff's memory is not as precise as would be preferred in a perfect world, but that it is precise enough to satisfy me of the likelihood of a number of factors. One of those important factors is her evidence that her pain in all relevant areas of her body was under control, and of less significance and intensity prior to the M.V.A., than it was after the M.V.A..</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addressing the issue of a "crumbling skull" vs."thin skull", I am guided by the decision in Athey v. Leonati, </w:t>
      </w:r>
      <w:hyperlink r:id="rId2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Graham v. Rourke, supra, </w:t>
      </w:r>
      <w:hyperlink r:id="rId214"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Malec v. J.C. Hutton Proprietary Ltd., supra; Cooper-Stephenson, supra, at pp. 851-852. This is consistent with the general rule that the plaintiff must be returned to the position he would have been in, with all of its attendant risks and shortcomings, and not a better position.</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Applying the evidence in the case at bar to those matters that need to be determined in accordance with Athey, I make the following findings: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from a variety of physical ailments prior to the M.V.A. at a much lower level of significance and intensity than after the M.V.A..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for the M.V.A., the plaintiff would have continued to suffer from various ailments at a lower level of significance and intensity.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significance of the pre-existing ailments was minimal when compared with the impact upon the plaintiff of the M.V.A. itself.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from the M.V.A. have been unexpectedly severe owing to the pre-existing ailments, however, those pre-existing ailments would not have increased in significance but for the M.V.A. itself. The M.V.A. contributed materially to the post-M.V.A. condition of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at the time of the accident, had a "thin skull" not a "crumbling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follows that the defendants must take the victim as they find her. The defendants are responsible for the plaintiff's losses, even though they are more dramatic than they would be for the average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coming to these conclusions, I am particularly influenced by the opinion of Dr. Hoeburg where she said in her Report of October 11,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impression from my medical records that the patient had recovered from these injuries years before the second accident occurred on September 21, 2001. It is possible, however, that the first accident predisposed Ms. Davies to the re-injury that occurred in 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conclude that the plaintiff suffered a moderate whiplash, the symptoms of which include pain to her neck, her back and headaches. Her symptoms were significant for in excess of two years, and have not yet completely abated. She continues to be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continued to try to work in her job at a hospital, but, because of the pain from the injuries had to quit working approximately three months after the M.V.A.. She was involved in a number of recreational activities before the M.V.A., including swimming, jogging, skiing and fitness classes. She has not yet fully returned to all of those activities. In addition, she has been unable to perform the chores around her home that she used to perform with the same degree of ease, and her relationship with her spouse has suffered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has suggested that an appropriate award for non-pecuniary damages is $20,000 to $30,000. The defendants, (relying on the "crumbling skull" argument) suggest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been referred by both counsel to a number of cases with similar injuries, although naturally every case is dependent on its own facts. The cases that I have been referred to, and the amount of non-pecuniary damages awarded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914"/>
        <w:gridCol w:w="1045"/>
        <w:gridCol w:w="313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Bridges v. Brennan,</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15" w:history="1">
              <w:r>
                <w:rPr>
                  <w:rFonts w:ascii="arial" w:eastAsia="arial" w:hAnsi="arial" w:cs="arial"/>
                  <w:i/>
                  <w:color w:val="0077CC"/>
                  <w:sz w:val="18"/>
                  <w:u w:val="single"/>
                  <w:shd w:val="clear" w:color="auto" w:fill="FFFFFF"/>
                  <w:lang w:val="en-US" w:eastAsia="en-US" w:bidi="ar-SA"/>
                </w:rPr>
                <w:t>[2003] B.C.J. No. 699</w:t>
              </w:r>
            </w:hyperlink>
            <w:r>
              <w:rPr>
                <w:rFonts w:ascii="arial" w:eastAsia="arial" w:hAnsi="arial" w:cs="arial"/>
                <w:color w:val="000000"/>
                <w:sz w:val="18"/>
                <w:lang w:val="en-US" w:eastAsia="en-US" w:bidi="ar-SA"/>
              </w:rPr>
              <w:t xml:space="preserve">, </w:t>
            </w:r>
            <w:hyperlink r:id="rId215" w:history="1">
              <w:r>
                <w:rPr>
                  <w:rFonts w:ascii="arial" w:eastAsia="arial" w:hAnsi="arial" w:cs="arial"/>
                  <w:i/>
                  <w:color w:val="0077CC"/>
                  <w:sz w:val="18"/>
                  <w:u w:val="single"/>
                  <w:shd w:val="clear" w:color="auto" w:fill="FFFFFF"/>
                  <w:lang w:val="en-US" w:eastAsia="en-US" w:bidi="ar-SA"/>
                </w:rPr>
                <w:t>2003 BCSC 456</w:t>
              </w:r>
            </w:hyperlink>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914"/>
        <w:gridCol w:w="115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Pennykid v. Escribono,</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16" w:history="1">
              <w:r>
                <w:rPr>
                  <w:rFonts w:ascii="arial" w:eastAsia="arial" w:hAnsi="arial" w:cs="arial"/>
                  <w:i/>
                  <w:color w:val="0077CC"/>
                  <w:sz w:val="18"/>
                  <w:u w:val="single"/>
                  <w:shd w:val="clear" w:color="auto" w:fill="FFFFFF"/>
                  <w:lang w:val="en-US" w:eastAsia="en-US" w:bidi="ar-SA"/>
                </w:rPr>
                <w:t>[2004] B.C.J. No. 1497</w:t>
              </w:r>
            </w:hyperlink>
            <w:r>
              <w:rPr>
                <w:rFonts w:ascii="arial" w:eastAsia="arial" w:hAnsi="arial" w:cs="arial"/>
                <w:color w:val="000000"/>
                <w:sz w:val="18"/>
                <w:lang w:val="en-US" w:eastAsia="en-US" w:bidi="ar-SA"/>
              </w:rPr>
              <w:t xml:space="preserve">, </w:t>
            </w:r>
            <w:hyperlink r:id="rId216" w:history="1">
              <w:r>
                <w:rPr>
                  <w:rFonts w:ascii="arial" w:eastAsia="arial" w:hAnsi="arial" w:cs="arial"/>
                  <w:i/>
                  <w:color w:val="0077CC"/>
                  <w:sz w:val="18"/>
                  <w:u w:val="single"/>
                  <w:shd w:val="clear" w:color="auto" w:fill="FFFFFF"/>
                  <w:lang w:val="en-US" w:eastAsia="en-US" w:bidi="ar-SA"/>
                </w:rPr>
                <w:t>2004 BCSC 954</w:t>
              </w:r>
            </w:hyperlink>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018"/>
        <w:gridCol w:w="1045"/>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Craddock v. Wood,</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17" w:history="1">
              <w:r>
                <w:rPr>
                  <w:rFonts w:ascii="arial" w:eastAsia="arial" w:hAnsi="arial" w:cs="arial"/>
                  <w:i/>
                  <w:color w:val="0077CC"/>
                  <w:sz w:val="18"/>
                  <w:u w:val="single"/>
                  <w:shd w:val="clear" w:color="auto" w:fill="FFFFFF"/>
                  <w:lang w:val="en-US" w:eastAsia="en-US" w:bidi="ar-SA"/>
                </w:rPr>
                <w:t>[2002] B.C.J. No. 2493</w:t>
              </w:r>
            </w:hyperlink>
            <w:r>
              <w:rPr>
                <w:rFonts w:ascii="arial" w:eastAsia="arial" w:hAnsi="arial" w:cs="arial"/>
                <w:color w:val="000000"/>
                <w:sz w:val="18"/>
                <w:lang w:val="en-US" w:eastAsia="en-US" w:bidi="ar-SA"/>
              </w:rPr>
              <w:t xml:space="preserve">, </w:t>
            </w:r>
            <w:hyperlink r:id="rId217" w:history="1">
              <w:r>
                <w:rPr>
                  <w:rFonts w:ascii="arial" w:eastAsia="arial" w:hAnsi="arial" w:cs="arial"/>
                  <w:i/>
                  <w:color w:val="0077CC"/>
                  <w:sz w:val="18"/>
                  <w:u w:val="single"/>
                  <w:shd w:val="clear" w:color="auto" w:fill="FFFFFF"/>
                  <w:lang w:val="en-US" w:eastAsia="en-US" w:bidi="ar-SA"/>
                </w:rPr>
                <w:t>2002 BCSC 1528</w:t>
              </w:r>
            </w:hyperlink>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$22,000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914"/>
        <w:gridCol w:w="115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Linekar v. Andreiko,</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18" w:history="1">
              <w:r>
                <w:rPr>
                  <w:rFonts w:ascii="arial" w:eastAsia="arial" w:hAnsi="arial" w:cs="arial"/>
                  <w:i/>
                  <w:color w:val="0077CC"/>
                  <w:sz w:val="18"/>
                  <w:u w:val="single"/>
                  <w:shd w:val="clear" w:color="auto" w:fill="FFFFFF"/>
                  <w:lang w:val="en-US" w:eastAsia="en-US" w:bidi="ar-SA"/>
                </w:rPr>
                <w:t>[2004] B.C.J. No. 740</w:t>
              </w:r>
            </w:hyperlink>
            <w:r>
              <w:rPr>
                <w:rFonts w:ascii="arial" w:eastAsia="arial" w:hAnsi="arial" w:cs="arial"/>
                <w:color w:val="000000"/>
                <w:sz w:val="18"/>
                <w:lang w:val="en-US" w:eastAsia="en-US" w:bidi="ar-SA"/>
              </w:rPr>
              <w:t xml:space="preserve">, </w:t>
            </w:r>
            <w:hyperlink r:id="rId218" w:history="1">
              <w:r>
                <w:rPr>
                  <w:rFonts w:ascii="arial" w:eastAsia="arial" w:hAnsi="arial" w:cs="arial"/>
                  <w:i/>
                  <w:color w:val="0077CC"/>
                  <w:sz w:val="18"/>
                  <w:u w:val="single"/>
                  <w:shd w:val="clear" w:color="auto" w:fill="FFFFFF"/>
                  <w:lang w:val="en-US" w:eastAsia="en-US" w:bidi="ar-SA"/>
                </w:rPr>
                <w:t>2004 BCSC 494</w:t>
              </w:r>
            </w:hyperlink>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$22,000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914"/>
        <w:gridCol w:w="115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Arnold v. Richmond Imports Ltd.,</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19" w:history="1">
              <w:r>
                <w:rPr>
                  <w:rFonts w:ascii="arial" w:eastAsia="arial" w:hAnsi="arial" w:cs="arial"/>
                  <w:i/>
                  <w:color w:val="0077CC"/>
                  <w:sz w:val="18"/>
                  <w:u w:val="single"/>
                  <w:shd w:val="clear" w:color="auto" w:fill="FFFFFF"/>
                  <w:lang w:val="en-US" w:eastAsia="en-US" w:bidi="ar-SA"/>
                </w:rPr>
                <w:t>[2004] B.C.J. No. 1013</w:t>
              </w:r>
            </w:hyperlink>
            <w:r>
              <w:rPr>
                <w:rFonts w:ascii="arial" w:eastAsia="arial" w:hAnsi="arial" w:cs="arial"/>
                <w:color w:val="000000"/>
                <w:sz w:val="18"/>
                <w:lang w:val="en-US" w:eastAsia="en-US" w:bidi="ar-SA"/>
              </w:rPr>
              <w:t xml:space="preserve">, </w:t>
            </w:r>
            <w:hyperlink r:id="rId219" w:history="1">
              <w:r>
                <w:rPr>
                  <w:rFonts w:ascii="arial" w:eastAsia="arial" w:hAnsi="arial" w:cs="arial"/>
                  <w:i/>
                  <w:color w:val="0077CC"/>
                  <w:sz w:val="18"/>
                  <w:u w:val="single"/>
                  <w:shd w:val="clear" w:color="auto" w:fill="FFFFFF"/>
                  <w:lang w:val="en-US" w:eastAsia="en-US" w:bidi="ar-SA"/>
                </w:rPr>
                <w:t>2004 BCSC 672</w:t>
              </w:r>
            </w:hyperlink>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869"/>
        <w:gridCol w:w="2195"/>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Remenik v. Marchand,</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220" w:history="1">
              <w:r>
                <w:rPr>
                  <w:rFonts w:ascii="arial" w:eastAsia="arial" w:hAnsi="arial" w:cs="arial"/>
                  <w:i/>
                  <w:color w:val="0077CC"/>
                  <w:sz w:val="18"/>
                  <w:u w:val="single"/>
                  <w:shd w:val="clear" w:color="auto" w:fill="FFFFFF"/>
                  <w:lang w:val="en-US" w:eastAsia="en-US" w:bidi="ar-SA"/>
                </w:rPr>
                <w:t>[2003] B.C.J. No. 172</w:t>
              </w:r>
            </w:hyperlink>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all the circumstances, I assess non-pecuniary damages at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presents a claim for special damages in the amount of $5,083.99, comprised of the following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324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Foran</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$1,225.00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51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Leslie Spinks, R.M.T.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Gary Schweitzer, R.M.T.</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$1,960.00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Additional Medical Treatment Expenses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$ 898.99</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$5,083.99</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M.S.P. Reimbursements: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-$ 265.71</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MEDICAL EXPENSES: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$4,818.28</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say that reimbursement for approximately six months should be allowed and nothing more, which would have the effect of reducing the amounts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view of my previous findings concerning the length of the recovery, and in particular Dr. Hoeburg's opinion that the plaintiff had not yet returned to her pre-M.V.A. condition by February 2003, and comments with respect to the possibility of two and a half years of recovery, I reject this argument of the defendants and am prepared to allow reimbursement for all treatment for which there has been proper proof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has provided a number of receipts and cancelled cheques with respect to the amounts claimed. However, there are several amounts claimed for which there is no proper documentation, and I disallow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respect to Dr. Foran, the material presented supports payment of all of the amount claimed, being $1,225, less a total of $315, for which there has been no receipt presented. Consequently, I allow the amount of $910.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Lesley Spinks, I am satisfied that the letter from Ms. Spinks is sufficient proof of payment, therefore, the full amount claimed of $1,000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Gary Schweitzer, the receipts support an amount of $980, and I allow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"additional medical treatment expenses", I am satisfied with all of the amounts claimed, except for travel costs of $400 for which there are no receipts or details. Consequently, I allow the amount claimed less $400 for a total of $498.99.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does not establish which payments are covered by the M.S.P. reimbursement amount of $265.71. The burden is on the plaintiff on this matter and consequently, I have subtracted the full amount from the total that will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sum, the total allowed for special damages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778"/>
        <w:gridCol w:w="1046"/>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Foran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614"/>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Lesley Spinks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301"/>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Gary Schweitzer</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673"/>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Additional Medical Treatment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$ 489.99</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$3,379.99</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660"/>
        <w:gridCol w:w="1359"/>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M.S.P. Reimbursements: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-$ 265.71</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AMOUNT ALLOWED:</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$3,114.28</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Judgment is granted in favour of the plaintiff in the amount of $18,000 for non-pecuniary damages, and $3,114.28 for special damages for a total of $21,114.28.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SILVERMAN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Corrigendum is issued with respect to my Reasons for Judgment published August 11,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name of counsel for the defendants should be changed from "K.E. Lafontaine" to read "T.H.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Forsyth v. Sikorsky Aircraft Corp., [2000] B.C.J. No. 813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Blair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22 - 26,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1 - 3, 6 - 10, 13 - 17,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4 - 7, 10 - 14, 17, 19 - 21 and 24 - 26,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C975456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813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642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A.C.W.S. (3d) 392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286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Forsyth, Kerry Kokoszka, Wolfgang Schlienz, Tundra Helicopters Ltd., plaintiffs, and Sikorsky Aircraft Corp. and United Technologies Corp., defendants, and Rotech Industries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5" w:name="Keywords_6"/>
      <w:bookmarkEnd w:id="55"/>
      <w:r>
        <w:rPr>
          <w:rFonts w:ascii="arial" w:eastAsia="arial" w:hAnsi="arial" w:cs="arial"/>
          <w:b/>
          <w:color w:val="000000"/>
          <w:sz w:val="20"/>
          <w:lang w:val="en-US" w:eastAsia="en-US" w:bidi="ar-SA"/>
        </w:rPr>
        <w:t xml:space="preserve">Torts — Suppliers of goods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manufacturers — Defective design or manufacture — Duty to warn users respecting dangers — Defences — Improper use of goods by buyer — Damage awards — Injury and death — Body injuries — Back, vertebral fracture or displacement — Head injuries — Skull fracture and closed head injuries — Psychological injuries — Post traumatic stress disorder — General damage awards — Loss of earning capacity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6" w:name="Case Summary_5"/>
            <w:bookmarkEnd w:id="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two pilots, Forsyth and Kokoszka, an engineer, Schlienz, and their employer, Tundra Helicopters, against the manufacturer of a helicopter, Sikorsky Aircraft, for damages for personal injuries and for the loss of the helicopter due to an accident. The pilots and the engineer were working in the helicopter in the course of logging operations when a mechanical failure caused the helicopter to crash. The crash destroyed the helicopter and seriously injured the occupants. The engineer, who was 32 at the time of the accident, suffered a closed head injury, a fractured spine, ribs, thumb, nasal bone and jaw. He also suffered from post traumatic stress disorder following the accident and was in severe pain. He had returned to work but was likely to require a hip replacement in the future and suffered some cognitive difficulties. The pilot Kokoszka, who was 36 years old, suffered spinal injuries and burns as well as some soft tissue injuries. He was unable to return to his prior employment but was still able to work as a pilot in another capacity. He continued to suffer constant lower back pain. Forsyth, who was 28 years old, suffered spinal compression injuries and lacerations in the accident. He was able to return to work as a pilot for another employer. The manufacturer argued that the mechanical failure of the helicopter was not due to a manufacturing defect but was a result of the improper use of the helicopter by the plaintiffs. The employer had an established practice of lifting excessive weight with the helicopter. There was evidence that the manufacturer was aware of anomalies in the mechanical part that reduced its fatigue life and contributed to the failure of the part.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7" w:name="Holdings of Court_5"/>
            <w:bookmarkEnd w:id="5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employer was entitled to recover the replacement cost of the helicopter, as well as lost profits following the accident. The engineer was awarded $125,000 in general damages, as well as an award for past income loss of $68,000. He was also awarded $500,000 for loss of earning capacity. The pilot Kokoszka was awarded $80,000 in general damages, as well as $185,000 for past income loss and $400,000 for lost earning capacity. Forsyth was entitled to $50,000 in general damages, as well as $52,000 in lost income and $75,000 for lost earning capacity. The manufacturer was found 50 per cent liable for the accident. The employer was found to be 30 per cent liable, and the pilots were each found to be 10 per cent liable. The manufacturer negligently placed the failed part into the marketplace. It failed to fulfil its duty to warn of this defect. However, the plaintiffs operated the helicopter at weights exceeding those established as safe and took the helicopter outside its ordinary use. There was no evidence that the engineer was aware of the practice of the employer to operate the helicopter at excessive weights.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8" w:name="Legislation Cited_2"/>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Aeronautics Act, </w:t>
      </w:r>
      <w:hyperlink r:id="rId228" w:history="1">
        <w:r>
          <w:rPr>
            <w:rFonts w:ascii="arial" w:eastAsia="arial" w:hAnsi="arial" w:cs="arial"/>
            <w:i/>
            <w:color w:val="0077CC"/>
            <w:sz w:val="20"/>
            <w:u w:val="single"/>
            <w:shd w:val="clear" w:color="auto" w:fill="FFFFFF"/>
            <w:lang w:val="en-US" w:eastAsia="en-US" w:bidi="ar-SA"/>
          </w:rPr>
          <w:t>R.S.C. 1985, c. A-2</w:t>
        </w:r>
      </w:hyperlink>
      <w:r>
        <w:rPr>
          <w:rFonts w:ascii="arial" w:eastAsia="arial" w:hAnsi="arial" w:cs="arial"/>
          <w:color w:val="000000"/>
          <w:sz w:val="20"/>
          <w:lang w:val="en-US" w:eastAsia="en-US" w:bidi="ar-SA"/>
        </w:rPr>
        <w:t>, Regs.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ss. 9, 10(6), 10(7), 10(10), 11, 21.</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February 26, 2001. See </w:t>
            </w:r>
            <w:hyperlink r:id="rId229" w:history="1">
              <w:r>
                <w:rPr>
                  <w:rFonts w:ascii="arial" w:eastAsia="arial" w:hAnsi="arial" w:cs="arial"/>
                  <w:i/>
                  <w:color w:val="0077CC"/>
                  <w:sz w:val="18"/>
                  <w:u w:val="single"/>
                  <w:shd w:val="clear" w:color="auto" w:fill="FFFFFF"/>
                  <w:lang w:val="en-US" w:eastAsia="en-US" w:bidi="ar-SA"/>
                </w:rPr>
                <w:t>[2001] B.C.J. No. 356</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9" w:name="Counsel_10"/>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 Camp, Q.C., Joe Fiorante and Sharon Matthews, for the plaintiff. R.J. Randall Hordo and Dan Fetterley, for the defendant. R. Glen Nicholson,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10"/>
      <w:bookmarkEnd w:id="60"/>
      <w:r>
        <w:pict>
          <v:line id="_x0000_s1072"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BLAIR J."/>
            <w:bookmarkEnd w:id="61"/>
            <w:r>
              <w:rPr>
                <w:rFonts w:ascii="arial" w:eastAsia="arial" w:hAnsi="arial" w:cs="arial"/>
                <w:b/>
                <w:color w:val="000000"/>
                <w:sz w:val="30"/>
                <w:lang w:val="en-US" w:eastAsia="en-US" w:bidi="ar-SA"/>
              </w:rPr>
              <w:t>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against the defendants, Sikorsky Aircraft Corp. and United Technologies Corp. ("Sikorsky"), for damages arising from a helicopter accident on October 24, 1995, ("the accident" ) near Mica Dam, north of Revelstoke. Pilots John Forsyth and Kerry Kokoszka, and aircraft maintenance engineer Wolfgang Schlienz, claim for personal injuries and Tundra Helicopters Ltd. ("Tundra") seeks damages for the loss of its Sikorsky S58T helicopter registered as C-GHOG ("GHOG").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allege that the accident followed the failure of one of four spindles which are an integral part of GHOG's tail-rotor assembly, connecting the four tail-rotor blades with the tail-rotor hub. The spindle failed approximately 200 feet above the ground with the ensuing semi-controlled landing destroying GHOG and seriously injuring the three occupants. The plaintiffs allege that Sikorsky improperly manufactured the failed spindle and although aware of the spindle's defects, neglected to warn users of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Sikorsky says the spindle failure is not attributable to a manufacturing defect, but to the plaintiffs' over-stressing the helicopter by regularly lifting excessively heavy loads putting GHOG above its permitted maximum gross weight, in utilizing GHOG knowing there was a fault with the helicopter, and in failing to diagnose the fault. Sikorsky also questions whether the plaintiffs have established that it manufactured the failed spindle and placed it in the market place. Sikorsky alleges that Tundra utilized the failed spindle contrary to industry and government standards which require an operator to be able to trace a component's history before using it. Sikorsky alleges Rotech Industries Inc. ("Rotech"), the third party, negligently overhauled the tail-rotor hub assembly fitted to GHOG several months before the accident. Rotech filed a statement of defence to the third-party claim, but was not represented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 OF GHOG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Sikorsky manufactured GHOG, bearing serial number 58-701, during the 1950s as one of some 2,200 helicopters designated the H34. The majority of these craft were used for military purposes, with 10 to 15 percent destined for the commercial market. GHOG flew with the German military in the 1950s and 1960s before being taken to Brazil where Airplane Sales International Corp., of California, ("Airplane Sales") acquired the craft together with a number of spare parts from the Brazilian government. Airplane Sales brought GHOG to North America and commenced converting it from a military H34 to a civilian S58T, following a Sikorsky program converting 50 military H34s to commercial use. The conversion included the replacement of the original single piston engine with a dual turbine power pack.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Tundra president Steve Harrison purchased GHOG in August 1993 from Airplane Sales for $780,000 (U.S.) including a spare parts package ("the Brazilian spares") valued at $300,000 (Canadian). Tundra extensively modified GHOG for heli-logging operations, obtaining a Transport Canada certificate of airworthiness on June 15, 1994, after which GHOG commenced logging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HELICOPTER LOGGING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Tundra's operations involved a helicopter working with a logging contractor whose staff would connect cut logs to a line hanging some 150 to 200 feet down from the hovering helicopter. The craft would lift the logs to a landing site from which they would be trucked to a mill. In the Mica Dam operation where the accident occurred, GHOG took about three minutes to drop off one load, pick up the next load and return to the drop-off site, the process being called a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Tundra employed two pilots in GHOG with the pilot in the left seat responsible for flying the helicopter and overseeing the logging lifts, observing the operation through a side window and tracking the load weights lifted through a measuring device known as a load cell. The co-pilot in the right seat monitored the instruments to ensure the helicopter's engine, transmission and other systems remained within the craft's operating parameters. The pilot and co-pilot changed roles at the end of each 60 minute cycle during the refueling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24, 1995, Messrs. Forsyth and Kokoszka noticed a vibration in GHOG and they landed nearby for inspection by Mr. Schlienz, a licensed aircraft maintenance engineer ("AME"), and his apprentice, Greg Hall, who were assigned by Tundra to maintain GHOG. Both pilots were experienced, Mr. Kokoszka having 10,000 hours of flight time and Mr. Forsyth having 4,000 hours, and both were aware of the S58T's typical vibrations. The pilots concluded the cause of the unusual vibration ought to be determined and resolved, if possible, before resuming logging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Messrs. Schlienz and Hall inspected the craft on the ground, particularly the tail-rotor area suspected to be the source of the vibration. Unsuccessful in isolating the vibration during the ground inspection, the pilots flew GHOG to pick up a load of logs, with Mr. Schlienz in the craft's rear section near the tail-rotor to try to determine the source of the vibration.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Forsyth piloted GHOG to pick up a load and fly to the log landing site. As he placed on the logs on the ground, he felt a massive vibration, heard a bang, and saw debris falling from the helicopter. The pilots directed GHOG to a grassy area where it landed heavily, seriously injuring the three plaintiffs. The crash destroyed GHOG.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R.J. Waldron &amp; Co. (1987) Ltd. investigated the accident and provided two reports, the first dated February 1, 1996, and authored by both Robert Phillips, an AME, and Dr. Robert Waldron, a metallurgical engineer, and the second report dated August 31, 1999, written solely by Dr. Waldron. Both individuals are qualified as experts in aircraft accident reconstruction and investigation and failure analysis. In the 1996 report, Mr. Phillips concluded a tail-rotor blade had separated from the tail-rotor assembly following the progressive fracture of the spindle to which it was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do not take issue with Mr. Phillips' conclusion, with which I concur, that the immediate cause of the accident was the fracture of the spindle. However, they disagree about the cause of the spindle fracturing.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 Liability:</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Sikorsky's Duties as a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a manufacturer, Sikorsky owes a duty to consumers of its products to ensure that there are no defects in the manufacture of the product likely to cause injury when used and, further, Sikorsky has a duty to warn of dangers upon using the product. In Lambert v. Lastoplex Chemicals, </w:t>
      </w:r>
      <w:hyperlink r:id="rId230" w:history="1">
        <w:r>
          <w:rPr>
            <w:rFonts w:ascii="arial" w:eastAsia="arial" w:hAnsi="arial" w:cs="arial"/>
            <w:i/>
            <w:color w:val="0077CC"/>
            <w:sz w:val="20"/>
            <w:u w:val="single"/>
            <w:shd w:val="clear" w:color="auto" w:fill="FFFFFF"/>
            <w:lang w:val="en-US" w:eastAsia="en-US" w:bidi="ar-SA"/>
          </w:rPr>
          <w:t>[1972] S.C.R. 569</w:t>
        </w:r>
      </w:hyperlink>
      <w:r>
        <w:rPr>
          <w:rFonts w:ascii="arial" w:eastAsia="arial" w:hAnsi="arial" w:cs="arial"/>
          <w:color w:val="000000"/>
          <w:sz w:val="20"/>
          <w:lang w:val="en-US" w:eastAsia="en-US" w:bidi="ar-SA"/>
        </w:rPr>
        <w:t>, involving a highly inflammable lacquer sealer, Laskin J. described a manufacturer's duties at p. 574: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Manufacturers owe a duty to consumers of their products to see that there are no defects in manufacture which are likely to give rise to injury in the ordinary course of use. Their duty does not, however, end if the product, although suitable for the purpose for which it is manufactured and marketed, is at the same time dangerous to use; and if they are aware of its dangerous character they cannot, without more, pass the risk of injury to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must establish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Sikorsky placed the failed spindle into the marketplace or, to use defence counsel's term, the ordinary stream of commerce;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spindle was defective;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Sikorsky was negligent in placing a defective product into the marketplace;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Sikorsky was aware, or reasonably should have been aware, that there existed spindles containing defects in the nature of those alleged in the failed spindle which rendered the component unfit for ordinary use on the S58T helicopter.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Origins of the Failed Spindle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Tundra engineers on August 13, 1995, installed on GHOG the tail-rotor hub assembly which included the failed spindle. The replacement tail-rotor assembly including the failed spindle took P-3382 as its serial number, that being the number found on the assembly's tail-rotor hub. The tail-rotor assembly, including the failed spindle, accumulated some 229 hours of flight time between installation and the accident. Although the failed spindle bore a part number, it did not bear either a serial number or mark identifying it as manufactured for Sikorsky by one of its sub-contractors.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submit that Tundra acquired the tail-rotor hub assembly P-3382 with the failed spindle as one of the Brazilian spares purchased from Airplane Sales. John Oystensen, Tundra's former maintenance director and now a safety inspector with Transport Canada, testified that in the spring of 1995 he removed from the Brazilian spares a tail-rotor hub assembly which included four spindles. Mr. Oystensen, a 1968 graduate from the B.C. Institute of Technology, qualified as an AME and has worked on helicopters throughout his career, including considerable involvement with Sikorsky's S58T. He attended a Sikorsky plant in the 1970s to obtain an endorsement to maintain S58T's.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Oystensen found the tail-rotor assembly from the Brazilian spares packed in a wooden crate with markings indicating it had come from the U.S. Navy's rework or overhaul base at Pensacola, Florida. He recalled the packaging also contained a part number and perhaps a serial number. In the crate was a sealed canvass bag with foil inside, containing the tail-rotor hub assembly packed in oil and horsehair material. The assembly appeared to be freshly overhauled or new, with no indications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Oystensen concluded that Sikorsky had produced the tail-rotor assembly and it had not been used since leaving Pensacola, based on the part's appearance and packaging which was similar to that of other parts he had seen from the Pensacola overhaul facility. Mr. Oystensen could not recall what documentation came with the tail-rotor hub assembly, however after the accident two documents appeared relating to tail-rotor hub assembly P-3382, ex. 2 - 82, a document containing Portuguese writing apparently relating to the part's time in Brazil, and ex. 26, an accessory and component card for tail-rotor assembly P-3382, located in Rotech's files after the accident and just prior to the trial. Mr. Oystensen testified that he delivered the tail-rotor hub assembly to Rotech's late president, Bruce Elwyn, with instructions to overhaul the assembly provided the component was acceptable. Rotech's records state that Tundra delivered tail-rotor hub assembly P-3382 for overhaul in June,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Oystensen's evidence that he retrieved the tail-rotor assembly P-3382 from the Brazilian spares is clouded somewhat by the evidence of Richard Mackereth, an AME and a safety inspector with Transport Canada, who worked in 1994 and 1995 as Tundra's quality assurance manager. He testified that he also removed a tail-rotor assembly from Tundra's Brazilian spares. Mr. Mackereth and Mr. Oystensen worked together, talking daily of maintenance required on Tundra's aircraft. Mr. Mackereth testified that sometime in 1995, anticipating GHOG would require another tail-rotor assembly and, he believed, after a discussion with Mr. Oystensen, he retrieved a tail-rotor assembly from the Brazilian spares. He said the assembly, when removed from it's crate, appeared new and unused, covered in brown paper and coated with oil or grease. He recalled the tail-rotor assembly's serial number P-3382 matched the serial number on the component history card filed as ex. 26 which he found with the crated assembly. He did not recall taking the tail-rotor assembly to Rotech.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events occurred several years ago and at the time there was little consequence attached to recovering the tail-rotor assembly for GHOG such as to make the event of significance to either Mr. Oystensen or Mr. Mackereth. I am satisfied that between the two individuals, they retrieved the crated, tail-rotor assembly P-3382 which appeared new or newly overhauled from the Brazilian spares and delivered it to Rotech in or about June 1995, together with whatever documentation came with the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Rotech's Roy Willis, a veteran AME, overhauled tail-rotor assembly P-3382 and testified the assembly complied with Sikorsky's dimensional and other requirements. Rotech sent the assembly's four spindles, including the failed spindle, to Embee Inc., of Santa Ana, California, for additional inspection and testing as required by Sikorsky. Embee found the spindles met Sikorsky's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Peter Kovas, a Sikorsky metallurgist, examined the failed spindle after the accident and in his report, ex. 1 - 100, noted the spindle contained markings indicating it had been manufactured to Sikorsky's specifications between 1956 and 1963, although the original serial number was not visible. The absence of a serial number was not unusual given Sikorsky's original part marking methods and the subsequent history of cleaning and stripping undergone by spindles such as the failed spindle. Robert Nokes, of California, a former Sikorsky marketing representative involved in the S58T parts business since 1973, testified that it was not uncommon to find S58T spindles with missing or illegible serial numbers. Sikorsky laboratory reports filed as ex. 1 - 83 and ex. 1 - 96 noted that serial numbers on certain spindles were either incomplete or not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Kovas did not suggest in his report that the spindle was anything other than a Sikorsky component. Nor did Sikorsky lead evidence that it was aware of any unauthorized fabrication of spindles, acknowledging that it has not filed notice of unauthorized spindle manufacture with the U.S. Federal Aviation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William DeLoach worked for 47 years at the U.S. navy's rework facility at Pensacola, Florida, retiring in 1993 as superintendent overseeing the overhaul of all major dynamic parts for helicopters operated by the U.S. navy and air force. In 1968 he was a general foreman and involved in the overhaul of dynamic parts for Sikorsky H34 helicopters. He described ex. 26 as a component history card for tail-rotor assembly P-3382 and stated the rework facility required such a card before it would overhaul a tail-rotor assembly. Mr. DeLoach identified E.J. Hall, whose signature appeared on ex. 26, as a mechanic whose duties in 1968 included overhauling tail-rotor assemblies and signing the accompanying history card. Mr. Deloach said components passing through the rework facility underwent a rigorous inspection and overhaul, with all parts meeting Sikorsky's blueprint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DeLoach testified that Sikorsky approved all parts for the H34 helicopters used at the Pensacola facility and the component history card confirmed that tail-rotor assembly P-3382 came from Sikorsky. Mr. Nokes, the former Sikorsky marketing representative, identified Sikorsky as the manufacturer of tail-rotor assembly P-3382 through a database known as Fedlog, utilizing the federal stock number found on ex.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the evidence is not seamless, I find on a balance of probabilities that Sikorsky manufactured tail-rotor assembly P-3382 including the failed spindle which the U.S. navy's rework facility overhauled in 1968. I note particularly Mr. DeLoach's testimony that the Pensacola rework facility dealt only with Sikorsky-manufactured or approved parts. I find the assembly travelled to Brazil before being acquired by Airplane Sales which sold it to Tundra with the Brazilian spares. I accept the evidence that the assembly, when uncrated and viewed by Tundra in 1995, appeared to be and probably was unused, at least since it's 1968 Pensacola overhaul.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concluding that the failed spindle came from Sikorsky, I acknowledge there is evidence that the tail-rotor hub assembly might have been used in Brazil according to a component card possessed by Tundra, ex. 54, on which the tail-rotor hub assembly serial number has been altered from P-3382 to P-3325 as confirmed by document examiner William Thorpe, whose report was filed as ex. 116. I do not know where or when that alteration or correction was made to the component card. Although troubled by the alteration in ex. 54, particularly considering the alteration of other Tundra documents, I have not found it sufficiently persuasive to vary my finding that the Sikorsky tail-rotor assembly was unused after it's 1968 overhaul.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Sikorsky submits that it did not place the failed spindle into the ordinary stream of commerce, its parts being produced for military, not commercial use. Although most H34 helicopters produced by Sikorsky were for military purposes, some 10 to 15 percent were designed for commercial use and in the 1970s Sikorsky converted military H34 helicopters for commercial use. I conclude that Sikorsky, in producing the H34 helicopters with their associated components including the tail-rotor spindles, did so for both military and commercial helicopters and in so doing placed the spindles into the ordinary stream of commerce.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Spindle's Metallurgical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must establish that Sikorsky's manufacturing process left the failed spindle with a flawed microstructure which reduced the part's fatigue strength. The defence maintains the failed spindle contained a typical microstructure.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Sikorsky's specifications for tail-rotor spindles require that certain areas of the spindles be hardened through a carburizing process which involves placing the spindles in a carbon-rich environment at temperatures of some 1,700 degrees Fahrenheit for an extended period of time. The specified heat treatment hardens areas of the spindles, however flaws in the process can result in a microstructure with high amounts of retained austenite and continuous carbides, leading to a degraded fatigue strength which the plaintiffs submit occurred to the spindle that failed on GHOG.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Evidence regarding the failed spindle's microstructure came from the following:</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Peter E. Zovas, a metallurgist with bachelor's and master's degrees in materials and engineering, has worked for 15 years in Sikorsky's materials and processing group. He examined the failed spindle, with his two reports filed as ex. 1 - 100 and ex. 77;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Robert J. Waldron, holds bachelor's and doctorate degrees in metallurgical engineering, and his reports for the plaintiffs were filed as ex. 24 and ex. 67;</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 McSwain, with bachelor's, master's and doctorate degrees in materials engineering, worked from 1977 to 1990 at the U.S. Navy's Aviation Depot located at Pensacola, Florida, and prepared ex. 29 for the plaintiffs;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 Manning possesses master's and doctorate degrees in materials and metallurgical engineering, and is an expert in accident reconstruction analysis His report was filed by the defence as ex.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Zovas noted in his December 20, 1995, report that the failed spindle exhibited areas of continuous carbides at the grain boundaries and case hardness below specification. He estimated the amount of retained austenite to be 40 percent. In his later report, Mr. Zovas determined the retained austenite to be just 28 percent when using an x-ray diffraction process. The specifications for the spindle called for a maximum of 20 percent retained austenite. Mr. Zovas' observations of the case hardness on GHOG's failed spindle were similar to the diminished case hardness found by Sikorsky investigators in two similar spindles which failed in the 1960s. Also present in several earlier spindle failures were high amounts of retained austenite, carbide networks, and a number of microcracks which Sikorsky investigators concluded reflected a poor or atypical heat treatment in the carburizing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Drs. Waldron and McSwain examined GHOG's failed spindle and found retained austenite, complete carbide networks, and a large number of microcracks. Dr. McSwain stated at p. 4 of ex.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Excessive amounts of retained austenite and grain boundary networks are both metallurgical defects that may occur during the heat treatment of carburized steel. The excessive retained austenite can lead to transgranular cracking and the excessive grain boundary carbide networks can lead to intergranular fracture, both observed in the failed spindle. Excess amounts of retained austenite and grain boundary carbide networks have been found to significantly reduce fatigue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concluded at p. 5 that: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Sikorsky tail-rotor spindles such as that [sic] used on GHOG have a history of fatigue failure due to metallurgical processing defects;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GHOG's tail-rotor spindle failed in fatigue;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fatigue cracking in GHOG's failed spindle initiated at the spindle surface in a carburized zone;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fatigue initiation in the carburized zone of the failed spindle was in an area containing excessive levels of retained austenite and grain boundary carbide networks;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grain boundary carbide networks and excessive levels of retained austenite in the fatigue initiation zone were a result of defective heat treatment during manufacture.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Waldron at p. 28 of his August 31, 1999, report also attributed GHOG's spindle failure to improper heat treatment, resulting in metallurgical anomalies, including excessive retained austenite in the case hardened layer, case hardening below the minimum specified hardness, a deleterious distribution of carbides, and large austenite grain size. He concluded the anomalies significantly reduced the endurance limit and thus the spindle's fatigue life, leading to the component's failure on October 24,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November 11, 1999, report, Dr. Manning concluded that there was nothing abnormal with the microstructure of the failed spindle, other than a slightly low hardness in the carburized zone of the spindle. He testified that he found the spindle's microstructure contained a normal number of microcracks and neither excessive carbides nor high retained austenite. He found no structures or features which would have significantly reduced the fatigue properties of the spindle. He concluded there was no problem with the spindle's hardness, and attributed the spindle's failure to the propagation of a fatigue crack in the spindle, resulting from the spindle being subjected to high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Manning's conclusions regarding retained austenite, carbide networks and microcracks in the failed spindle are at odds with the observations and conclusions of Drs. Waldron and McSwain, as well as to some extent, the findings of Mr. Zovas. Dr. Manning writes as he testifies, bluntly and succinctly, and states at p. 9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conclusions drawn by R.J. Waldron and R. McSwain regarding improper heat treatment and defects in the microstructure are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difficulty in understanding Dr. Manning's position which raises the issue of whether the plaintiffs have established that the spindle failed because of a flawed microstructure resulting from improper heat treatment during production. In considering the evidence of the four metallurgists, I note that although Dr. Manning has been involved in metallurgy longer than both Drs. Waldron and McSwain, he has been less involved in aircraft accident analysis than either Dr. Waldron or Dr. McSwain.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From the experts' reports and testimony, it appears that their opinions rely on their examination and interpretation of the failed spindle as viewed directly and through enhanced and magnified photographs of the spindle's microstructure. That evidence requires a subjective as well as an objective analysis, and I find more convincing the opinions expressed and conclusions reached by Drs. Waldron and McSwain whose interpretation of the failed spindle and the many photographs reflecting the microstructure appear more consistent than the interpretation given by Dr. Manning. I find Mr. Zovas's reports supportive of the observations made by Drs. McSwain and Waldron about the microstructure of the failed spindle.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reaching my conclusions, I do not wish to leave the impression that I disbelieved Dr. Manning or that he attempted in his testimony to mislead the Court. He testified in a forthright manner and I accept his conclusions as being fairly presented and based on his interpretation of the material before him. In the result, I do not agree with 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plaintiffs have proven on a balance of probabilities that GHOG's failed spindle contained anomalies in its microstructure flowing from a flawed heat treatment process during manufacture which reduced the fatigue life and contributed to the spindle's failure. I further conclude that the flawed microstructure could not be detected in the spindle during the routine inspections and maintenance directed by Sikorsky, such as those performed by the Pensacola rework base, Rotech and Embee. It was not until after the accident involving GHOG that Sikorsky issued Alert Safety Bulletin S58B10-20, ex. 1 - 103, establishing an inspection procedure to detect certain of the flaws found in GHOG's failed spindle. There is no evidence that the microstructure changed between manufacture and the accident.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Spindle Distribution by Sikorsky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must also establish that Sikorsky was negligent in distributing the failed spindle, a component which I conclude Sikorsky arranged to have produced by one of several subcontractors to specifications set by Sikorsky. The Ontario Court of Appeal in Farro v. Nutone Electrical Ltd. </w:t>
      </w:r>
      <w:hyperlink r:id="rId231" w:history="1">
        <w:r>
          <w:rPr>
            <w:rFonts w:ascii="arial" w:eastAsia="arial" w:hAnsi="arial" w:cs="arial"/>
            <w:i/>
            <w:color w:val="0077CC"/>
            <w:sz w:val="20"/>
            <w:u w:val="single"/>
            <w:shd w:val="clear" w:color="auto" w:fill="FFFFFF"/>
            <w:lang w:val="en-US" w:eastAsia="en-US" w:bidi="ar-SA"/>
          </w:rPr>
          <w:t>(1990), 72 O.R. (2d) 637</w:t>
        </w:r>
      </w:hyperlink>
      <w:r>
        <w:rPr>
          <w:rFonts w:ascii="arial" w:eastAsia="arial" w:hAnsi="arial" w:cs="arial"/>
          <w:color w:val="000000"/>
          <w:sz w:val="20"/>
          <w:lang w:val="en-US" w:eastAsia="en-US" w:bidi="ar-SA"/>
        </w:rPr>
        <w:t xml:space="preserve">, considered the liability of Nutone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subcontractor whose motors Nutone incorporated in its ceiling exhaust fans. At p. 640,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manufacturer has a duty to take reasonable care in the manufacture of his product, including all its component parts, and failure to take such reasonable care can result in liability to the ultimate user or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Ontario High Court in Nantais v. Teletronics Proprietary (Canada) Ltd. </w:t>
      </w:r>
      <w:hyperlink r:id="rId232" w:history="1">
        <w:r>
          <w:rPr>
            <w:rFonts w:ascii="arial" w:eastAsia="arial" w:hAnsi="arial" w:cs="arial"/>
            <w:i/>
            <w:color w:val="0077CC"/>
            <w:sz w:val="20"/>
            <w:u w:val="single"/>
            <w:shd w:val="clear" w:color="auto" w:fill="FFFFFF"/>
            <w:lang w:val="en-US" w:eastAsia="en-US" w:bidi="ar-SA"/>
          </w:rPr>
          <w:t>(1995), 25 O.R. (3d) 331</w:t>
        </w:r>
      </w:hyperlink>
      <w:r>
        <w:rPr>
          <w:rFonts w:ascii="arial" w:eastAsia="arial" w:hAnsi="arial" w:cs="arial"/>
          <w:color w:val="000000"/>
          <w:sz w:val="20"/>
          <w:lang w:val="en-US" w:eastAsia="en-US" w:bidi="ar-SA"/>
        </w:rPr>
        <w:t xml:space="preserve"> applied Farro, finding a manufacturer responsible for defects in subcomponents.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Sikorsky submits that it took the requisite care to ensure its subcontractors manufactured the spindles to the design specifications, as reflected in the testimony of Lee Jacobson, an engineer who retired in 1993 as Sikorsky's director of aircraft design after spending much of his 40 year career with Sikorsky involved in component design and testing. Mr. Jacobson testified that Sikorsky maintained a quality control department to ensure the quality of all parts manufactured by Sikorsky and its submanufacturers. The department approved submanufacturers and regularly inspected their facilities and production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during the 1960s Sikorsky investigated faulty tail-rotor spindles following incidents involving French, German and U.S. H34 helicopters. In its 1962 reports on the French spindle, ex. 1 - 87 and ex. 1 - 88, Sikorsky concluded the spindle contained a defective microstructure as a result of poor heat treatment, that the spindle's abnormal microstructure was not necessarily peculiar to all spindles in the particular heat treatment lot in which it had been carburized, and that similar abnormal microstructures can be expected occasionally in other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Another spindle fractured in 1964 when attached to a German air force H34. The helicopter landed safely, although the tail-rotor assembly and gearbox had nearly been torn from its pylon. Sikorsky's examination of the German spindle's microstructure, ex. 1 - 90, revealed cracking, possibly from hydrogen embrittlement, and evidence of an atypical heat treatment. The report concluded the combined effect of these conditions may have contributed to the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1967 a U.S. navy H34 experienced a fractured tail-rotor spindle and Sikorsky's examination found cracking indicating hydrogen embrittlement, and a microstructure which included a high degree of retained austenite and carbides at the grain boundaries, forming a complete network in a number of areas. The examiners stated in their report at ex. 1 - 92: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Microexamination of a section taken through the fracture, however, revealed an undesirable microstructure which was associated with poor heat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Sikorsky reports on the 1960s' spindle failures indicate that excessive retained austenite and the presence of continuous carbide networks in a spindle's microstructure are undesirable, detracting from the spindle's mechanical properties. The report on the French spindle failure attributed the defective microstructure to the part being quenched from an excessively high temperature and the spindle being held too long in the carburizing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Sikorsky knew, following the spindle failures in the 1960s that some spindles contained an atypical microstructure caused by a substandard heat treatment which weakened the spindle. It further knew that the defective spindles were not restricted to a particular production lot, as it ascertained during its investigation of the French spindle failure that the defective spindle involved was produced in the same lot as a satisfactory spindle.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Further, I conclude as irrelevant the considerable gap between production of GHOG's failed spindle in the 1950s or 1960s and its 1995 failure. The Alberta Court of Appeal in Edmonton Flying Club v. Northward Aviation Ltd. </w:t>
      </w:r>
      <w:hyperlink r:id="rId233" w:history="1">
        <w:r>
          <w:rPr>
            <w:rFonts w:ascii="arial" w:eastAsia="arial" w:hAnsi="arial" w:cs="arial"/>
            <w:i/>
            <w:color w:val="0077CC"/>
            <w:sz w:val="20"/>
            <w:u w:val="single"/>
            <w:shd w:val="clear" w:color="auto" w:fill="FFFFFF"/>
            <w:lang w:val="en-US" w:eastAsia="en-US" w:bidi="ar-SA"/>
          </w:rPr>
          <w:t>(1979), 17 A.R. 507</w:t>
        </w:r>
      </w:hyperlink>
      <w:r>
        <w:rPr>
          <w:rFonts w:ascii="arial" w:eastAsia="arial" w:hAnsi="arial" w:cs="arial"/>
          <w:color w:val="000000"/>
          <w:sz w:val="20"/>
          <w:lang w:val="en-US" w:eastAsia="en-US" w:bidi="ar-SA"/>
        </w:rPr>
        <w:t xml:space="preserve"> held that time did not preclude a finding of liability against Comstock International Ltd. which in 1940 installed a faulty furnace. In the instant case I find the years between Sikorsky's manufacture of GHOG's failed spindle and its failure do not preclude a finding of liability against Sikorsky.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Notwithstanding the apparent infrequency of the defective spindles, Sikorsky learned of difficulties concerning its spindles in the 1960s and having obtained that knowledge, I conclude Sikorsky negligently placed the failed spindle into the marketplace, addressing the problem only with the May 30, 1996, Alert Service Bulletin, ex. 1 - 103, which enabled operators to check spindles for defects.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Lambert, supra, held that manufacturers have a duty to consumers to manufacture products without defects likely to give rise to injury in the course of use, as well as a duty to warn of any dangers attendant upon use of the product. Rivtow Marine Ltd. v. Washington Iron Works Ltd., </w:t>
      </w:r>
      <w:hyperlink r:id="rId234"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held that this duty to warn continues after manufacture and distribution of a product. In Rivtow, the defendant crane manufacturer determined its product contained defects, but failed to warn the plaintiff which discovered the defects after its own inspection. Ritchie J. at p. 1200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knowledge of the danger involved in the continued use of these cranes for the purpose for which they were designed carried with it a duty to warn to whom the cranes had been supplied and this duty arose at the moment when the respondents or either of them became seized with the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Nicholson v. John Deere Ltd. </w:t>
      </w:r>
      <w:hyperlink r:id="rId235" w:history="1">
        <w:r>
          <w:rPr>
            <w:rFonts w:ascii="arial" w:eastAsia="arial" w:hAnsi="arial" w:cs="arial"/>
            <w:i/>
            <w:color w:val="0077CC"/>
            <w:sz w:val="20"/>
            <w:u w:val="single"/>
            <w:shd w:val="clear" w:color="auto" w:fill="FFFFFF"/>
            <w:lang w:val="en-US" w:eastAsia="en-US" w:bidi="ar-SA"/>
          </w:rPr>
          <w:t>(1986), 34 D.L.R. (4th) 542</w:t>
        </w:r>
      </w:hyperlink>
      <w:r>
        <w:rPr>
          <w:rFonts w:ascii="arial" w:eastAsia="arial" w:hAnsi="arial" w:cs="arial"/>
          <w:color w:val="000000"/>
          <w:sz w:val="20"/>
          <w:lang w:val="en-US" w:eastAsia="en-US" w:bidi="ar-SA"/>
        </w:rPr>
        <w:t xml:space="preserve">, affirmed </w:t>
      </w:r>
      <w:hyperlink r:id="rId236" w:history="1">
        <w:r>
          <w:rPr>
            <w:rFonts w:ascii="arial" w:eastAsia="arial" w:hAnsi="arial" w:cs="arial"/>
            <w:i/>
            <w:color w:val="0077CC"/>
            <w:sz w:val="20"/>
            <w:u w:val="single"/>
            <w:shd w:val="clear" w:color="auto" w:fill="FFFFFF"/>
            <w:lang w:val="en-US" w:eastAsia="en-US" w:bidi="ar-SA"/>
          </w:rPr>
          <w:t>(1989) 57 D.L.R. (4th) 639</w:t>
        </w:r>
      </w:hyperlink>
      <w:r>
        <w:rPr>
          <w:rFonts w:ascii="arial" w:eastAsia="arial" w:hAnsi="arial" w:cs="arial"/>
          <w:color w:val="000000"/>
          <w:sz w:val="20"/>
          <w:lang w:val="en-US" w:eastAsia="en-US" w:bidi="ar-SA"/>
        </w:rPr>
        <w:t xml:space="preserve"> (C.A.), Smith J. of the Ontario High Court of Justice, held that the defendant negligently manufactured a lawn mower which permitted arcing to occur between the machine's battery and gasoline vapours. The defendant created a kit to cure the defect and published information about the modification. Smith J. held at p. 549: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manufacturer does not have the right to manufacture an inherently dangerous article when a method exists of manufacturing the same article without risk of harm. No amount of or degree of specificity of warning will exonerate him from liability if he does. At a minimum, however, the manufacturer in this case, assuming that full knowledge, actual or imputed, of the serious potential risk of harm reached him only some years after his product was marketed, had a duty to devise a programme that left nothing to chance.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 minimum, however, the manufacturer in this case, assuming that full knowledge, actual or imputed, of the serious potential risk of harm reached him only some years after his product was marketed, had a duty to devise a programme that left nothing to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Supreme Court of Canada in Hollis v. Dow Corning Corp. </w:t>
      </w:r>
      <w:hyperlink r:id="rId237" w:history="1">
        <w:r>
          <w:rPr>
            <w:rFonts w:ascii="arial" w:eastAsia="arial" w:hAnsi="arial" w:cs="arial"/>
            <w:i/>
            <w:color w:val="0077CC"/>
            <w:sz w:val="20"/>
            <w:u w:val="single"/>
            <w:shd w:val="clear" w:color="auto" w:fill="FFFFFF"/>
            <w:lang w:val="en-US" w:eastAsia="en-US" w:bidi="ar-SA"/>
          </w:rPr>
          <w:t>(1995), 129 D.L.R. (4th) 609</w:t>
        </w:r>
      </w:hyperlink>
      <w:r>
        <w:rPr>
          <w:rFonts w:ascii="arial" w:eastAsia="arial" w:hAnsi="arial" w:cs="arial"/>
          <w:color w:val="000000"/>
          <w:sz w:val="20"/>
          <w:lang w:val="en-US" w:eastAsia="en-US" w:bidi="ar-SA"/>
        </w:rPr>
        <w:t>, a case involving the defendant manufacturer's breast implants, held that a manufacturer's duty to warn of a defect in its product arises when it becomes aware of the defect, not when it has conclusively determined the cause of accidents involving its product. At p. 630 La Forest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its submissions to this court, Dow attempted to justify its recalcitrant warning practices by arguing that the numbers of "unexplained" ruptures were small over the relevant period (the rate of rupture was less than 1/10 of 1%) and by arguing that "unexplained" ruptures being unexplained, are not a distinct category of risk of which they could realistically have warned. In my view, these arguments fail because both are based upon the assumption that Dow only had the obligation to warn once it had reached its own definitive conclusions with respect to the cause and effect of the "unexplained" ruptures. This assumption has no support in the law of Canada. Although the number of ruptures was statistically small over the relevant period, and the cause of the ruptures was unknown, Dow had an obligation to take into account the seriousness of the risk posed by a potential rupture to each user of a Silastic implant. Indeed, it is precisely because the ruptures were "unexplained" that Dow should have been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Sikorsky in the 1960s learned of its defective spindles which, although few, as were the breast implants in Hollis, supra, provided Sikorsky with knowledge of the defective manufacturing. Sikorsky was aware of the risk created by a spindle failure in-flight, but took no steps to warn of the potential spindle difficulty until after GHOG's accident. Sikorsky's Alert Service Bulletin, ex. 1-103, established a means to check the spindles' microstructure and directed that the spindles be examined within 300 flight hours or six months, whichever comes first, indicating Sikorsky's concerns about the spindles.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Sikorsky submits that even had it issued an alert service bulletin regarding the spindles prior to the accident, Tundra might well have ignored it given Tundra's desire to recover value from the Brazilian spares. I accept that Tundra instructed Rotech to overhaul tail-rotor hub assembly P-3382 with its spindles if it were acceptable and to ensure the component complied with any outstanding service bulletins and airworthiness directives. Rotech forwarded the four spindles to Embee for an inspection to comply with Sikorsky's service bulletin 58B10-18, ex. 1 - 97. I find it probable that had Sikorsky issued a service bulletin regarding possible defects in the tail-rotor spindles prior to the accident, Tundra would have complied with such a bulletin.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conclude that Sikorsky, in the 1960s became aware of possible manufacturing defects in the spindles and failed to fulfill its duty to warn of this defect. In summary, I find that Sikorsky failed in its duty as a manufacturer by producing defective spindles, and, when it became aware of the defects, it failed to warn users such as Tundra of the potential difficulty with the spindles.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Sikorsky submits that responsibility for the accident should be attributed to the plaintiffs' conduct: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utilizing the failed spindle contrary to industry and government standards restricting the use of such a spindle and requiring that an operator be able to trace the component's history;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utilizing GHOG knowing there was an undiagnosed fault with the helicopter and in failing to use available technology to determine the cause of the vibration;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over-stressing the helicopter by regularly lifting loads which put GHOG above its maximum gross weight.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Compliance with Regulations and Industry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Sikorsky submits that Tundra ought not to have installed the failed spindle on GHOG as it could not trace the spindle's authenticity and prudent service practices and Transport Canada's regulations precluded its use. I have already found that Tundra acted reasonably in ascertaining the spindle's authenticity as part of tail-rotor assembly P-3382. The question left is whether Tundra in utilizing the assembly and failed spindle met the standards set by the industry and government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Chapter 507 of Transport Canada's Airworthiness Manual describes the requirements under which imported aeronautical products may be eligible for use in Canadian registered aircraft such as GHOG. The Aeronautics Act, </w:t>
      </w:r>
      <w:hyperlink r:id="rId228" w:history="1">
        <w:r>
          <w:rPr>
            <w:rFonts w:ascii="arial" w:eastAsia="arial" w:hAnsi="arial" w:cs="arial"/>
            <w:i/>
            <w:color w:val="0077CC"/>
            <w:sz w:val="20"/>
            <w:u w:val="single"/>
            <w:shd w:val="clear" w:color="auto" w:fill="FFFFFF"/>
            <w:lang w:val="en-US" w:eastAsia="en-US" w:bidi="ar-SA"/>
          </w:rPr>
          <w:t>R.S.C. 1985, c. A-2</w:t>
        </w:r>
      </w:hyperlink>
      <w:r>
        <w:rPr>
          <w:rFonts w:ascii="arial" w:eastAsia="arial" w:hAnsi="arial" w:cs="arial"/>
          <w:color w:val="000000"/>
          <w:sz w:val="20"/>
          <w:lang w:val="en-US" w:eastAsia="en-US" w:bidi="ar-SA"/>
        </w:rPr>
        <w:t>, regulations provide that where conflicts occur regarding imported aircraft parts between the Airworthiness Manual (s. 2.8) and the Engineering and Inspection Manual (chapter 507), the Airworthiness Manual provisions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Section 507.209 of the Airworthiness Manual permits the importation and installation of class II aeronautical products such as tail-rotor spindles where the product is new or newly overhauled, conforms to approved design data, and is in a condition for safe operation. Section 507.211 permits the importation of class II products without complete documentation provided the part is inspected, repaired or overhauled as required and an authorized person or organization certifies that the product conforms to the approved type design data and is in a condition for safe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purpose of Transport Canada's Airworthiness Manual Advisory 507C/1 dated August 29, 1988, ex. 2 - 62, is to provide guidance regarding airworthiness certification requirements of imported aeronautical products as prescribed by Chapter 507 Sub-chapter C of the Airworthiness Manual. The Advisory in Section 7 (b)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a part or appliance must be disassembled for inspection is left to the discretion of the authorized person or organization who will be responsible for certifying the product as fit for use. The decision as to whether the part requires repair or overhaul is also that person's responsibility. This decision may be influenced by the documented history concerning the product available to the inspector. The onus, therefore, is placed on the importer to acquire all maintenance records and other data that may influence the decision regarding the acceptability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concur with the plaintiffs' submission that Section 7 of Advisory 507C/1 permits class II aeronautical products to be imported without complete maintenance records and the operator has the discretion to determine whether to use such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Section 7 (c) of Advisory 507C/1 deals with the importation of class II aeronautical products without complete maintenance records: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 A Class II aeronautical product imported without complete maintenance records may be accepted following inspection, repair or overhaul where:</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 does not have nor contain parts which have a finite life;</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applicable airworthiness directives have been complied with;</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 can be traced to the original manufacturer, or his supplier, from identification plates or other distinctive marking; and</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the product is one that reflects aircraft usage.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Tundra met these criteria before installing tail-rotor assembly P-3382 on GHOG. Ex. 2 - 108 indicates that neither the assembly nor the spindles had a finite life. The Rotech and Embee overhaul ensured the assembly complied with the airworthiness directives and that the hub assembly and spindles met dimensional and other requirements. I earlier found the hub and spindles traceable to Sikorsky through the Pensacola rework facility, the component history card, the markings on the tail-rotor assembly, a Sikorsky part-number on the failed spindle, and the assembly's compliance with Sikorsky's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conclude that Tundra, in utilizing the spindle with the history of the part it possessed and following the spindle's inspection and overhaul by Rotech and Embee, exercised the discretion given an operator under the Airworthiness Manual and Advisory 507C/1 in using the spindle. I find that Tundra's use of the tail-rotor assembly and spindles complied with both government regulations and standard procedures in the industry for the use of such components, relying on the condition of the tail-rotor assembly when first opened, the assembly's background as reflected in the component history card, and the assembly's subsequent overhaul by Rotech and Embee.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Use of Helicopter GHOG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defence further submits that the plaintiffs were solely responsible for the accident by utilizing GHOG in a lifting operation when a high-frequency vibration had not been resolved, in not using available equipment to find the cause of the vibration, and by repeatedly operating GHOG in an overweight condition.</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High Frequency Vibration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Both Mr. Forsyth and Mr. Kokoszka, on October 24, 1995, noticed a high frequency vibration or buzz through GHOG's airframe which they first attributed to the wind. However, unlike a wind-induced vibration it did not disappear when the helicopter was oriented in differing wind directions. The pilots' concerns led to Mr. Schlienz's inspection. Before the pilots shut down GHOG's engines, Mr. Schlienz located a buzz in the pylon containing the tail-rotor assembly. After shut down Mr. Schlienz inspected the tail-rotor assembly looking for such things as loose hardware, worn pitch assemblies, and cracks in the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Schlienz found nothing unusual during his inspection which occurred in daylight and brought him close to the tail-rotor assembly. After the inspection, the pilots restarted the engines and Mr. Schlienz then observed standard vibrations. The pilots and Mr. Schlienz proceeded on a maintenance flight to provide the engineer with the opportunity to trace the vibration. Mr. Schlienz testified that when GHOG picked up the logs he was in the rear fuselage attempting to isolate the vibration when the spindle fractured.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Sikorsky submits that the signs pointed to a problem with GHOG's tail-rotor assembly and that the proper approach would have been to ground the helicopter until the cause of the vibration had been traced and the problem rectified. The Tundra personnel addressing the vibration problem were well-experienced in helicopter operations. Both pilots had flown many hours and Mr. Schlienz apprenticed at Tundra before obtaining his AME certification in 1988. He subsequently worked on a variety of helicopters and engines before obtaining in 1994 an endorsement to maintain the S58T.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Schlienz's inspection of the tail-rotor assembly included checking the rotors, the spindles and the tail-rotor hub, as well as removing the inspection panels in the tail-rotor pylon. Both pilots also inspected the tail-rotor assembly and, while they are not aircraft maintenance engineers, they are knowledgeable pilots and aware of the helicopter's mechanical operations. Neither the pilots nor the mechanic could ascertain the source of the vibration. After discussing their concern about the vibration, the three determined that Mr. Schlienz should try to trace the vibration in actual flying conditions. The personal plaintiffs made that decision jointly and it reflected an appropriate awareness by them as to the risk faced in flying GHOG. After their ground inspection they decided that the helicopter could be safely taken into the air and I conclude that the decision, although wrong in hindsight, was reasonable under the circumstances.</w:t>
      </w:r>
      <w:r>
        <w:rPr>
          <w:rFonts w:ascii="arial" w:eastAsia="arial" w:hAnsi="arial" w:cs="arial"/>
          <w:sz w:val="20"/>
          <w:lang w:val="en-US" w:eastAsia="en-US" w:bidi="ar-SA"/>
        </w:rPr>
        <w:cr/>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Strobex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defence also submits that Tundra was negligent in failing to provide GHOG with a strobex machine for vibration analysis which would have given Mr. Schlienz a more effective means of tracing the cause of the vibration. Mr. Schlienz acknowledged that a strobex might have assisted him, but said the equipment is not always successful in tracing vibrations, a conclusion also advanced by John Baryluk, an aircraft maintenance engineer and chief instructor for aviation training at the B.C. Institute of Technology. Oliver (Rocky) Pearson, chief maintenance engineer of medium and heavy helicopters with Canadian Helicopters' western division, who appeared at the request of the defence, testified that if a prudent aircraft maintenance engineer could not determine the source of a high frequency vibration by inspection, then they should use a strobex and if none were available, then the helicopter should be grounded until the equipment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neither government regulation nor Sikorsky directive that strobex equipment be available at all times for the S58T, and I am not convinced that standard practice required a reasonably prudent operator or aircraft maintenance engineer to ensure the ready availability of strobex equipment to source vibration causes, although such equipment might assist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not persuaded that the absence of strobex equipment amounted to an error such as to leave the plaintiffs with some responsibility for the ensuing accident. The plaintiffs made a judgment call based on their knowledge and experience and in making their decision I conclude they were not departing from an industry standard.</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Overweight Helicopter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defence further submits that the accident resulted from the actions of Tundra and the pilots, Messrs. Kokoszka and Forsyth, in repeatedly operating GHOG in an overweight condition in violation of Sikorsky's mandatory provisions restricting the S58T's maximum gross weight. Sikorsky established the weight limitations during the helicopter type's certification process which included the determination of the fatigue substantiation for the tail-rotor spindles. Mr. Jacobson, Sikorsky's now-retired director of aircraft design, and Dr. Kenneth Orloff, a California-based mechanical and aeronautical engineer qualified to give opinion evidence on helicopter loads and aerodynamics outlined the risks associated with operating GHOG in excess of its weight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Sikorsky published flight manuals specifying the operating limitations for the S58T helicopter as determined during development of the craft and its components. Mr. Jacobson described Sikorsky's laboratory testing of components such as the tail-rotor spindle to determine the component's fatigue strength, tests which included taking the component to failure. After ascertaining a component's fatigue strength, Sikorsky created a working curve against which the component's fatigue life was to be evaluated, taking into account such factors as material variability and a level of conservatism. Sikorsky then conducted extensive flight testing in a stress and motion survey to determine whether there would exist loads in excess of the working curve for a component such as the spindle when operating the helicopter within the flight envelope for which Sikorsky sought certification for the 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Jacobson testified that the loads measured during the flight testing within the flight envelope established that the fatigue strength of the spindles as reflected in the working curve would not be exceeded. He said Sikorsky's testing ascertained that the spindles did not have a prescribed finite retirement life in commercial operations provided the helicopter remained within the flight envelope specified by Sikorsky's flight manual. Sikorsky's testing determined a spindle could fail, but not at the loads found within the helicopter's flight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S58T's flight manual established the maximum gross operating weight for the helicopter at 13,000 pounds. Tundra's president, Mr. Harrison, and Messrs. Kokoszka and Forsyth, acknowledged the importance of operating GHOG within the limits set by the flight manual. The plaintiffs accepted that GHOG's approximate empty weight was 7,830 pounds, allowing a permissible load of approximately 5,170 pounds for external load, pilots and fuel to keep the craft within the 13,000 pound maximum gross operating weight dictated by the flight manual. Tundra established an average weight of 185 pounds for each pilot, thereby reducing the permissible load capacity to 4,800 pounds for fuel plus any internal or external load. The fuel load varied between 1,100 pounds at the start of a 60-minute logging cycle and 400 pounds at the end the cycle, thereby restricting the external log loads to between 3,700 and 4,400 pounds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Tundra placed a weight measuring device called a load cell on GHOG which indicated to the pilot the weight of the log load being lifted. Tundra also kept heli-logging records which recorded the weights registered by the load cell as read out by the pilot and recorded by the co-pilot. Mr. Kokoszka indicated the pilots did not record the highest figure shown by the load cell, but the figure which gave the pilot's best estimate of the load's weight. Although the pilots depicted the load cell as little more than a rough guide, Dr. Manning, who obtained considerable experience with load cells with the National Aeronautics and Space Administration (NASA) between 1958 and 1967, testified that a pilot should get a good reading from a load cell, otherwise, he asked, why use it? The fact that Tundra's pilots recorded the weights also indicates reliance on the load cell's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Tundra's pilots initially recorded the weight given by the load cell, however in approximately June 1995, this practice changed with the pilots writing down the figure of 5,000 pounds for any load of 5,000 pounds or more. With an external log load of 5,000 pounds, GHOG would be between 600 and 1,300 pounds over its 13,000 pound gross operating weight depending on its fuel load. Mr. Kokoszka testified that someone from Tundra told him not to record loads above 5,000 pounds. Mr. Harrison, a helicopter pilot, but not endorsed to fly the S58T, understood GHOG's maximum gross load capacity was 6,000 pounds. He denied directing pilots to record log loads of 5,000 pounds or more at 5,000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same time that Tundra's record keeping changed for log loads of 5,000 pounds or more, the company was involved in a dispute over Sikorsky's plans to reduce the retirement life of the main rotor mast of S58T helicopters involved in heli-logging operations. Sikorsky's proposal arose from its concern that S58T heli-logging operators were regularly lifting excessively heavy loads putting their craft above its gross maximum weight and placing a stress on the main-rotor mast greater than that for which the component had been designed. Tundra and other S58T operators opposed Sikorsky's proposal which, if carried out, would have forced the heli-logging operators to replace more frequently the expensive main-rotor mast.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Oystensen, then Tundra's chief maintenance engineer, in a letter approved by Mr. Harrison, wrote to Sikorsky on June 1, 1995, suggesting that Sikorsky issue a bulletin: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reminding operators of the importance of keeping the aircraft to the maximum gross weight would be helpful to new operators who are unfamiliar with the history of the S-58T.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 similar vein, Mr. Harrison wrote to Sikorsky on June 19, 1995,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feel that further study and analysis of data from other logging operators will show that logging operators, operating within the parameters of the flight manual, can safely operate with the same restrictions as non-logging operators.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Harrison forwarded to Sikorsky records purporting to represent log loads carried by GHOG in 1995. The material also included Tundra's guidelines directing operations with a load cell and within the S58T's maximum gross weight of 13,000 pounds. The load data involved 12 cycles, each cycle representing approximately 60 minutes of flying. Only load five carried in cycle six on February 3, 1995, reflects a load above 5,000 pounds, that being a load of 5,100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Although the load records forwarded to Sikorsky included cycles six and seven on January 23, 1995, Tundra omitted the records for cycles one to five of the same day in which some 16 loads weighed 5,000 pounds or more. The load records for January 27, 1995, also contained alterations, load 19 on cycle six being reduced from 5,800 pounds to 3,800 pounds, and load 16 on cycle seven being reduced from 5,400 pounds to 3,400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Harrison, a most difficult witness in cross examination, denied defence counsel's suggestion that the load records sent to Sikorsky had been selected to reflect loads of less than 5,000 pounds. He said the log load records had been randomly selected, but he could not remember who had selected the records. Mr. Harrison acknowledged the alterations to the records for cycles six and seven reduced the loads carried, but denied that he made the alterations and had no idea who at Tundra would have made the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Regardless of who selected the information sent to Sikorsky and who made the alterations to the two load weights, the material went out under Mr. Harrison's name as Tundra's president and as such Tundra is responsible for forwarding this misleading information to Sikorsky. It matters not who within Tundra created this deception, but I conclude it manifested a company policy which was reflected in the method by which Tundra's pilots recorded log load weights after June 1995. As Tundra's executives were suggesting that Sikorsky remind heli-logging operators to fly their craft within the maximum gross weight of 13,000 pounds, Tundra's pilots stopped recording the actual log load weights if they were in excess of 5,000 pounds, a weight which, in itself, put the craft above its gross maximum weight. Unfortunately, nobody at Tundra could recall who instigated the new weight recording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Tundra's logging records, ex. 2 - 13, reveal that between the installation of tail-rotor assembly P-3382 on GHOG on August 13, 1995, and the accident on October 24, 1995, the helicopter lifted some 100 loads, or about two percent of all its loads, which were recorded as 5,000 pounds, indicating a weight at or greater than 5,000 pounds, as well as other loads which were aborted, some presumably because of their weight. On October 23, 1995, the day before the accident, GHOG pilots Messrs. Forsyth and Kokoszka recorded seven loads of 5,000 pounds, the Tundra code for any log load at or in excess of 5,000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Through its June 1995 correspondence with Sikorsky and its misleading load records, Tundra created the impression that it complied with the S58T flight manual. The importance of that compliance was acknowledged by Mr. Harrison and known to Messrs. Kokoszka and Forsyth whose annual examinations required them to be familiar with calculating the S58T's maximum gross weight. Mr. Kokoszka acknowledged that flight operations at weights above the maximum permitted would be damaging to the aircraft and Mr. Harrison also gave similar evidence in his cross-examination. Following the accident Mr. Kokoszka expressed concern to his counsellor, Dr. Susan Johnson, about wear and tear on helicopters operating at or above their weight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Harrison recognized that repetitive lifting such as that found in helicopter logging imposed considerable wear on helicopters. Tundra purchased GHOG after Mr. Harrison saw ex. 2 - 2, an advertisement by Airplane Sales which stated the craft had not been used for lifting, from which I infer that a history of lifting is a negative factor when it comes to helicopter sales. Mr. Harrison also testified that when looking for another S58T to replace GHOG, he did not consider certain helicopters in part because they had been used for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Manning concluded that the spindle failed not because of any metallurgical defect, but because of excessive stresses attributable to the size and frequency of loads carried by GHOG. Dr. Orloff, who related load weight to stresses upon the tail-rotor and its spindles, obtained bachelor's and master's degrees in physics and a doctorate in mechanical engineering before joining NASA in 1971 as an aerospace engineer and aeronautical research scientist. He is qualified to fly and instruct pilots on helicopters and fixed wing aircraft and has amassed flying time in excess of 6,000 hours. Dr. Orloff presently owns and operates an aircraft maintenance facility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report Dr. Orloff stated that in operating an S58T the loads experienced by the tail-rotor spindles would increase as the operating weight passed through 13,000 pounds. Depending on conditions, he wrote that the rate of increase in the loads on the spindles would be significant as the craft's operating weight increased beyond 13,000 pounds. He testified that increased weight would exacerbate significantly the problem of vibratory stresses on the tail-rotors. I found Dr. Orloff's testimony and conclusions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exact loads imposed on the spindles could not be determined, partly because Tundra and its pilots masked the true weight of the log loads lifted by GHOG. By flying GHOG beyond the flight envelope mandated by the S58T's flight manual, Tundra also operated GHOG at a level not envisaged by Sikorsky when establishing the S58T's inspection and maintenance program which was premised on operations within the flight envelope.</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find that Tundra, and the pilots, Messrs. Kokoszka and Forsyth operated GHOG regularly and consistently at weights exceeding the 13,000 pound maximum gross weight established by Sikorsky when it determined the flight envelope in which the S58T could be safely operated. I conclude that flying GHOG beyond its maximum gross weight exerted a greater than designed for load on the tail-rotor spindles which, together with the defects I find existed in the failed spindle, resulted in the accident on October 24, 1995. In reaching my conclusion as to the responsibility for the accident, I specifically omit attaching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Mr. Schlienz who was unaware of the practice of Tundra and its pilots in operating GHOG in excess of its maximum gross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assessing liability I conclude that Sikorsky's liability follows from its manufacturing the failed spindle defectively, being aware of the risk following spindle failures in the 1960s, and failing in its duty to warn. I find the plaintiffs, Tundra and Messrs. Kokoszka and Forsyth bear part of the responsibility for the accident in their failure to abide by the flight envelope specifications regarding the S58T's maximum gross weight, thereby taking the helicopter and the spindle outside the ordinary usage anticipated by the manufacturer. Messrs. Kokoszka and Forsyth were not the only pilots flying GHOG in an overweight condition, but they flew it frequently in such a condition and as such must bear some responsibility for the accident and their injuries. I find Sikorsky 50 percent responsible for the accident, Tundra 30 percent responsible for knowingly allowing GHOG to be flown outside the flight envelope, and Messrs. Kokoszka and Forsyth each 10 percent responsible for operating the craft at weight beyond that permitted by the flight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Sikorsky's liability is several pursuant to s. 10(7)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("the Act"), thereby limiting the plaintiff's recovery from Sikorsky to 50 percent: Mitrunen v. Anthes Equipment Ltd. </w:t>
      </w:r>
      <w:hyperlink r:id="rId238" w:history="1">
        <w:r>
          <w:rPr>
            <w:rFonts w:ascii="arial" w:eastAsia="arial" w:hAnsi="arial" w:cs="arial"/>
            <w:i/>
            <w:color w:val="0077CC"/>
            <w:sz w:val="20"/>
            <w:u w:val="single"/>
            <w:shd w:val="clear" w:color="auto" w:fill="FFFFFF"/>
            <w:lang w:val="en-US" w:eastAsia="en-US" w:bidi="ar-SA"/>
          </w:rPr>
          <w:t>(1985), 17 D.L.R. (4th) 567</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Claim against Rotech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Sikorsky issued a third-party notice alleging breach of the contractual and common-law duties owed to the plaintiffs by Rotech, first, in overhauling tail-rotor assembly P-3382 and issuing a maintenance release tag with no records to establish the assembly's origin, prior certification or technical history, contrary to prudent service practices and in violation of Transport Canada's requirements, and, second, in failing to exercise reasonable care and skill in performing the overhaul.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found Tundra acted correctly in proceeding with the overhaul of tail-rotor assembly P-3382, based on the records it possessed, including the component history card filed as ex. 26, and the assembly's condition when removed from Tundra's Brazilian spares. I also concluded Tundra exercised its discretion reasonably in utilizing the assembly, meeting both industry standards and Transport Canada's requirements. I find these conclusions are equally applicable to Rotech and that Rotech properly performed the overhaul of the tail-rotor assembly. I dismiss the third-part action against Rotech.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TUNDRA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Tundra seeks to recover $1,363,202 for the loss of GHOG and business loss of $250,000. The parties agree Tundra's cost of wreckage retrieval totalled $12,881.15.</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Hull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Tundra bases its hull loss claim of $1,363,202 on the cost of obtaining another S58T to replace GHOG. Tundra purchased a replacement S58T ("GHOG-2") and spares package from Brainerd Helicopters Inc. ("Brainerd") of Florida, the craft arriving at Tundra's Langley facilities on December 19, 1995. Unlike GHOG, the replacement craft was an operating helicopter when acquired and needed only minor modifications before joining Tundra's heli-logging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For GHOG-2 and the spares, Tundra paid Brainerd $768,000 (U.S.) in cash and transferred to it another aircraft bearing registration C-FTHD. Tundra added C-FTHD's book value to the cash price, and modification and other costs to arrive at the sum of $1,363,202 which it claims from Sikorsky, the figure being net of the $21,000 received by Tundra for the salvage from GHOG.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Sikorsky contends that GHOG's market value at the date of loss should determine the hull loss claim, relying on the report of Barry Desfor, a helicopter valuator with Helivalue$ Inc. of California, who estimated GHOG's market value at $500,000 (U.S.) or $683,000 (Canadian) on October 24,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B.C. Court of Appeal in Nan v. Black Pine Manufacturing Ltd. </w:t>
      </w:r>
      <w:hyperlink r:id="rId239" w:history="1">
        <w:r>
          <w:rPr>
            <w:rFonts w:ascii="arial" w:eastAsia="arial" w:hAnsi="arial" w:cs="arial"/>
            <w:i/>
            <w:color w:val="0077CC"/>
            <w:sz w:val="20"/>
            <w:u w:val="single"/>
            <w:shd w:val="clear" w:color="auto" w:fill="FFFFFF"/>
            <w:lang w:val="en-US" w:eastAsia="en-US" w:bidi="ar-SA"/>
          </w:rPr>
          <w:t>(1991), 80 D.L.R. (4th) 153</w:t>
        </w:r>
      </w:hyperlink>
      <w:r>
        <w:rPr>
          <w:rFonts w:ascii="arial" w:eastAsia="arial" w:hAnsi="arial" w:cs="arial"/>
          <w:color w:val="000000"/>
          <w:sz w:val="20"/>
          <w:lang w:val="en-US" w:eastAsia="en-US" w:bidi="ar-SA"/>
        </w:rPr>
        <w:t xml:space="preserve">, reviewed the principles applicable in valuing lost or destroyed property, the case dealing with a home destroyed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Wood J.A., for the Court, after referring to the principles applicable to damages in tort actions, stated at p. 157: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of those principles is reflected by the maxim restitutio in integrum, the damages shall be such as will, so far as money can, put the plaintiff in the same position as he would have been had the tort not occurred. The second is that the damages awarded must be reasonable both to the plaintiff and to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 of the application of these principles, in most cases involving the tortious loss of or damage to property, will be that replacement costs will at least be the starting point for the assessment of damages. Whether or not the damages based on such costs should then be adjusted, either for pre-loss depreciation or for post-reinstatement betterment, will depend on what is reasonable in the circumstances. No rules can be fashioned by which it can invariably be determined when such allowances should be made. It must, in all cases, turn on the facts peculiar to the case being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circumstances to be considered in determining the hull loss claim include the replacement cost borne by Tundra, the costs of Tundra's other S58T helicopters, the market value advanced by Sikorsky, betterment, salvage and the valuation of spares acquired with GHOG-2.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Tundra, in seeking damages based on replacement cost, referred to the sums incurred in purchasing and modifying its three S58T helicopters: GHOG cost $1,544,707; C-GHOS cost $1,542,024; and GHOG-2 cost $1,384,202. Tundra purchased the three craft within a short time period with their costs falling within a small range, but well beyond the valuation placed upon GHOG by Mr. Desfor.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Sikorsky submits that by October 1995 many of GHOG's components had diminished in value and were due for replacement whereas the components on GHOG-2 had low-time usage and thus a longer life, resulting in a betterment for Tundra. However, I am not satisfied that betterment occurred to such an extent as to reduce Tundra's claim. While some components on GHOG-2 were newer than those on GHOG, other components were older and I conclude that any betterment on GHOG-2's components was balanced by the reduced life of other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Sikorsky submits that if Tundra's hull loss claim is determined on a basis other than Mr. Desfor's estimate of market value, then the recovery should be limited to the $768,900 (U.S.) in cash paid for the craft, less $138,000 (U.S.) in parts obtained with the purchase. I decline to take this approach because it ignores both the book value of the aircraft C-FTHD transferred to Brainerd and Tundra's modification costs on GHOG-2.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Neither Tundra nor Brainerd affixed a value to the spares which accompanied GHOG-2, however Tundra's Mr. Oystensen at ex. 2 - 32 valued approximately one-half of the parts at $69,000 (U.S.) for Canada Customs. Sikorsky submits that the $69,000 value fixed by Mr. Oystensen should be doubled to determine the value of the whole spares package at $138,000 (U.S.) or $188,508 (Canadian) at a $1.366 exchange rate. I am not comfortable with that approach and will assess the spares package value at $120,000 (U.S.) or $164,000 (Canadian) as after reviewing ex. 2 - 32 and Mr. Oystensen's calculations I conclude that the $164,000 figure more fairly represents the value of the spares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Another consideration in determining the hull loss lies in Tundra's modifications required to enable their craft to perform heli-logging operations. These modifications increased the craft's cost and rendered it more difficult to obtain a replacement. Other S58T helicopters were available, but Mr. Harrison was not interested in these craft because they had been used in heli-logging. Tundra did not include in the replacement cost any claim for its labour costs incurred in modifying either GHOG or GHOG-2.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After considering the above factors, I conclude that Tundra's hull loss claim ought to be based on replacement cost, the starting point being the $1,384,202 sought by Tundra, from which will be deducted $21,000 for salvage as well as $164,000 for the spare parts package, reducing the hull loss claim to $1,199,202. Notwithstanding my division of liability, I also conclude that the remains of GHOG presently stored by Tundra should pass to Sikorsky for disposition, thereby precluding any further use. The parties agree that Tundra's recoverable expenses associated with the accident clean up and recovery totalled $12,881.15.</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Tundra seeks to recover profits lost after GHOG's destruction. In Can-Arc Helicopters Ltd. v. Textron Inc. </w:t>
      </w:r>
      <w:hyperlink r:id="rId240" w:history="1">
        <w:r>
          <w:rPr>
            <w:rFonts w:ascii="arial" w:eastAsia="arial" w:hAnsi="arial" w:cs="arial"/>
            <w:i/>
            <w:color w:val="0077CC"/>
            <w:sz w:val="20"/>
            <w:u w:val="single"/>
            <w:shd w:val="clear" w:color="auto" w:fill="FFFFFF"/>
            <w:lang w:val="en-US" w:eastAsia="en-US" w:bidi="ar-SA"/>
          </w:rPr>
          <w:t>(1991), 63 B.C.L.R. (2d) 207</w:t>
        </w:r>
      </w:hyperlink>
      <w:r>
        <w:rPr>
          <w:rFonts w:ascii="arial" w:eastAsia="arial" w:hAnsi="arial" w:cs="arial"/>
          <w:color w:val="000000"/>
          <w:sz w:val="20"/>
          <w:lang w:val="en-US" w:eastAsia="en-US" w:bidi="ar-SA"/>
        </w:rPr>
        <w:t xml:space="preserve"> (B.C.S.C.), Mr. Justice Paris held at pp. 223-229 that revenue lost following destruction of an aircraft caused in part by the defendant's failure to properly warn of a manufacturing defect was recoverable under the principles of economic loss. He determined the lost revenue based on operating hours for the destroyed helicopter as well as the contract price for the work less the craft's operating costs. Paris J. had the advantage in Can-Arc of an accounting report which estimated revenue loss based on past operations, from which was deducted variable operating costs and fixed costs saved because the helicopter was not operating. In addition, the plaintiff lost two logging contracts because of the destruction of its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Tundra's revenue loss lacks the support found in Can-Arc, in part because GHOG's heli-logging involvement at Mica Dam was expected to end by Christmas 1995, and Tundra could not provide specific information about GHOG's work role from December 1995, until its replacement was ready in March 1996. Tundra's lack of comprehensive financial records further complicates the assessment of Tundra's revenue loss. Tundra's accountant Dan Lepp could not determine GHOG's maintenance costs from Tundra's records. He utilized maintenance figures provided by a U.S. publication in estimating the S58T's hourly operating costs of between $1,214 and $1,366.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Harrison anticipated GHOG would remain at Mica Dam earning $1,800 an hour until weather closed the operation. He then expected the craft to continue earning between $1,650 and $1,800 an hour on various charters for the remainder of the winter. Tundra acquired GHOG-2 in December 1995, and it was ready for service in March 1996, however there followed a delay until mid-April when regular work became available for the helicopter.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Tundra submits that GHOG would have been kept busy between November 1995, and March 1996, and estimated its loss of profit at between $99,400 and $310,580, given revenue ranging between $1,650 and $1,800 an hour, operating costs of $1,214 to $1,366 an hour and potential revenue hours of 350 to 530 hours during the five months after the accident. Tundra advances a loss of profit claim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assessing Tundra's business loss claim I am concerned about the lack of definite contracts during the five months in question, the uncertainty of the S58T's operating costs, and the time taken by Tundra to get GHOG-2 operational given the few modifications it required. Another consideration is that GHOS remained operational between November 1995 and March 1996. In the five-month period November 1994 to March 1995, GHOG flew 344.5 hours, while following the crash, GHOS flew 530 hours between November 1995 and March 1996. I surmise that GHOS likely performed some work which GHOG would have performed had it been available. Taking those largely negative factors into account, I assess the loss of profit based on 350 hours flying in the four-month period ending February 1996, operating costs of $1,366 an hour, and flight revenue of $1,650 an hour for a loss of profit of $99,000.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Sikorsky submitted that in considering Tundra's income loss, account should be taken of the extraordinary gain that Tundra received by insuring GHOG for a value in excess of its cost or market value. I see no reason to take this sum, if any, into account in determining Tundra's loss given the majority decision of the Supreme Court of Canada in Cunningham v. Wheeler, </w:t>
      </w:r>
      <w:hyperlink r:id="rId241"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which upheld the principle that a defendant was not entitled to deduct from damages payable to the plaintiff a sum equivalent to that received by the plaintiff from an insurance policy he or she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Summary of Tundra's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2091"/>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Hull loss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$ 1,199,202.00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12,881.15</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Profit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99,000.00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$ 1,311,083.15</w:t>
            </w:r>
          </w:p>
        </w:tc>
        <w:tc>
          <w:tcPr>
            <w:tcW w:w="553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PLAINTIFFS -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three personal plaintiffs, Messrs. Schlienz, Kokoszka, and Forsyth, each claim damages for pain, suffering and loss of enjoyment of life, past income loss, loss of earning capacity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personal plaintiffs received compensation pursuant to s. 9 of the Act. The Workers Compensation Board ("the Board") pursues this action on behalf of the plaintiffs in their names pursuant to section 10(6) which reads: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worker or dependant applies to the board claiming compensation under this Part, neither the making of the application nor the payment of compensation under it restricts or impairs any right of action against the party liable, but as to every such claim the board is subrogated to the rights of the worker or dependant and may maintain an action in the name of the worker or dependant or in the name of the board; and if more is recovered and collected than the amount of the compensation to which the worker or dependant would be entitled under this Part, the amount of the excess, less costs and administration charges, must be paid to the worker or dependant. The board has exclusive jurisdiction to determine whether to maintain an action or compromise the right of action, and its decision is final and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Section 10(10) allows the Board to recover the health care costs provided to the plaintiffs:</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brought under this section, an award for damages is to include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care provided under this Part...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parties agree that the Board paid health care expenses as described by s. 21 of the Act of $21,312.10 for Mr. Schlienz, $1,304.36 for Mr. Forsyth, and $16,564.95 for Mr. Kokoszka. Sikorsky acknowledges the payment of these sums by the Board, but submits there is no basis for advancing these claims unless the plaintiffs and the Board concede that the plaintiffs were workers covered by the Act at the time of the accident. The Board on April 10, 2000, certified the plaintiffs as workers pursuant to s. 11 of the Act and I conclude that with certification the plaintiffs obtained the capacity to claim the Board's care costs. The Board's certificate has been filed as ex. 153. These claims are subject to findings of responsibility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plaintiffs claim their future wage losses in terms of loss of earning capacity, rather than in terms of future income loss although, no matter how described, the claims address the same issue. Damages for loss of earning capacity compensate for the loss of income earning ability, as opposed to a precise calculation of income that is or will be lost. In Morris v. Rose Estate </w:t>
      </w:r>
      <w:hyperlink r:id="rId242"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the Court of Appeal held that future income loss and diminished earning capacity ought not to be treated separately. Donald J.A. for the Court stated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error stems from the treatment of future income loss and diminished earning capacity as separate subjects of inquiry. There is only one head of damage; it is most accurately termed loss or impairment of future earning capacity. The proper approach to its valuation was set down in Andrews v. Grand &amp; Toy Alberta Ltd. </w:t>
      </w:r>
      <w:hyperlink r:id="rId243"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per Dickson J. at 469: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must now gaze more deeply into the crystal ball. What sort of a career would the accident victim have had? What were his prospects and potential prior to the accident? It is not loss of earnings but, rather, loss of earning capacity for which compensation must be made: The Queen v. Jennings, supra.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Donald J.A. at para. 24 noted the difficulties in assessing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Assessing damages in this area involves an estimate based on prophecies. Mathematical certainty is impossible in virtually all cases. While a comparative scenario approach will often be useful, the judge must step back and look at all of the relevant factors, especially general incapacity, before fixing an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Pallos v. Insurance Corporation of B.C. </w:t>
      </w:r>
      <w:hyperlink r:id="rId24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the Court of Appeal at p. 268 cited with approval the following excerpt from Brown v. Golaiy, </w:t>
      </w:r>
      <w:hyperlink r:id="rId54"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(13 December 1985), Vancouver B831458 (B.C.S.C.), which described the considerations when assessing damages for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assets is to be assessed varies of course from case to case. Some of the considerations to take into account in making that assessment include whether:</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this capital asset approach, after concluding that the plaintiff's pre-accident ability to earn income has been impaired, the Court attempts to make an award to reflect that some occupations will no longer be open to the plaintiff. Awards for this loss can be substantial even where the plaintiff at the time of trial is earning an amount equal to or greater than his pre-accident earnings as occurred in Pallos.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Pallos the Court of Appeal also provided an alternative to the loss of the capital asset approach, Finch J.A. stated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(the capital asset approach) is a different approach from that taken in Steenblok v. Funk (supra), and similar cases, where the court is asked to determine the likelihood of some future event leading to loss of income. Those cases say, if there is a "real possibility" or a "substantial possibility" of such a future event, an award for further loss of earnings may be made. There is nothing in the case law to suggest that the "capital asset" approach and the "real possibility" approach are in any way mutually exclusive. They are simply different ways of attempting to assess the same head of damages,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in this context that I will determine the claims for the plaintiffs'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WOLFGANG SCHLIENZ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Of the three plaintiffs, Mr. Schlienz, born April 10, 1962, suffered the most serious injuries. That he returned to work as an aircraft maintenance engineer in spite of his injuries and their continuing impact on him reflects his massive physical strength, albeit now weakened, and his indomitable will to get on with life, regardless of the continuing pain.</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Schlienz's injuries included the following:</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minor to moderate closed head injury;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anterior superior aspect of the right femoral head;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abnormal bony growth in the muscle adjacent to the right femur;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right sacrum down to sacral vertebrae 2;</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compression fracture of the fifth lumbar vertebrae;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herniation/protrusion of the disc between the fifth lumber vertebrae and sacral one vertebrae;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partial tear of his right knee anterior cruciate ligament;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his right thumb;</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ribs seven, eight and nine on the right side causing a hemothorax blood collected in the pleural cavity;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nasal bone fracture;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jaw bone;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Schlienz described the effects of his injuries as follows:</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frequent, severe headaches for which he would daily take up to a dozen tylenol 3. The frequency of the headaches has diminished, and he occasionally now goes a month without one. When they return they occur for two to four days;</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remembering things, requiring him to make notes, and he also has difficulty taking notes during class room exercises;</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daily pain in his back, which is worse if he spends more than one or two hours on a cement floor as required by his work or if he sits or stands for any length of time;</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shooting pains down the inside of his right leg;</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worn cartilage at the top of his femur precludes him from kneeling, straightening his leg, or rotating his hip;</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daily in his hip which is exacerbated by activity;</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torn right knee's anterior cruciate ligament has lost strength and sometimes gives out;</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broken right thumb was nailed together and becomes inflamed when used;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senses of taste and smell have been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Schlienz's difficulties encountered during eight to 20 hour work days include a limited lifting capacity and a continuing fear of further injury to his back and hip. He experiences shooting pains in his leg, occasionally losing feeling in the limb, at which point he cannot stand. Mr. Schlienz said, in what I conclude is an understatement, that work sometimes is pretty tough. He testified that Tundra provides him with assistance and time off when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Schlienz's recreational pursuits of fishing, hunting and motorcycling have ended or been greatly reduced. He cannot sit in a boat for any length of time, he does very little hunting, no motorcycle riding, and no running. Andy Schlienz testified that his brother is very tired after working, has difficulty walking uphill, and no longer participates with him in outdoor pursuits, limiting their activities to computer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medical evidence confirms that Mr. Schlienz has suffered serious injuries, that he copes with severe pain, and that he will require a hip replacement. Dr. William Yu, an orthopedic surgeon retained by the defence, concluded that Mr. Schlienz has degenerative changes in his right hip joint and a suggestion of avascular necrosis on the femur head. He believes Mr. Schlienz ignores the hip pain in order to do his work, but will have difficulty in the future working as an AME. Dr. Yu found it probable that Mr. Schlienz will require a hip replacement or fusion and noted a fairly high risk of failure in the 10 to 15 years after the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Schlienz's family physician, Dr. Christopher Kent, and Dr. Theo van Rijn, a physician specializing in physical medicine and rehabilitation, concluded that the injuries to Mr. Schlienz's lumbar spine have led to chronic low back pain of a mechanical nature. Dr. van Rijn noted Mr. Schlienz has almost no internal rotation in his right hip, has early post-traumatic degenerative changes, and likely will require either a hip fusion or a hip replacement, although he considered a hip fusion to be a very poor option. Dr. van Rijn said that the partial tear to the right anterior cruciate ligament has caused looseness or laxity, causing instability when Mr. Schlienz is on uneven ground and climbing or ascending ladders or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Robert Anderson, an orthopedic surgeon, estimated the risk of Mr. Schlienz requiring an arthroplasty at 80 percent, however in his report dated August 17, 1999,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Schlienz has managed fairly well with his hip and seems to functioning [sic] at a fairly good level. The risk of him requiring a total hip arthroplasty is quite high but certainly one would not perform an arthroplasty until is [sic] was absolutely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he is a young man his best form of treatment is what has been happening. He has been treated non-operatively and he has managed without any further surgical intervention.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his low back is concerned again he has managed well without any intervention and should continue to function quite well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Schlienz considers a hip replacement inevitable, but is holding off because he understands the replacement might last only a limited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Catherine Mateer, a neuropsychologist experienced with head injuries, conducted a neuro-psychological evaluation and assessed Mr. Schlienz as having a mild to moderate head injury based on impaired visual memory capacity, overall poor recall, and difficulties with new learning. Neurologist Dr. Vincent Sweeney concluded Mr. Schlienz did suffer a mild head injury but has no residual cognitive difficulties. I conclude that Mr. Schlienz suffered a mild to moderate head injury which has left him with some cognitive difficulties, that conclusion being founded on Dr. Mateer's testing and Mr. Schlienz's testimony regarding his memory difficulties. I also accept Dr. Mateer's evidence that Mr. Schlienz suffers 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Stephen Lustig, a vocational psychologist, concluded that Mr. Schlienz has suffered a 62.3 percent loss in the occupational titles which would have been available to him prior to the accident. He notes that Mr. Schlienz requires accommodations from his employer to function in his current position and concludes Mr. Schlienz will eventually have to be retrained in a less physically demanding position, recommending that this occur sooner rather than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Fred Vandenboer, an occupational therapist, concluded Mr. Schlienz was suitable for medium physical demands for limited periods of time. He believes Mr. Schlienz can fulfill his role as an engineer provided Tundra accommodates him, but would have difficulty finding other employers willing to make similar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conclude Mr. Schlienz suffered serious back, hip and head injuries which have resulted in chronic pain as well as memory deprivation. In spite of the recommendations that he have a hip replacement and retrain for lighter work to accommodate his physical difficulties, I conclude that he will continue to work as an AME as long as possible. He enjoys his work and is good at it, as Tundra acknowledges. However, I accept that his situation will deteriorate and he will require at least one hip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His work, social life and recreational activities have all been dramatically curtailed, as acknowledged in the suggested range of damages. Counsel for the plaintiff seek a figure in the upper range of $100,000 to $140,000 and Sikorsky's counsel submits that $90,000 is an appropriate figure for non-pecuniary damages. I award $125,000.</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parties accept, and I concur, that Mr. Schlienz's past income loss from the accident until he returned to work in February, 1997, totals $68,175.</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At 37 years of age, Mr. Schlienz faces an uncertain employment future. His job as an aircraft maintenance engineer requires physical dexterity and strength in lifting mechanical objects, working on ladders and sometimes in confined areas. Mr. Schlienz is able to function in this capacity in part because Tundra accommodates him, but more because he enjoys his work and will not be deterred by his intense physical aches and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conclude Mr. Schlienz will continue his present employment for as long as he feels he is able and has no intention of retraining until forced to do so. However, I conclude that there is a real possibility, indeed probability, that because of the demands on his body in his present employment that within the next 10 years he will require a hip replacement. Although it appears that he should be able to continue working as an AME after the hip replacement, his physical dexterity will be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Schlienz, although not wanting to change employment, might be forced to do so, with or without a hip replacement, if his pain becomes intolerable. His income of about $65,000 a year would take time to replace if forced to retrain and enter other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There is also the further risk that Tundra, for any number of reasons, might terminate his employment. Although a skilled worker and respected by his employer, as evidenced by the tasks and training given him, there is no guarantee that the Tundra employment will last for the remainder of his working life. From an employer's perspective, because of his injuries Mr. Schlienz lacks physical strength and some intellectual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Counsel for Mr. Schlienz submit an award of $700,000 for loss of earning capacity would be appropriate. Sikorsky's counsel, without submitting a figure, said such an award could not be justified. I conclude there is a real possibility that Mr. Schlienz will require a hip replacement and that given his physical difficulties that he will be unable to continue his present employment throughout his working life. However, I also anticipate that he will either remain in the helicopter business in some role or obtain alternative employment which would provide him with a reasonable income. I assess Mr. Schlienz's loss of earning capacity at $500,000.</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parties agree that the health care benefits paid by the Board on Mr. Schlienz's behalf are $21,312.10.</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Mr. Schlienz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$ 125,000.00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68,175.00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21,312.10</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KERRY KOKOSZKA</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Kokoszka was in the co-pilot's seat at impact, following which the ground crew helped him from the wreckage as he could not move because of pain. He suffered the following injuries: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anterior wedge compression fracture of T12;</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unstable burst fracture of L4 with a 5 millimetre displacement of fragment;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fuel burns to lower back and buttocks;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possible fracture of the left tenth rib;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left flank and left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At Royal Inland Hospital in Kamloops he underwent an open reduction and internal fixation of the L4 burst fracture, which included fusing the L3 to the L5 with a rod and pins. Bone harvested from his left iliac crest was placed in L4 and he is left with scars in the small of his back and on the left side of his buttock. Mr. Kokoszka spent approximately two weeks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home, Mr. Kokoszka remained in considerable pain and could not care for himself. He was terrified of being touched so his wife slept on a couch for the first six weeks of his recovery. Mr. Kokoszka avoided sitting, as instructed, and took his meals standing up. When able, Mr. Kokoszka began rebuilding his strength by walking around his home and later by walking around his neighbourhood. He wore a back brace until January 1996, and, in spite of the continuing back pain, he took physiotherapy and back strengthening exercises. He attempted to fly in April and May, 1996, but stopped because of the pain and did not return to full time flying until July 1996. Even then, he found piloting hard on his back. Mr. Kokoszka took both Tylenol #3 and Ibuprofen to control his pain and continues taking Ibuprofen when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addition to his physical injuries, Mr. Kokoszka experienced psychological difficulties when flying, describing himself as hyper vigilant, anxious, and unable to relax in the cockpit. He sought counselling, but in April 1997, unable to cope with the anxiety and pressures of his job and after hearing of a fatal Sikorsky helicopter accident involving a pilot he knew, he resigned from Tundra, stopped flying, and started a log loading business. After an 18-month break, Mr. Kokoszka in 1998 resumed flying doing fire fighting operations and cedar shake block logging. He presently flies between 50 and 60 hours each month, operating his log loader the remainder of his work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Kokoszka's wife, Sandra, testified that her husband's relationship with his family changed after the accident. She said he worried a lot and was exhausted after a shift of either flying or logging. Prior to the accident, Mr. Kokoszka skied, skated, hiked, and enjoyed most outdoor activities, but he no longer skates because of his fear of falling and skis occasionally only on small hills. He limits his physical activities to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Kokoszka testified that he has constant lower back pain, which increases to intolerable levels with flying and log loading. Long drives on logging roads also exacerbate the pain. He still experiences some anxiety in the cockpit and has a lot of interrupted sleep because of pain in his back. He took medication to help him sleep, but stopped because of the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medical evidence describes Mr. Kokoszka's L4 burst fracture as a dramatic and serious injury with long term consequences in that the impairment to his spine is permanent. The physicians expect the wedge compression fracture to remain painful for many months or years and the pain will be increased by some activities, particularly prolonged sitting. Orthopedic surgeon Dr. William Yu found Mr. Kokoszka's spine to be between 40 percent and 50 percent less mobile than a normal lumbar spine. The fusion results in all the forces in Mr. Kokoszka's spine being transmitted to L2-3 and L5, S1 in the vertebral disc spaces when he flexes. Both Dr. Yu and Dr. S. McKnight, a Revelstoke general practitioner, conclude that Mr. Kokoszka has a very high probability or a high chance of developing significant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Yu found a 50 percent chance that Mr. Kokoszka will be able to work full time as a pilot, but that he may not be able to sustain this activity if his back pain intensifies. Dr. van Rijn concluded that Mr. Kokoszka cannot continue as a full-time, heli-logging pilot and the extent to which he presently works is due to his stoicism. Dr. van Rijn found Mr. Kokoszka limited in employment for jobs requiring moderate to heavy physical demands and there is some prospect of change for the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accident left Mr. Kokoszka with daily pain, a modified career, an altered relationship with his family, and unable to participate in many recreational activities. Counsel provided cases addressing quantum and I have reviewed them to obtain direction on the issue of non-pecuniary damages. Plaintiff's counsel suggests an $80,000 to $120,000 range, suggesting the mid-point of $100,000 as appropriate, whereas defence counsels' cases places damages in the $45,000 to $60,000 range. After considering counsel's submissions and Mr. Kokoszka's circumstances, I assess his non-pecuniary damages at $80,000.</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24, 1995, to July,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parties agree that Mr. Kokoszka's wage loss for the eight-month period from the accident until July 1996, amounts to $68,539.50.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Kokoszka advances a further claim for wages lost between April 1997, when he stopped flying, and August 1998, when he resumed flying on a reduced basis, and for an additional period between August 1998, and the date of trial. Sikorsky opposes any award for past income lost to Mr. Kokoszka for the period following April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April 1997, Mr. Kokoszka left flying as a result of several factors, including intense pressure from a logging operator and the death of a friend in a helicopter accident. Sikorsky submits that Mr. Kokoszka stopped flying because he realized the high-risk of his occupation and his decision had nothing to do with the 1995 accident. I disagree. After the accident Mr. Kokoszka was withdrawn, in constant pain particularly when flying, and was nervous and uncomfortable when in the cockpit. Prior to the accident Mr. Kokoszka had flown some 10,000 hours and enjoyed his work and the financial benefits it provided. A crash killing a friend and a difficult logging contractor might have upset him prior to the accident, but I conclude it unlikely that these events would have led him to stop flying, but for the pain and stress caused by the accident. Sikorsky must bear some responsibility for Mr. Kokoszka's wage loss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Kokoszka commenced his log loading operation in August 1997, with a machine he and his wife purchased after he stopped flying in April. Mr. Kokoszka operated the log loader on a nearly full-time basis until August 1998, hiring an employee to run the loader when he resumed flying. He flies approximately 50 to 60 hours a month at $125 an hour.</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1997 -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income loss for the three-month period May to July 1997, inclusive, after Mr. Kokoszka stopped flying, can be assessed on Mr. Kokoszka's annual earnings with Tundra of $108,750, based on his flying 725 hours a year at $150 an hour. His earnings over three months would be $28,000, one quarter of his $108,750 annual earnings. However, the hours flown in those months are usually greater and I assess his income loss for that three-month period in 1997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More difficult to assess is Mr. Kokoszka's income loss for the period following August 1997, when Mr. and Mrs. Kokoszka created a new company employing them both to operate the log loading business. The new company had the normal start-up and development costs and part of the monies earned, rather than being taken out as income, remained in the company. This is understandable, but results in a somewhat arbitrary assessment of Mr. Kokoszka's income loss, first for the period August 1997 to July 1998, and then for the period August 1998, to the date of trial.</w:t>
      </w:r>
      <w:r>
        <w:rPr>
          <w:rFonts w:ascii="arial" w:eastAsia="arial" w:hAnsi="arial" w:cs="arial"/>
          <w:sz w:val="20"/>
          <w:lang w:val="en-US" w:eastAsia="en-US" w:bidi="ar-SA"/>
        </w:rPr>
        <w:cr/>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1997 - July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For the 12-month period August 1997, to July 1998 inclusive, Mr. Kokoszka operated the log loader. In 1998 his company hired an employee to operate the loader, paying him $25 an hour or roughly $50,000 a year, which I conclude is what Mr. Kokoszka earned or should have earned in the 12-month period ending July 1998. I assess his income loss for that period at $68,750, the difference between the $108,750 he would have earned at Tundra less the $50,000 I impute as his earnings from the log loading business.</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1998 -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August 1998, Mr. Kokoszka resumed flying helicopters and earns approximately $75,000 a year, flying 600 hours at $125 an hour. Mr. Kokoszka also works part-time with his log loading business, but again because of the corporate structure involved it is difficult to determine his earnings from log loading, particularly when both his flying and log loading operations are carried on through the family's corporation. I will impute earnings to him of $25,000 a year from the log loading operation to give him total annual earnings from both flying and log loading of $100,000, a figure just $8,750 less than what he would have earned at Tundra. I assess his income loss for the approximately 18 months from August 1998, to trial at $13,000.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Income loss summarized: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Accident to July 1996</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$ 68,539.50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1997 to July 1997</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1997 to July 1998</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68,750.00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1998 to trial date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13,000.00</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255"/>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$185,289.50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Although Mr. Kokoszka has resumed flying, the evidence casts doubt on how long he will be able to pursue that career as well as operating the log loader equipment. As a pilot, Mr. Kokoszka sits long hours bending forward placing strain on his back, particularly in the lower lumbar region where he has reduced flexion due to the spinal fusion. His pain limits his flying to between 50 and 60 hours a month and I conclude this restriction will continue as the medical evidence indicates that no change is likely. There are also long sitting times and some physical effort in operating the log loader. Further, Mr. Kokoszka has a high risk of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vocational assessors consider that he is no longer suited to heavy lifting work because of his limited dexterity and range of movement. However, he is capable of doing medium level work with restrictions pertaining to his ability to lift and his restricted range of motion and movement. These accident related limitations result in a theoretical reduction of 42 percent of accessible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Kokoszka may have to be retrained if he cannot continue as a heli-logging pilot, however he has the capacity to tolerate pain and continues to work in spite of the constant physical discomfort. He has suffered a diminishment in his income and there is a reasonable possibility that in the future Mr. Kokoszka, who is presently 41 years old, may have to seek other employment based either on his present skills or through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accept that Mr. Kokoszka suffers a diminished earning capacity, the difficulty being in expressing that loss in a dollar figure. Plaintiff's counsel submits that $1 million is appropriate compensation under this head of damages. I do not find the evidence supports such an award, concluding that Mr. Kokoszka will persevere with his employment for as long as possible and, provided he maintains his fitness, his present employment will continue for some years. I assess Mr. Kokoszka's loss of earning capacity at $400,000.</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defence agrees that special damages are $973.86 and that the Board paid health care costs of $16,564.95, for a total of $17,538.81. I note that the figures contained in counsels' closing submissions vary by $1,000. I have chosen the higher figure of $17,538.81 and counsel may seek direction if required.</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Mr. Kokoszka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185,289.50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17,538.81</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FORSYTH</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Forsyth, who extracted himself from GHOG after the accident, suffered the following injuries:</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compression fracture of anterior superior plate of T12 vertebrae;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fractures of the T10 and T11 vertebrae;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black eye;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and bruises to the left side of his head;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lacerations and bruising of left hand, hip and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After a brief hospital stay, Mr. Forsyth returned initially to his Rossland home, but finding his injuries restricted his movements, he continued on to Australia and the support of his family. He took painkillers and anti-inflammatory medication, but found his back painful, stiff and sore, with limited movement. Activities such as walking produced noticeable pain and he also suffered headaches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When able, he commenced physiotherapy and swimming to strengthen his back muscles and aid his recovery. His evidence and the reports of orthopedic surgeon, Dr. Peter Wing, reflect Mr. Forsyth's drive to recover and resume flying. He advised Dr. Wing on February 14, 1996, that he was swimming nine kilometres a week, taking physiotherapy, and walking eight to nine kilometres at a time, but had not returned to more active recreation. Dr. Wing noted Mr. Forsyth took no analgesics or other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May 1996, Mr. Forsyth resumed flying S58Ts for Tundra and experienced stiffness and pain when sitting for the time the job required. He continues heli-logging, but not with Tundra.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Forsyth suffered difficult injuries requiring a period of limited mobility followed by a gradual increase in exercise and physiotherapy treatments. Dr. Wing, in his report dated February 14, 1996, described his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Forsyth sustained minimal compression fractures, affecting, I believe T10, 11 and 12 in a helicopter crash. With a minor compression fracture of each vertebra, the final outlook is likely to be better than had the energy all been expended on bursting a single vertebra. However, pain can be troublesome in the meantime. He has been appropriately increasing his activity level using a combination of walking and swimming as predominant exercises and should soon be able to add other activities such as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subsequent report after seeing the 32-year-old pilot on May 13, 1999, Dr. Wing expressed his prognosis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Minor discomfort can persist after the healing of spinal compression fractures of the type that John (Forsyth) experienced. However, there is not at this stage any evidence of serious damage to one of the discs leading to premature degeneration. Mr. Forsyth has found that his endurance is slightly reduced from his former high level, but seems to be coping well. I do not anticipate any significant reduction in his ability to work productively, as I believe he can maintain fitness within the prescribed limits of his chosen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Prior to the accident, Mr. Forsyth hiked, skied, ran, skydived, bicycled and swam, but now restricts his activities to swimming, stretching, and bicycling to maintain his fitness. Mr. Forsyth suffered difficult spinal compression fractures and has recovered well, but for the minor discomfort described by Dr. Wing who also noted Mr. Forsyth's high level of physical fitness in May 1999. Plaintiff's counsel describes the injuries as serious with a substantial impact on Mr. Forsyth's recreational lifestyle and submits as appropriate, non-pecuniary damages in the range of $50,000 to $85,000, with various cases to support this range. Sikorsky submits the range is between $25,000 and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Forsyth received spinal compression fractures in three vertebra, an injury which Dr. Wing described as "minimal compression fractures". The injury precluded him from working for six months and continues to severely restrict his formerly active lifestyle. Dr. Wing describes Mr. Forsyth's discomfort as minor and concludes that he is coping well with little risk of premature degeneration in his spine. I assess his non-pecuniary damages at $50,000.</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Forsyth's income loss claim covers the six and one-half month period from the accident date until he returned to work in May 1996 and for income he would have earned up to the trial had he not been injured in the accident. Mr. Forsyth submits that he suffered reduced earnings after the accident because he lost the opportunity to fly larger lift helicopters in 1996 which would have placed him among the top earning helicopter pilots in B.C. today. Counsel submits this past loss of opportunity also forms part of the basis for Mr. Forsyth's claim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Forsyth learned to fly in Australia while attending university, moving later to work in B.C.'s extensive helicopters operations. He flew support at Canadian Aircrane and Vancouver Island Helicopters ("VIH"), and after obtaining his endorsement to fly the S58T, he started heli-logging with Tundra.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Prior to the accident Mr. Forsyth maintained contact with the operators of heavy lift aircraft as he sought endorsement on Sikorsky's S61 and S64, two heavy-lift craft used in logging operations. He contacted those operators in early 1996 when contemplating his return to flying after the accident. One of those he contacted was Bob Hawthorne, chief pilot for Canadian Aircrane, a heavy-lift operator, who testified that he wanted Mr. Forsyth to have more time in medium helicopters before he would hire him to fly the S64 skycrane. Mr. Hawthorne testified he also wanted to be sure that Mr. Forsyth's health after the accident allowed him to continue flying.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Forsyth in 1996 flew for Tundra until July, then joined another company flying Bell medium-lift helicopters before joining VIH. In June 1997, after he was endorsed on the S61 and amassed more hours in both medium and heavy lift helicopters, Mr. Forsyth accepted a job with Canadian Aircrane. He obtained his endorsement on the S64 helicopter before leaving the company in November 1997 and he presently flies with VIH.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Counsel submits that Mr. Forsyth did not obtain employment with Canadian Aircrane in 1996 solely because of Mr. Hawthorne's concerns about Mr. Forsyth's recovery from the injuries suffered in the accident. I have reviewed Mr. Hawthorne's testimony and am unable to conclude that Mr. Forsyth's injuries alone stopped Canadian Aircrane from hiring him. I interpret Mr. Hawthorne's concerns about Mr. Forsyth as directed primarily towards his lack of hours in medium-lift helicopters and, to some lesser extent, towards Mr. Forsyth's physical well being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conclude that Mr. Forsyth might have incurred a small loss of opportunity to fly heavy-lift helicopters with Canadian Aircrane in 1996, but not an opportunity worth the $125,000 which Mr. Forsyth's counsel attaches to this loss after taking contingencies into account. I do accept that Mr. Forsyth might have incurred some slight loss of opportunity as a result of injuries during the period prior to the trial, but I assess that at a nominal $25,000, based on my consideration of the factors working for and against Mr. Forsyth.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Forsyth seeks an award for loss of income for the approximately six months from the accident until he resumed flying in May 1996, with his counsel estimating the sum at $27,000, based on his flying 200 hours at $135 an hour. Considering the hours flown by Mr. Forsyth during a similar period in 1994 and 1995 as found in ex. 1 - 32, I consider the figure reasonable and award Mr. Forsyth $27,000 for his loss of income from the accident to May 1996. Mr. Forsyth's income loss to the date of trial totals $52,000.</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Forsyth claims a loss of earning capacity in the amount of $150,000. After returning to flying, Mr. Forsyth suffered stiffness and pain from sitting and still finds long hours of flying uncomfortable with noticeable pain from time to time, particularly in cold weather. Dr. Wing noted Mr. Forsyth's schedule of two weeks on and two weeks off gives him time to recover from the discomfort experienced at the end of a work shift. The time off permits Mr. Forsyth the opportunity to maintain the high level of fitness which Dr. Wing considers necessary for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Wing commented in his May 1999 report that if Mr. Forsyth works longer hours, as he does when employed in the U.S., he might require additional down time in the winter to maintain his fitness. Dr. Wing noted Mr. Forsyth's endurance was "slightly reduced" from its former high level, but that he seemed to be coping well. I found that Mr. Forsyth's injuries nominally impacted on his wage loss after he returned to work in May 1996, and I conclude that his injuries have decreased his earning capacity, but not to any great extent. He presently flies heavy-lift helicopters with VIH and I see his income earning capacity diminished only slightly, however even that diminishment requires an award, which I assess at $75,000.</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parties agree that the special damages incurred by Mr. Forsyth are $1,047.14 and that the health care benefits paid by the Board total $1,304.36. Mr. Forsyth is entitled to the first sum on his own behalf and the second sum on behalf of the Board.</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Mr. Forsyth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2,351.40</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 apportion liability 50 percent against Sikorsky, 30 percent against Tundra, 10 percent against Mr. Kokoszka and 10 percent against Mr. Forsyth. Sikorsky's liability is several, limited by s. 10(7) of the Act. I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Schlienz. I dismiss the third-party action against Rotech.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determine the quantum of damages to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Tundra's damages:</w:t>
            </w:r>
          </w:p>
        </w:tc>
        <w:tc>
          <w:tcPr>
            <w:tcW w:w="47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Hull loss</w:t>
            </w:r>
          </w:p>
        </w:tc>
        <w:tc>
          <w:tcPr>
            <w:tcW w:w="47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$ 1,199,202.00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w:t>
            </w:r>
          </w:p>
        </w:tc>
        <w:tc>
          <w:tcPr>
            <w:tcW w:w="47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12,881.15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Profit</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1359"/>
        <w:gridCol w:w="1778"/>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Mr. Schlienz</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125,000.00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68,175.00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21,312.10</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Mr. Kokoszka</w:t>
            </w:r>
          </w:p>
        </w:tc>
        <w:tc>
          <w:tcPr>
            <w:tcW w:w="419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19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419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185,289.50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419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17,538.81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568"/>
        <w:gridCol w:w="1464"/>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Mr. Forsyth</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52,000.00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2,351.40</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sums payable are subject to my findings on liability. Court order interest will be payable on those damages which attract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would anticipate ordering that costs follow the event at scale 3, however counsel have leave to address the issue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Great West Van Conversions Inc. v. Langevin, [2000] B.C.J. No. 2547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Romilly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S062123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2547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1830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1032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1029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Great West Van Conversions Inc., appellant, and Lisa Langevin,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2" w:name="Keywords_7"/>
      <w:bookmarkEnd w:id="62"/>
      <w:r>
        <w:rPr>
          <w:rFonts w:ascii="arial" w:eastAsia="arial" w:hAnsi="arial" w:cs="arial"/>
          <w:b/>
          <w:color w:val="000000"/>
          <w:sz w:val="20"/>
          <w:lang w:val="en-US" w:eastAsia="en-US" w:bidi="ar-SA"/>
        </w:rPr>
        <w:t>Sales of goods — Conditions and warranties — Warranties — Implied or statutory terms as to quality or fitness — Fitness or suitability of goods — Exclusionary clause.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3" w:name="Case Summary_6"/>
            <w:bookmarkEnd w:id="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manufacturer, Great West Van Conversions, from a decision allowing the action for $10,000 in damages by the purchaser, Langevin. Langevin purchased a recreational vehicle from Candan Enterprises. The vehicle had been converted from a regular van by Great West. Several months after the purchase, Langevin experienced numerous problems with the vehicle, including a rear suspension leak, a malfunctioning fridge and a battery drain. The problems were repaired. However, several days later, the van was taken in to repair the water pump. During Langevin's first trip with the vehicle, the fridge was still not working, the microwave was broken and she was experiencing problems with the water connection. One month later, the van flooded due to a design flaw associated with the air conditioner. Although the van was repaired and Langevin was assured that a flood would not happen again, a second flood occurred a year later. In order to avoid the possibility of further flooding, Langevin was directed not to park the van on an incline. Langevin instituted proceedings against Great West in small claims court and was awarded damages in the amount of $10,000. The judge did not break down the award of damages, but appeared to consider loss of use and repair expenses for the battery, wheel alignment and new tires. The judge rejected the notion that Langevin should be held liable for the flooding because she parked the van on a slight incline. He held that the case was not one of warranty or rescission, but of suitability. He also held that the Sales of Goods Act was applicable.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4" w:name="Holdings of Court_6"/>
            <w:bookmarkEnd w:id="64"/>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Langevin was entitled to the amount awarded by the trial judge. The judge did not err in finding that damages were proven pursuant to the Act. The judge correctly recognized an implied condition that arose from section 18(a) of the Act, as well as that there had been a fundamental breach of the implied term of fitness for purpose. Further, the fact that the van flooded on two occasions demonstrated that it was not fit for the purpose for which it was intended. Great West was also liable for damages that flowed from the breach of the collateral warranty. It failed to remedy the defect, only repairing the repetitive damage that resulted from the defect. Langevin purchased a specific product with particular characteristics. She relied on the manufacturer to produce that product, and Great West had to be aware that Langevin sought a recreational vehicle that did not leak. Great West could not hide behind the strict terms of its warranty. It failed to fulfil the warranty, as the van still had the potential to leak.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5" w:name="Legislation Cited_3"/>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Sales of Goods Act, ss. 15, 17, 18, 18(a), 20, 20(2), 20(3), 56.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6" w:name="Counsel_11"/>
      <w:bookmarkEnd w:id="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Timothy N. Grier, for the appellant. Michael S. Menkes,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11"/>
      <w:bookmarkEnd w:id="67"/>
      <w:r>
        <w:pict>
          <v:line id="_x0000_s1077"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ROMILLY J."/>
            <w:bookmarkEnd w:id="68"/>
            <w:r>
              <w:rPr>
                <w:rFonts w:ascii="arial" w:eastAsia="arial" w:hAnsi="arial" w:cs="arial"/>
                <w:b/>
                <w:color w:val="000000"/>
                <w:sz w:val="30"/>
                <w:lang w:val="en-US" w:eastAsia="en-US" w:bidi="ar-SA"/>
              </w:rPr>
              <w:t>ROMILLY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small claims judgment. Lisa Langevin (the "Respondent") and her partner purchased a recreational vehicle or "R.V." type van (the "van") from a dealer, Candan Enterprises Ltd. ("Candan"). The van was converted from a regular van into an R.V. type van by the appellant Great West Van Conversions Inc. ("Great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Respondent and her partner purchased the new van from Candan in May of 1997. The total purchase price was slightly in excess of fifty-two thousand dollars. The Respondent and her partner had made the determination to purchase a new vehicle so that they could avoid the problems associated with a used vehicle. The van was purchased partly as a recreational vehicle and partly as a second vehicle. It seats six, and the Respondent testified that such capacity was needed due to her activities as a foster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July of 1997, the Respondent and her partner had to take the van in for a number of problems, including a rear suspension leak, a malfunctioning fridge, and a battery drain problem. They paid to fix the battery drain problem, and the repair documents in exhibit #2 indicate that an attempt was made to fix the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Several days later in July, the van was taken in as the water pump had stopped working. This was also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Respondent's first trip, she found that the fridge still was not working, the microwave was not working, and a plastic lamp support had melted which she viewed as a fire hazard. Problems were also experienced with the water connection and with rust on the rear tire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Flood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August of 1997, the van flooded. This was due to a design flaw associated with the air-conditioner. The Respondent had to bail out the water and take the van in for repairs. The bed and bathroom doors were warped and had to be altered. The V.C.R. was very "staticky." The Respondent testified that the bathroom doors and bed were not repaired to her satisfaction. The Respondent also stated that other problems were revealed by a BCAA inspection, including significant tire wear due to improper wheel alignment after the conversion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Respondent further claimed at this point that the microwave did not work properly. The Appellant contended that the microwave functioned as would be expected of a typical microwave in such a van, given the limited power sources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Flood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December of 1998 the van flooded again, although the Respondent had been assured that this would not happen. This was during the holidays and the Respondent and her partner could not operate the van for a significant period of time. They did not get the van back until February 6th. Once again, the water was entering the vehicle from the air conditioner.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Respondent's claims for damages are set out in Exhibit #10. A significant portion of her claim relates to loss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Baker P.C.J awarded judgment for the Respondent of $10,000 expenses of $186.00 and court ordered interest of $549.93, for a total of $10,735.93. Judge Baker pound the Appellants jointly and severally liable for the award. He did not break down his award of damages, but he appeared to accept loss of use, repair expenses for the battery drain fix, cost of a wheel alignment and new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Judge Baker rejected the notion that the Respondent should be in any way responsible for the flooding, which occurred because she parked the van on a slight incline.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Judge Baker held that this case was not a case of warranty or rescission, but was one of suitability. He held that the Sale of Goods Act applies to this case and states at page 6 of 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case that certainly is one to which the Sale of Goods Act applies and the law is quite clear that where this vehicle or any vehicle or anything else that has been purchased that is brand new fails, as this vehicle has failed, then damages may be granted to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judgment noted the history of failure in this vehicle. The van was advertised as a second vehicle and used as a second car. Judge Baker noted that the Respondent was denied that use because of the problems she had experienced, combined with periods of repair. Throughout this time the Respondent and her partner were forced to incur expenses to remedy this situation, as well as pay their insurance and bank payments to purchase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trial judge also held the Appellant liable for the repair expenses that were paid by the Respondent for the battery drain problem and the poor wheel alignment. He allowed costs for new tires due to the damage caused to the tires by poor 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Baker P.C.J. concluded by noting that the flood damage which has occurred to this date could happen again. The Respondent was told after the second leak not to park the van on a hill and to make sure the snow was brushed off. He held that this way an unreasonable requirement, and thus appeared to take into account the potential for future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Appellant contends that the learned Trial Judge erred in the following matters: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finding that damages were proven by Langevin pursuant to the Sale of Goods Act.</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give any weight or adequate weight to Great West's warranty exclusion of economic loss by not giving any weight or proper weight to repairs done by Candan and Great West.</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not properly construing the BCAA inspection report.</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specifically allowing the claim for two new tires which were not purchased.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ignoring the warranty exclusion by Chrysler of wheel alignments and in not properly construing the Defendants' suggestion that a vehicle with over 10,000 kilometres could indeed be in need of a wheel alignment depending on the use put to it by the driver of said vehicle.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give any weight or adequate weight to evidence on the performance capabilities of the microwave.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Proof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Appellant contends that damages were not proven by the Respondents under the Sale of Goods Act. The trial judge characterized the issue in this case as one of suitability. At page 5 of his judgment, Baker P.C.J.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matter is when you are suing on warranties, you can only sue for damages and you cannot sue for rescission, but this case is not a warranty case. This is a case that goes to suitability. This is a case that certainly is one to which the Sale of Goods Act applies and the law is quite clear that where this vehicle or any vehicle or anything else that has been purchased that is brand new fails, as this vehicle has failed, then damages may be granted to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Appellant states, and I, agree, that it is reasonable to infer that the trial judge was contemplating Sections 18, 20 and 56 of the Act in making his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only necessary for me to focus on sections 18 and 15 for the purpose of this judgment. Section 18 of the Act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Implied conditions as to quality or fitness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Subject to this and any other Act, there is no implied warranty or condition as to the quality or fitness for any particular purpose of goods supplied under a contract of sale or lease, except as follows: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buyer or lessee, expressly or by implication, makes known to the seller or lessor the particular purpose for which the goods are required, so as to show that the buyer or lessee relies on the seller's or lessor's skill or judgment, and the goods are of a description that it is in the course of the seller's or lessor's business to supply, whether the seller or lessor is the manufacturer or not, there is an implied condition that the goods are reasonably fit for that purpose; except that in the case of a contract for the sale or lease of a specified article under its patent or other trade name, there is no implied condition as to its fitness for any particular purpose;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express warranty or condition does not negative a warranty or condition implied by this Act unless inconsistent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learned trial judge correctly recognized an implied condition arising from section 18 (a) in the case at bar. I am satisfied on the facts that the respondent made it known to the seller, by implication, the particular purpose for which the van was required. In the circumstances, it would be difficult to hold otherwise. It was a specially converted vehicle. Furthermore, it is clear that the buyer relied upon the seller's skill and judgment and that the seller is a dealer in such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there has been a breach of the implied condition, the Respondent has elected to treat the breach of the condition as a breach of warranty within the meaning of section 15 of the Act. The Respondent has not attempted to rescind the contract, remains in possession of the van, and only seeks damages. Section 15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Condition may be treated as warranty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(1) If a contract of sale or lease is subject to any condition to be fulfilled by the seller or lessor, the buyer or lessee may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waive the condition,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 to treat the breach of the condition as a breach of warranty, and not as a ground for treating the contract as repudiated.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difficult issue to be decided is whether or not the facts demonstrate a breach of the implied conditions as to quality or fitness under the Act. Fridman in Sale of Goods in Canada 4th ed. (Scarborough: Carswell, 1995) sums up the pest to be applied under section 18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buyer to succeed in making a case of breach of the implied condition, he must show "that the defect was such as to destroy the workable character of the thing sold thereby amounting to a fundamental and total breach of the contract." He cannot succeed, however, if he receiver what he ordered, even if there is a lack of quality or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cannot imagine that the Respondent can vacation anywhere with confidence when she knows that if she faces snow, or regular precipitation while on a slight incline, her $52,000 vehicle might be sloshing fall of water. The very purpose of a recreational vehicle is to provide reliable shelter from the elements on the road. In my view, the fact that it flooded twice may demonstrate that it is not fit for that purpose. This would be a fundamental breach of the implied term of fitness for purpose found in section 18 of the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is true that the cases referred to by the Appellant detail serious and repetitive problems constituting breach. The Appellant refers to the cases of Lightburn v. Belmont Sales Ltd. (1969), 69 W.W.R. 734 (B.C.S.C.); Finlay et al v. Metro Toyota Ltd. </w:t>
      </w:r>
      <w:hyperlink r:id="rId252" w:history="1">
        <w:r>
          <w:rPr>
            <w:rFonts w:ascii="arial" w:eastAsia="arial" w:hAnsi="arial" w:cs="arial"/>
            <w:i/>
            <w:color w:val="0077CC"/>
            <w:sz w:val="20"/>
            <w:u w:val="single"/>
            <w:shd w:val="clear" w:color="auto" w:fill="FFFFFF"/>
            <w:lang w:val="en-US" w:eastAsia="en-US" w:bidi="ar-SA"/>
          </w:rPr>
          <w:t>(1977), 5 B.C.L.R. 137</w:t>
        </w:r>
      </w:hyperlink>
      <w:r>
        <w:rPr>
          <w:rFonts w:ascii="arial" w:eastAsia="arial" w:hAnsi="arial" w:cs="arial"/>
          <w:color w:val="000000"/>
          <w:sz w:val="20"/>
          <w:lang w:val="en-US" w:eastAsia="en-US" w:bidi="ar-SA"/>
        </w:rPr>
        <w:t xml:space="preserve"> (B.C.S.C.) as applicable authority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Finlay the married purchasers bought a new car from the dealer. The car had been used as a demonstrator. The car was purchased to provide reliable transportation for the wife and they relied on the seller's skill, judgment and assurances that the car would be fit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electrical system failed repeatedly in the six months the buyers had the car, despite efforts by the seller to rectify the problem on several occasions. The buyers were compelled to carry an extra battery and jumper cables. After driving the car for six months, the wife took it back, demanding a suitable replacement or a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trial judge cited Lightburn v. Belmont Sales Ltd. (1969), 69 W.W.R. 734 for the proposition that the unfitness of the car in question generally, for the purpose for which the plaintiff bought it, amounted to a fundamental and total breach of the contract of purchase so as to disentitle the defendant to take refuge behind an exclusionary clause in the sale contract. The totality of the many defects, although small individually, was such as to destroy the workable character of the thing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trial judge further held that the buyer's considerable patience with the automobile was not an affirmation of the contract. Mrs. Finlay was entitled to rescind the contract, together with the sum of $21.52 representing the cost of a spare wheel purchased by the plaintiff for the better use and enjoyment of the vehicle. The wheel and car remained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Appellants also cite Lightburn v. Belmont Sales Ltd. et al (1969), 69 W.W.R. 734.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Lightburn, the plaintiff bought a car from the defendant, whose business it was to sell them. The plaintiff, who clearly explained the purpose for which he wanted the car, relied on the defendant's skill and judgment to sell him a suitable vehicle. The sale was the subject of an agreement with warranties which limited the liability of the defendant. It was held that the unfitness of the car generally for the purpose for which the plaintiff bought it amounted to a fundamental and total breach of the contract so as to disentitle the defendant to take refuge behind the exclusionary clause in the sale agreement. The totality of the many defects, though small individually, was such as to destroy the workable character of the thing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Furthermore, in Lightburn there was no acceptance of the car by the plaintiff within the terms of s. 17 of the Sale of Goods Act, and in the result the delay of some 8 months before repudiation did not disentitle him to ask for rescission for breach of condition as to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Appellants also refer the court to Western Gradall Service Ltd. v. Freeway Plymouth Chrysler Ltd. </w:t>
      </w:r>
      <w:hyperlink r:id="rId253" w:history="1">
        <w:r>
          <w:rPr>
            <w:rFonts w:ascii="arial" w:eastAsia="arial" w:hAnsi="arial" w:cs="arial"/>
            <w:i/>
            <w:color w:val="0077CC"/>
            <w:sz w:val="20"/>
            <w:u w:val="single"/>
            <w:shd w:val="clear" w:color="auto" w:fill="FFFFFF"/>
            <w:lang w:val="en-US" w:eastAsia="en-US" w:bidi="ar-SA"/>
          </w:rPr>
          <w:t>[1996] B.C.J. No. 2</w:t>
        </w:r>
      </w:hyperlink>
      <w:r>
        <w:rPr>
          <w:rFonts w:ascii="arial" w:eastAsia="arial" w:hAnsi="arial" w:cs="arial"/>
          <w:color w:val="000000"/>
          <w:sz w:val="20"/>
          <w:lang w:val="en-US" w:eastAsia="en-US" w:bidi="ar-SA"/>
        </w:rPr>
        <w:t xml:space="preserve"> (B.C.S.C.). In Western Gradall, the plaintiff purchasers experienced frequent problems with the vehicle, related mainly to the electrical system. The heater and lights malfunctioned and on occasion all electrical systems, including the power steering and brakes, failed. The vehicle was taken in for repairs many times for a period of 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the Plaintiffs purported to rescind the contract, Justice Hood held that the specific problems with the vehicle were not serious, extensive and repetitive enough to amount to a fundamental breach. That was not the sole reason upon which he rejected their claim,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case at bar, the dealer has repaired most of the defects in question. The only outstanding problems are: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under-powered microwave;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warped bathroom doors;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of future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Appellant submits that to this date, the Respondent still uses the van and it has not flooded.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To meet the test of fundamental breach, it is required that the item in question cannot be used for the purpose for which it was intended. Professor Linden in Canadian Tort Law 6th ed. (Toronto: Butterworths, 1997) outlines some of the situations in which the section might apply at page 562: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truck is unsuitable for the heavy work for which it is acquired, if a stallion bought for breeding cannot perform this task, if certain boxes for sending clothing across the country are inadequate, if roofing material cannot be exposed to sunlight, or if a cow bought for milking is no good for that purpose, the warranty is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appellant would have me decide that the Respondent can use her van to vacation; she just risks extensive flooding in certain circumstances which have occurred twice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Baldry v. Marshall, [1925] 1 K.B. 260, [1924] All E.R. Rep. 155 (C.A.) is a case which, while ancient, is quite on point in the case at bar in terms of establishing a low threshold for breach of an 18 (a) condition. In Baldry the defendants were motor-car dealers and agents for the sale of Bugatti cars. The plaintiff told the defendants he wanted a car which would be flexible, easily managed, and "comfortable and suitable for the ordinary purpose of a touring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Upon delivery of the car, the plaintiff found that it was not suitable for the purpose for which he required it and succeeded in an action for a return of the purchase money. The car was simply not comfortable enough to meet his touring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 more recent case which, in my view, parallels the situation in the case at bar is Wallace v. Dennison Chevrolet Oldsmobile Ltd. </w:t>
      </w:r>
      <w:hyperlink r:id="rId254" w:history="1">
        <w:r>
          <w:rPr>
            <w:rFonts w:ascii="arial" w:eastAsia="arial" w:hAnsi="arial" w:cs="arial"/>
            <w:i/>
            <w:color w:val="0077CC"/>
            <w:sz w:val="20"/>
            <w:u w:val="single"/>
            <w:shd w:val="clear" w:color="auto" w:fill="FFFFFF"/>
            <w:lang w:val="en-US" w:eastAsia="en-US" w:bidi="ar-SA"/>
          </w:rPr>
          <w:t>[1988] B.C.J. No. 961</w:t>
        </w:r>
      </w:hyperlink>
      <w:r>
        <w:rPr>
          <w:rFonts w:ascii="arial" w:eastAsia="arial" w:hAnsi="arial" w:cs="arial"/>
          <w:color w:val="000000"/>
          <w:sz w:val="20"/>
          <w:lang w:val="en-US" w:eastAsia="en-US" w:bidi="ar-SA"/>
        </w:rPr>
        <w:t xml:space="preserve"> (S.C.). In Wallace, the plaintiff purchased a new Chevrolet Camaro. After the purchase she noticed severe shuddering in the rear of the car when driving in reverse. The dealer could not remedy the problem. The plaintiff continually had problems shifting gears.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retained possession of the car, and told the court that it remained parked in her driveway and that she does not intend to use it because of the shuddering, turbulence and shifting problems. She had nonetheless managed to accumulate 37,000 km. on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Skipp Co. Ct. J. (as he then was) held that the period of time and mileage placed on the car made it an inappropriate case to order rescission, as it was beyond the time appropriate to allow Dennison a reasonable opportunity to perform the contract. He considered, therefore, the measure of damages on the basis of treating the implied condition as a warranty. In deciding this he quoted Clements J.A. in Evanchuk Transport Ltd. v. Canadian Trailmobile Ltd. </w:t>
      </w:r>
      <w:hyperlink r:id="rId255" w:history="1">
        <w:r>
          <w:rPr>
            <w:rFonts w:ascii="arial" w:eastAsia="arial" w:hAnsi="arial" w:cs="arial"/>
            <w:i/>
            <w:color w:val="0077CC"/>
            <w:sz w:val="20"/>
            <w:u w:val="single"/>
            <w:shd w:val="clear" w:color="auto" w:fill="FFFFFF"/>
            <w:lang w:val="en-US" w:eastAsia="en-US" w:bidi="ar-SA"/>
          </w:rPr>
          <w:t>(1971), 21 D.L.R. (3d) 246</w:t>
        </w:r>
      </w:hyperlink>
      <w:r>
        <w:rPr>
          <w:rFonts w:ascii="arial" w:eastAsia="arial" w:hAnsi="arial" w:cs="arial"/>
          <w:color w:val="000000"/>
          <w:sz w:val="20"/>
          <w:lang w:val="en-US" w:eastAsia="en-US" w:bidi="ar-SA"/>
        </w:rPr>
        <w:t xml:space="preserve"> at p. 254: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these cases is appears to me that the measure of damages contemplated by s. 53 (now s. 56) of the Act is dependent upon the determination of a preliminary issue of fact. If the defect which is the cause of the unfitness for purpose can be remedied so that the goods are in fact thereby made reasonably fit for the purpose, the measure of damage is the cost of such repairs together with any other loss directly and naturally resulting in the ordinary course of events from the breach of warranty. This is not the case here. </w:t>
      </w:r>
      <w:r>
        <w:rPr>
          <w:rFonts w:ascii="arial" w:eastAsia="arial" w:hAnsi="arial" w:cs="arial"/>
          <w:color w:val="000000"/>
          <w:sz w:val="20"/>
          <w:u w:val="single"/>
          <w:lang w:val="en-US" w:eastAsia="en-US" w:bidi="ar-SA"/>
        </w:rPr>
        <w:t>On the other hand if, as the evidence in the present case discloses, the defect cannot be so remedied, the consequence is that there is a complete failure in respect of the fulfilment of the warranty, and the damage then is prima facie the amount of the full purchase price. The seller may be able to shop that the goods have some residual value, whether to the buyer or to someone else, by which the prima facie damages should be diminished, but the onus is on him to do so</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case at bar, the evidence is that the major defect, the leak in or around the air conditioner which caused the flooding, cannot be remedied. It is due to improper design. It is clear, however, that the seller in this case can show that the goods have some residual value by which the prima facie damages for purchase price should be diminished. In any event, small claims court only has a jurisdiction of $10,000. The purchase price of the car is over $52,000.</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Sale of Goods Act and Collateral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Appellant cites Kelly v. Mack Canada Inc. </w:t>
      </w:r>
      <w:hyperlink r:id="rId256" w:history="1">
        <w:r>
          <w:rPr>
            <w:rFonts w:ascii="arial" w:eastAsia="arial" w:hAnsi="arial" w:cs="arial"/>
            <w:i/>
            <w:color w:val="0077CC"/>
            <w:sz w:val="20"/>
            <w:u w:val="single"/>
            <w:shd w:val="clear" w:color="auto" w:fill="FFFFFF"/>
            <w:lang w:val="en-US" w:eastAsia="en-US" w:bidi="ar-SA"/>
          </w:rPr>
          <w:t>(1988), 53 D.L.R. (4th) 476</w:t>
        </w:r>
      </w:hyperlink>
      <w:r>
        <w:rPr>
          <w:rFonts w:ascii="arial" w:eastAsia="arial" w:hAnsi="arial" w:cs="arial"/>
          <w:color w:val="000000"/>
          <w:sz w:val="20"/>
          <w:lang w:val="en-US" w:eastAsia="en-US" w:bidi="ar-SA"/>
        </w:rPr>
        <w:t xml:space="preserve"> for the proposition that Great West is not liable for any Sale of Goods Act claim that may arise from the circumstances. Kelly was an appeal from a judgment awarding damages for breach of warranty against the manufacturer of a truck and the dealer from whom the truck had been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Kelly, however, the respondent conceded that the sole grounds for seeking compensation from Mack Canada was the manufacturer's warranty. Cory J.A. further observed at page 478: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no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manufacture of the vehicle nor was there any allegation of reliance upon advertised representations made by the manufacturer for trucks of the type sold to Mr.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case at bar, the Respondents entered as exhibits promotional material from Great West extolling the virtues of its products. I note that exhibit 13 makes such representations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complete satisfaction is the only acceptable standard. Our experience through 3 decades of building excellent quality makes the real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Under the heading "Warranty" the brochure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Great West Van Conversions Inc. uses the finest materials, mechanical equipment and appliances from respected manufacturers. All chassis, interior appliances and accessories are warranted by their individual manufacturers. Great West Van Conversions Ltd. provides a warranty on all installations and workmanship. See your dealer for complete warranty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case seems more analogous to Murray v. Sperry Rand Corporation et al. (1979), 96 D.L.R. (3d) (O.H.C.J.) at p. 113. In Murray the manufacturer and distributor of farm machinery published a sales brochure including representations of quality and capacity of the machine sold. The farmer purchased the machine on the strength of these representations. The manufacturer was found liable when the machine did not perform as advertised as the representations in the brochure were found to be a collateral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consider that the same rationale should apply in this case. The "performance" in this case is the simple physical integrity of the van. Nobody who read the brochure provided by Great West would consider that after their expensive purchase, they would have no remedy for a leaky van. The leaks, coming through an air-conditioner that is a modification installed by Great West, are clearly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Great West should be held liable for damages flowing from the breach of that collateral warranty. They have not remedied the defect in question, only the repetitive damage resulting from that defect. The trial judge held there is a chance that the leak may happen again. What is the Respondent to do if that happens when the manufacturer's warranty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any event, it is my view that the Sale of Goods Act should apply in this case due to Trader's Finance Corp. v. Haley </w:t>
      </w:r>
      <w:hyperlink r:id="rId257" w:history="1">
        <w:r>
          <w:rPr>
            <w:rFonts w:ascii="arial" w:eastAsia="arial" w:hAnsi="arial" w:cs="arial"/>
            <w:i/>
            <w:color w:val="0077CC"/>
            <w:sz w:val="20"/>
            <w:u w:val="single"/>
            <w:shd w:val="clear" w:color="auto" w:fill="FFFFFF"/>
            <w:lang w:val="en-US" w:eastAsia="en-US" w:bidi="ar-SA"/>
          </w:rPr>
          <w:t>(1966) 57 D.L.R. (2d) 15</w:t>
        </w:r>
      </w:hyperlink>
      <w:r>
        <w:rPr>
          <w:rFonts w:ascii="arial" w:eastAsia="arial" w:hAnsi="arial" w:cs="arial"/>
          <w:color w:val="000000"/>
          <w:sz w:val="20"/>
          <w:lang w:val="en-US" w:eastAsia="en-US" w:bidi="ar-SA"/>
        </w:rPr>
        <w:t xml:space="preserve"> (Alberta S.C. Appeal Division). In Trader's, Johnson J.A,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submitted that the vendor in this case was the Ford Motor company and that the implied conditions and warranties under the Sale of Goods Act (R.S.A. 1955, c. 295, and particularly as contained in s. 17) applied to that company. The respondent contended and the learned trial Judge held, that the Ford company was not the seller . . . . When, as here, a purchaser goes to a manufacturer, makes known the purpose for which he requires equipment, is told that specific pieces of equipment shown to him would do the required job, then, notwithstanding who may be the parties to the ultimate agreement of sale, the manufacturer is, in my opinion, the seller within the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case at bar, the Respondent "went to the manufacturer" by virtue of its brochure advertising quality work. The Respondent was purchasing a specific product with particular characteristics. It clearly was relying on the manufacturer to produce that product, and the manufacturer had to be aware that the Respondent would want a non-leaking recreational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aware that the strict definition of "seller" in the Act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"seller" means a person who sells or agrees to sell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definition is the same in the current Alberta Sale of Goods Act, and was the same when the Alberta Court of Appeal decided Trader's in 1988. Notwithstanding this definition, the Alberta Court of Appeal found the Ford Motor Company to be a "seller" under the Alberta Sale of Goods Act. While the Respondent did not physically go to Great West and discuss her requirements with a representative, the Respondent did rely on brochures promising quality craftsmanship. This is a collateral warranty, but in my view the facts should also make the Sale of Goods Act applicable to Great West in these circumstances. Great West was producing a specialty conversion vehicle to fulfil the known needs of persons such as the Respondent and her partner. It is patently obvious that the leak in question makes the van unfit for those needs. It would be nonsensical if a technical reading of the Sale of Goods Act precluded recovery from the manufacturer in this case.</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Warranty exclusion of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Appellant argues that the trial judge gave insufficient weight to Great West's warranty exclusion of economic loss. I would adopt the rationale of Ruttan J. in Lightburn v. Belmont Sale, supra, at page 741: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defendant was in breach of a fundamental term of the contract to purchase a motor car of workable character, capable of giving a sustained reliable performance throughout the year. The defendants cannot rely upon the exempting clauses and I declare that the plaintiff is entitled to declare the contract void for fundamental breach and to have a rescission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case at bar, the contract is not void. The fact is, however, that the Appellant has not lived up to the terms of its warranties, both express and implied under the Act, because it has failed to ensure that the leak has been repaired for good. Instead, after the sale it now directs the Respondent not to park the van on any incline, and to brush off snow from the air conditioner in the event of snow. The consequence of not doing so is extensive flooding. This is a fundamental problem, rendering the vehicle unusable for its purpose as a recreational vehicle. It has not been remedied by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would also point out sections 20(2) and (3) of the Act which state: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 18 (e) or 69, in the case of a retail sale or lease of goods, other than goods that on reasonable inspection appear to be used goods or goods that are described or represented by the seller or lessor to be used, any term of a contract of sale or lease, or any collateral or contemporaneous contract or agreement, that purports to negative or in any way diminish the conditions or warranties under sections 17, 18 and 19 of this Act,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if a term, severable from the contract and void,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collateral or contemporaneous contract or agreement, void.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 18 (e) or 69, in the case of a retail sale or lease of new or used goods,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any term of a contract of sale or lease,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collateral or contemporaneous contract or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purports to negative or in any way diminish the condition or warranty under section 16, is,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term, severable from the contract and void, or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collateral or contemporaneous contract or agreement, void.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R.S.B.C. 1979-370-20; S.B.C. 1993-39-22,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view, these sections and the law demonstrate that the Appellant cannot hide behind the strict terms of their warranty in this case. They have not fulfilled their warranty. The van still has the potential to leak.</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the event that I am wrong concerning the application of the Sale of Goods Act, I would find the Appellant liable in tort for negligent manufacture and design and negligent failure to warn the Respondents regarding the flooding and the leaking air conditioning unit. Such a finding provides an ample basis for the trial judge's award of loss of use while the van was being repaired. I would support that finding with a generous award of damages to compensate the Respondent for depreciation and future loss of use of the vehicle under the principle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Maughan et al. v. International Harvester Co. of Canada Ltd. </w:t>
      </w:r>
      <w:hyperlink r:id="rId258" w:history="1">
        <w:r>
          <w:rPr>
            <w:rFonts w:ascii="arial" w:eastAsia="arial" w:hAnsi="arial" w:cs="arial"/>
            <w:i/>
            <w:color w:val="0077CC"/>
            <w:sz w:val="20"/>
            <w:u w:val="single"/>
            <w:shd w:val="clear" w:color="auto" w:fill="FFFFFF"/>
            <w:lang w:val="en-US" w:eastAsia="en-US" w:bidi="ar-SA"/>
          </w:rPr>
          <w:t>(1980), 112 D.L.R. (3d) 243</w:t>
        </w:r>
      </w:hyperlink>
      <w:r>
        <w:rPr>
          <w:rFonts w:ascii="arial" w:eastAsia="arial" w:hAnsi="arial" w:cs="arial"/>
          <w:color w:val="000000"/>
          <w:sz w:val="20"/>
          <w:lang w:val="en-US" w:eastAsia="en-US" w:bidi="ar-SA"/>
        </w:rPr>
        <w:t xml:space="preserve"> (N.S.C.A.) at p. 247 MacKeigan, C.J.N.S.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manufacturer is, of course, liable in tort to a purchaser who has bought its product from a dealer, for damages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manufacturing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Chief Justice MacKeigan then cited the decision of the Supreme Court of Canada in Rivtow Marine Ltd. v. Washington Iron Works et al. </w:t>
      </w:r>
      <w:hyperlink r:id="rId234"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which allowed recovery for economic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need not strain, however, to find factual similarity with Rivtow. Mr. Justice Ritchie rejected the idea of any special rule restricting recovery of economic loss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It is my view, therefore, that the Respondent also has a basis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against Can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Given that the jurisdiction of Small Claims Court is $10,000, any detailed analysis of the award of damages in this case is moot, as I consider that the Respondents are easily entitled to damages in excess of $10,000. This award is justifiable if one considers, as the trial judge did, such factors as: loss of use, future loss of use, and depreciation in resale value caused by the defect. This van was a brand new vehicle with a purchase price of over $50,000. Referring to exhibit #10, even if I were to disallow the cost of the new tires and wheel alignment, and any considerations about the microwave (which were not outlined in the trial judgment), the other factors combined with an award for depreciation and future loss of use would exceed $10,000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would not interfere with the trial judge's decision, and I would dismiss the appeal with costs 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ROMILLY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Hannah v. John Doe, [2008] B.C.J. No. 1580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M050208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1580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2008 BCSC 1123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86 B.C.L.R. (4th) 381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2008 CarswellBC 1748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[2008] I.L.R. I-4722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66 C.C.L.I. (4th) 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171 A.C.W.S. (3d) 707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Shirley Jane Hannah, Plaintiff, and John Doe #1, John Doe #2, John Doe #3,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9" w:name="Keywords_8"/>
      <w:bookmarkEnd w:id="69"/>
      <w:r>
        <w:rPr>
          <w:rFonts w:ascii="arial" w:eastAsia="arial" w:hAnsi="arial" w:cs="arial"/>
          <w:b/>
          <w:color w:val="000000"/>
          <w:sz w:val="20"/>
          <w:lang w:val="en-US" w:eastAsia="en-US" w:bidi="ar-SA"/>
        </w:rPr>
        <w:t>Insurance law — Automobile insurance — Accident benefits — Definitions — Accident — Application by defendant insurer for an order dismissing the plaintiff's claim dismissed — Plaintiff was injured when a thief in a car grabbed her purse — Defendant argued that incident was not an "accident" under statute and case law and was not covered — The thief's motor vehicle was being used as a motor vehicle — The cause of the injuries was incidental to the thief's primary purpose and was not inconsistent with the meaning of the word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0" w:name="Case Summary_7"/>
            <w:bookmarkEnd w:id="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insurer for an order dismissing the plaintiff's claim. The plaintiff was injured when a person leaning out of a motor vehicle grabbed her purse and she was dragged to the ground. The plaintiff sought coverage under s. 24 of the Insurance Act. The defendant argued that the incident which led to the injury was not a motor vehicle accident because it did not involve to the necessary nature or degree, the use or operation of a motor vehicle. The defendant argued that the language of s. 24 and the accompanying case law confined its ambit to motor vehicle accidents and that the present case involved, not an accident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rather an intentional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1" w:name="Holdings of Court_7"/>
            <w:bookmarkEnd w:id="7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clear that at all material times, the thief's motor vehicle was being used as a motor vehicle. The act causing the alleged injury to the plaintiff was directly caused, and not isolated from, by the use of a vehicle as a vehicle. The ultimate cause of the plaintiff's alleged injuries was incidental to the thief's primary purpose and was not inconsistent with the meaning of the word "accident" as it is used in s. 24.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2" w:name="Legislation Cited_4"/>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2211/90,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267" w:history="1">
        <w:r>
          <w:rPr>
            <w:rFonts w:ascii="arial" w:eastAsia="arial" w:hAnsi="arial" w:cs="arial"/>
            <w:i/>
            <w:color w:val="0077CC"/>
            <w:sz w:val="20"/>
            <w:u w:val="single"/>
            <w:shd w:val="clear" w:color="auto" w:fill="FFFFFF"/>
            <w:lang w:val="en-US" w:eastAsia="en-US" w:bidi="ar-SA"/>
          </w:rPr>
          <w:t>RSBC 1996, CHAPTER 231, s. 2</w:t>
        </w:r>
      </w:hyperlink>
      <w:r>
        <w:rPr>
          <w:rFonts w:ascii="arial" w:eastAsia="arial" w:hAnsi="arial" w:cs="arial"/>
          <w:color w:val="000000"/>
          <w:sz w:val="20"/>
          <w:lang w:val="en-US" w:eastAsia="en-US" w:bidi="ar-SA"/>
        </w:rPr>
        <w:t>, s. 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3" w:name="Counsel_12"/>
      <w:bookmarkEnd w:id="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Bolda.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ICBC: J.D. James.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4" w:name="Judgment_12"/>
      <w:bookmarkEnd w:id="74"/>
      <w:r>
        <w:pict>
          <v:line id="_x0000_s1082"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5" w:name="A.F. CULLEN J."/>
            <w:bookmarkEnd w:id="75"/>
            <w:r>
              <w:rPr>
                <w:rFonts w:ascii="arial" w:eastAsia="arial" w:hAnsi="arial" w:cs="arial"/>
                <w:b/>
                <w:color w:val="000000"/>
                <w:sz w:val="30"/>
                <w:lang w:val="en-US" w:eastAsia="en-US" w:bidi="ar-SA"/>
              </w:rPr>
              <w:t>A.F. 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B.C.Reg. 2211/90 for an order dismissing the plaintiff's claim against the defendant, Insurance Corporation of British Columbia ("ICBC"). The plaintiff's claim against ICBC is brought pursuant to s. 24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which, so far as relevant to these proceedings,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vehicle on a highway in British Columbia and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vehicle are not known or ascertainable, recovery for property damage is limited to the amount by which the damages exceed the prescribed amount.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 action referred to in subsection (1) has been commenced, it is alleged that the injury, death or property damage was caused or contributed to by another vehicle, but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vehicle are not ascertainable, or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be added as a nominal defendant on the application of any party and must be added as a nominal defendant on its own application.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the corporation may deny generally the allegations in respect of the unidentified vehicle and its owner and driver, and need not set out the facts on which it relies.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under this section, a judgment has been obtained against the corporation as nominal defendant or the corporation has settled a claim, the corporation may apply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court where the judgment has been obtained,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claim has been settled, to the court that would have had jurisdiction to entertain an action for the recovery of damages to the amount of the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an order certifying that a person was, at the time of the accident, the owner or driver of the vehicle that caused the bodily injury, death or property damage in respect of which the judgment was obtained or settlement made.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hearing an application under subsection (9) is satisfied on the evidence that the person named in the application was at the time of the accident the owner, driver or both of the vehicle involved in that accident, it may make the order applied for, unless it is satisfied that the person would not have been liable for damages if he or she had appeared and defended the action or, in the case of a claim settled before action, in an action that might have been brought to enforce the claim, or it may direct the trial of an issue.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making of an order under subsection (10) or on judgment of the trial of an issue directed under that subsection, the person certified, whether or not the driver of the vehicle is named in an unexpired driver's certificate and whether or not the vehicle is specified in an unexpired owner's certificate, is liable to pay the corporation as a debt due and owing all amounts paid by it pursuant to any judgment or settlement under this section, and section 20(12), (13) and (15)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on this application is whether the plaintiff's claim engages coverage under s. 24 or whether it arises out of facts that do not implicate to the necessary nature or degree, the use or operation of a motor vehicle in the injuries for which the plaintiff has brought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facts are not controversial. They are set out in the defendant's written argument, para. 5(b) to (l) inclusive,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Sunday, January 19, 2003, the Plaintiff was shopping at the Real Canadian Superstore at Schoolhouse and Lougheed for business reasons with respect to her business, the French Quarter Pub.</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her husband parked their vehicle three to four rows from the front of the building. They obtained a shopping buggy, entered the store, and completed the shopping task. They returned to their vehicle and the Plaintiff's husband loaded the purchases into the truck of the vehicle. The Plaintiff left to return the buggy to the stall, 6 parking stalls away from their vehicle, and the Plaintiff's husband got into the vehicle.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Plaintiff was walking towards the buggy stall, walking away from the store, she saw a van coming towards her weaving from side to side. As she got to the buggy stall the van was right beside her. As the van went past, the passenger looked at her.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driver and a passenger in the van.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turned to go into the buggy stall. There was no noticeable swerving of the van towards her. She caught a blur of motion, started to turn, and noticed the passenger had grabbed her purse strap which was on her right shoulder. The van accelerated away and she went flying backwards down the parking lot. She hit her head on the pavement.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 did not run into her or bump her. The van did not strike her. She did not bump into a parked vehicle.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passenger that grabbed the purse. His arm was outside the front passenger seat window.</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stopped being dragged when the purse ripped.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husband helped her into their vehicle and they attempted to give chase but the van was gone. They returned to the French Quarter Pub. An employee took the Plaintiff to the R.C.M.P. station where the Plaintiff worked with a sketch artist to prepare a computer composite of the passenger's face.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left the R.C.M.P. station and sought medical attention.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purse was found in an abandoned stolen vehicle. Some ID was found in different vehicles. The Plaintiff took part in a photo line-up and other R.C.M.P.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argument in support of its application for dismissal of the plaintiff's claim, rests on two fundamental bases. The first is that the language of s. 24 and the accompanying case law confines its ambit to motor vehicle accidents and that the present case involves, not an accident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rather an intentional act amounting to a civil assault and battery and conversion, or in terms of the criminal law, an assault and theft or a robbery.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fundamental point is that the injuries to the plaintiff do not arise out of the use or operation of a motor vehicle as those terms are used in s. 24 and in the relevant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second point is a variation of the first, and focuses on: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unidentified driver was using the motor vehicle as a motor vehicle or for some other purpose (such as to facilitate an assault and theft);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was an intervening act, severing the use of the motor vehicle from the events causing the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his submissions, counsel for the defendant relied on </w:t>
      </w:r>
      <w:r>
        <w:rPr>
          <w:rFonts w:ascii="arial" w:eastAsia="arial" w:hAnsi="arial" w:cs="arial"/>
          <w:b/>
          <w:i/>
          <w:color w:val="000000"/>
          <w:sz w:val="20"/>
          <w:lang w:val="en-US" w:eastAsia="en-US" w:bidi="ar-SA"/>
        </w:rPr>
        <w:t>Canadian Indemnity Co. v. Walkem Machinery &amp; Equipment Ltd.</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[1976] 1 S.C.R. 309</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53 D.L.R. (3d) 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Mutual of Omaha v. Stats</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[1978] 2 S.C.R. 1153</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87 D.L.R. (3d) 169</w:t>
        </w:r>
      </w:hyperlink>
      <w:r>
        <w:rPr>
          <w:rFonts w:ascii="arial" w:eastAsia="arial" w:hAnsi="arial" w:cs="arial"/>
          <w:color w:val="000000"/>
          <w:sz w:val="20"/>
          <w:lang w:val="en-US" w:eastAsia="en-US" w:bidi="ar-SA"/>
        </w:rPr>
        <w:t xml:space="preserve"> for the proposition that the term "accident" should be given its "ordinary and popular meaning" (</w:t>
      </w:r>
      <w:r>
        <w:rPr>
          <w:rFonts w:ascii="arial" w:eastAsia="arial" w:hAnsi="arial" w:cs="arial"/>
          <w:b/>
          <w:i/>
          <w:color w:val="000000"/>
          <w:sz w:val="20"/>
          <w:lang w:val="en-US" w:eastAsia="en-US" w:bidi="ar-SA"/>
        </w:rPr>
        <w:t>Mutual of Omaha,</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or more particularly means "any unlooked for mishap or occurrence" (</w:t>
      </w:r>
      <w:r>
        <w:rPr>
          <w:rFonts w:ascii="arial" w:eastAsia="arial" w:hAnsi="arial" w:cs="arial"/>
          <w:b/>
          <w:i/>
          <w:color w:val="000000"/>
          <w:sz w:val="20"/>
          <w:lang w:val="en-US" w:eastAsia="en-US" w:bidi="ar-SA"/>
        </w:rPr>
        <w:t>Canadian Indemnity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defendant emphasized the distinction between a claim for no-fault benefits where, whether an event is an accident is defined from the perspective of a claimant from a claim for third party liability or whether an event is an accident is defined from the perspective of the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distinguishing between injuries that are intentionally caused, as opposed to negligently caused, the defendant relied on the decision in </w:t>
      </w:r>
      <w:r>
        <w:rPr>
          <w:rFonts w:ascii="arial" w:eastAsia="arial" w:hAnsi="arial" w:cs="arial"/>
          <w:b/>
          <w:i/>
          <w:color w:val="000000"/>
          <w:sz w:val="20"/>
          <w:lang w:val="en-US" w:eastAsia="en-US" w:bidi="ar-SA"/>
        </w:rPr>
        <w:t>Co-operative Fire &amp; Cas. Co. v. Saindon</w:t>
      </w:r>
      <w:r>
        <w:rPr>
          <w:rFonts w:ascii="arial" w:eastAsia="arial" w:hAnsi="arial" w:cs="arial"/>
          <w:color w:val="000000"/>
          <w:sz w:val="20"/>
          <w:lang w:val="en-US" w:eastAsia="en-US" w:bidi="ar-SA"/>
        </w:rPr>
        <w:t xml:space="preserve"> (1975), </w:t>
      </w:r>
      <w:hyperlink r:id="rId270" w:history="1">
        <w:r>
          <w:rPr>
            <w:rFonts w:ascii="arial" w:eastAsia="arial" w:hAnsi="arial" w:cs="arial"/>
            <w:i/>
            <w:color w:val="0077CC"/>
            <w:sz w:val="20"/>
            <w:u w:val="single"/>
            <w:shd w:val="clear" w:color="auto" w:fill="FFFFFF"/>
            <w:lang w:val="en-US" w:eastAsia="en-US" w:bidi="ar-SA"/>
          </w:rPr>
          <w:t>[1976] 1 S.C.R. 735</w:t>
        </w:r>
      </w:hyperlink>
      <w:r>
        <w:rPr>
          <w:rFonts w:ascii="arial" w:eastAsia="arial" w:hAnsi="arial" w:cs="arial"/>
          <w:color w:val="000000"/>
          <w:sz w:val="20"/>
          <w:lang w:val="en-US" w:eastAsia="en-US" w:bidi="ar-SA"/>
        </w:rPr>
        <w:t>, 1975 CarswellNB 27 (er) in which the tortfeasor who threatened his neighbour with his lawnmower by lifting it up and directing it at his neighbour's face, causing injury when the neighbour put his hands up to protect himself, sought coverage from his home owner's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insurance coverage in that case had an exclusion clause that exempted both intentional and reckless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overturning the appeal division's finding that the tortfeasor had not intentionally inflicted the damage to his neighbour, Ritchie J. for the majority held that given the "unnatural use to which the tortfeasor put his lawnmower", the damage it caused "was an eminently foreseeable development" and "a dominant cause of the occurrence". In coming to his conclusion, Ritchie J. relied on the judgment of Lord Phillmore in </w:t>
      </w:r>
      <w:r>
        <w:rPr>
          <w:rFonts w:ascii="arial" w:eastAsia="arial" w:hAnsi="arial" w:cs="arial"/>
          <w:b/>
          <w:i/>
          <w:color w:val="000000"/>
          <w:sz w:val="20"/>
          <w:lang w:val="en-US" w:eastAsia="en-US" w:bidi="ar-SA"/>
        </w:rPr>
        <w:t>Gray v. Barr</w:t>
      </w:r>
      <w:r>
        <w:rPr>
          <w:rFonts w:ascii="arial" w:eastAsia="arial" w:hAnsi="arial" w:cs="arial"/>
          <w:color w:val="000000"/>
          <w:sz w:val="20"/>
          <w:lang w:val="en-US" w:eastAsia="en-US" w:bidi="ar-SA"/>
        </w:rPr>
        <w:t>, [1971] 2 All E.R. 949, [1971] 2 Q.B. 554 in which the latter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doubt the word accident' involves something fortuitous or unexpected, but the mere fact that a wilful and culpable act - which is both reckless and unlawful - has a result which the actor did not intend surely does not, if that result was one that he ought reasonably to have anticipated, entitle him to say that it was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applicant also relied on </w:t>
      </w:r>
      <w:r>
        <w:rPr>
          <w:rFonts w:ascii="arial" w:eastAsia="arial" w:hAnsi="arial" w:cs="arial"/>
          <w:b/>
          <w:i/>
          <w:color w:val="000000"/>
          <w:sz w:val="20"/>
          <w:lang w:val="en-US" w:eastAsia="en-US" w:bidi="ar-SA"/>
        </w:rPr>
        <w:t>Stevenson v. Reliance Petroleum Ltd.</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[1956] S.C.R. 936</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1956 CarswellOnt 83</w:t>
        </w:r>
      </w:hyperlink>
      <w:r>
        <w:rPr>
          <w:rFonts w:ascii="arial" w:eastAsia="arial" w:hAnsi="arial" w:cs="arial"/>
          <w:color w:val="000000"/>
          <w:sz w:val="20"/>
          <w:lang w:val="en-US" w:eastAsia="en-US" w:bidi="ar-SA"/>
        </w:rPr>
        <w:t xml:space="preserve"> (er) which addressed the scope of the phrase "arising out of the use or operation of a vehicle" and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expression "use or operation" would or should, in my opinion, convey to one reading it all accidents resulting from the ordinary and well-known activities to which automobiles are put, all accidents which the common judgment in ordinary language would attribute to the utilization of an automobile as a means of different forms of accommodation 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applicant in the case at bar contended that, given the inference that could be drawn from the evidence that the driver of the motor vehicle was a party to the robbery of the plaintiff, he was engaged in an intentional, not a negligent act. The act therefore did not fall within the compass of s. 24, which deals with "the use and operation of a vehicle" and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applicant further submitted that the requirement in s. 24(1) that the bodily injury or death of a person must arise out of the use or operation of a motor vehicle must meet the test of third party motor vehicle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Non-Marine Underwriters v. Scalera</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the court dealt with the issue whether a defendant bus driver could require his homeowner's insurance policy insurer to defend claims against him arising out of various sexual assaults committed against users of his bus. In holding that there was no such obligation under the policy of insurance that accepted bodily injury caused by any intentional or criminal act, Iacobucci J., writing in concurrence with the majority on behalf of himself, Major and Bastarache JJ., quoted from </w:t>
      </w:r>
      <w:r>
        <w:rPr>
          <w:rFonts w:ascii="arial" w:eastAsia="arial" w:hAnsi="arial" w:cs="arial"/>
          <w:i/>
          <w:color w:val="000000"/>
          <w:sz w:val="20"/>
          <w:lang w:val="en-US" w:eastAsia="en-US" w:bidi="ar-SA"/>
        </w:rPr>
        <w:t>Brown and Menezes Insurance Law in Canada</w:t>
      </w:r>
      <w:r>
        <w:rPr>
          <w:rFonts w:ascii="arial" w:eastAsia="arial" w:hAnsi="arial" w:cs="arial"/>
          <w:color w:val="000000"/>
          <w:sz w:val="20"/>
          <w:lang w:val="en-US" w:eastAsia="en-US" w:bidi="ar-SA"/>
        </w:rPr>
        <w:t xml:space="preserve"> (2nd Ed. 1991) at pp. 125-126: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is a mechanism for transferring fortuitous contingent risks. Losses that are neither fortuitous nor contingent cannot economically be transferred because the premium would have to be greater than the value of the subject matter in order to provide for marketing and adjusting costs and a profit for the insurer. It follows, therefore, that even where the literal working of a policy might appear to cover certain losses, it does not, in fact, do so if (1) the loss is from the inherent nature of the subject matter being insured, or (2) it results from the intentional actions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applicant submitted that that observation is was apposite to the facts at bar. The applicant also relied on other decisions in which the operative conduct said to trigger coverage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use or operation of a motor vehicle, including </w:t>
      </w:r>
      <w:r>
        <w:rPr>
          <w:rFonts w:ascii="arial" w:eastAsia="arial" w:hAnsi="arial" w:cs="arial"/>
          <w:b/>
          <w:i/>
          <w:color w:val="000000"/>
          <w:sz w:val="20"/>
          <w:lang w:val="en-US" w:eastAsia="en-US" w:bidi="ar-SA"/>
        </w:rPr>
        <w:t>Law, Union and Rock Ins. Co. Ltd. v. Moore's Taxi Ltd.</w:t>
      </w:r>
      <w:r>
        <w:rPr>
          <w:rFonts w:ascii="arial" w:eastAsia="arial" w:hAnsi="arial" w:cs="arial"/>
          <w:color w:val="000000"/>
          <w:sz w:val="20"/>
          <w:lang w:val="en-US" w:eastAsia="en-US" w:bidi="ar-SA"/>
        </w:rPr>
        <w:t xml:space="preserve"> (1959), </w:t>
      </w:r>
      <w:hyperlink r:id="rId273" w:history="1">
        <w:r>
          <w:rPr>
            <w:rFonts w:ascii="arial" w:eastAsia="arial" w:hAnsi="arial" w:cs="arial"/>
            <w:i/>
            <w:color w:val="0077CC"/>
            <w:sz w:val="20"/>
            <w:u w:val="single"/>
            <w:shd w:val="clear" w:color="auto" w:fill="FFFFFF"/>
            <w:lang w:val="en-US" w:eastAsia="en-US" w:bidi="ar-SA"/>
          </w:rPr>
          <w:t>[1960] S.C.R. 80</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22 D.L.R. (2d) 264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Fraser Valley Taxi Cabs Ltd. v. Insurance Corp. of British Columbia</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(1993), 75 B.C.L.R. (2d) 94</w:t>
        </w:r>
      </w:hyperlink>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100 D.L.R. (4th) 282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applicant also submitted that in two recent decisions, the Supreme Court of Canada "has restated the law concerning the phrase arises out of the use or operation of a motor vehicle' in the liability context ... and forcibly rejected those decisions that conflated the test for liability coverage with the test for no-fault benefit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Those cases are </w:t>
      </w:r>
      <w:r>
        <w:rPr>
          <w:rFonts w:ascii="arial" w:eastAsia="arial" w:hAnsi="arial" w:cs="arial"/>
          <w:b/>
          <w:i/>
          <w:color w:val="000000"/>
          <w:sz w:val="20"/>
          <w:lang w:val="en-US" w:eastAsia="en-US" w:bidi="ar-SA"/>
        </w:rPr>
        <w:t>Citadel General Assurance Co. v. Vytlingam</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2007 SCC 46</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[2007] 3 S.C.R. 373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Lumbermens Mutual Casualty Co. v. Herbison</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2007 SCC 47</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[2007] 3 S.C.R. 393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two tortfeasors used their vehicle to haul large boulders to an overpass, where they dropped them on a vehicle passing below, injuring the plaintiffs. The plaintiffs sought coverage under their policy for under-insured motorist protection. The courts below found a basis for coverage on the strength of </w:t>
      </w:r>
      <w:r>
        <w:rPr>
          <w:rFonts w:ascii="arial" w:eastAsia="arial" w:hAnsi="arial" w:cs="arial"/>
          <w:b/>
          <w:i/>
          <w:color w:val="000000"/>
          <w:sz w:val="20"/>
          <w:lang w:val="en-US" w:eastAsia="en-US" w:bidi="ar-SA"/>
        </w:rPr>
        <w:t>Amos v. Insurance Corp. of British Columbia</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127 D.L.R. (4th) 618</w:t>
        </w:r>
      </w:hyperlink>
      <w:r>
        <w:rPr>
          <w:rFonts w:ascii="arial" w:eastAsia="arial" w:hAnsi="arial" w:cs="arial"/>
          <w:color w:val="000000"/>
          <w:sz w:val="20"/>
          <w:lang w:val="en-US" w:eastAsia="en-US" w:bidi="ar-SA"/>
        </w:rPr>
        <w:t xml:space="preserve"> which was a case that dealt with no-fault benefits coverage, not liability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Supreme Court of Canada overturned the decisions of the courts below, finding that the injuries did not arise out of the tortfeasor's use or operation of their motor vehicle. The act of dropping the rocks was severable from the use or operation of the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similar result ensued in </w:t>
      </w:r>
      <w:r>
        <w:rPr>
          <w:rFonts w:ascii="arial" w:eastAsia="arial" w:hAnsi="arial" w:cs="arial"/>
          <w:b/>
          <w:i/>
          <w:color w:val="000000"/>
          <w:sz w:val="20"/>
          <w:lang w:val="en-US" w:eastAsia="en-US" w:bidi="ar-SA"/>
        </w:rPr>
        <w:t>Lumbermens</w:t>
      </w:r>
      <w:r>
        <w:rPr>
          <w:rFonts w:ascii="arial" w:eastAsia="arial" w:hAnsi="arial" w:cs="arial"/>
          <w:color w:val="000000"/>
          <w:sz w:val="20"/>
          <w:lang w:val="en-US" w:eastAsia="en-US" w:bidi="ar-SA"/>
        </w:rPr>
        <w:t xml:space="preserve"> where the tortfeasor used his vehicle to travel to hunting grounds and, en route, stopped the vehicle, got out and shot what he thought was a deer, but turned out to be another hunter. The courts below, on the strength of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found coverage under the third party liability coverage, but the Supreme Court of Canada overturned those decisions, holding that the injuries did not arise out of the tortfeasor's use or operation of his vehicle; rather, they arose from the negligent use of a rifle.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applicant submitted that the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decision is particularly important because of its treatment of </w:t>
      </w:r>
      <w:r>
        <w:rPr>
          <w:rFonts w:ascii="arial" w:eastAsia="arial" w:hAnsi="arial" w:cs="arial"/>
          <w:b/>
          <w:i/>
          <w:color w:val="000000"/>
          <w:sz w:val="20"/>
          <w:lang w:val="en-US" w:eastAsia="en-US" w:bidi="ar-SA"/>
        </w:rPr>
        <w:t>Chan v. ICBC</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(1966), 16 B.C.L.R. (3d) 96</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 M.V.R. (3d) 126</w:t>
        </w:r>
      </w:hyperlink>
      <w:r>
        <w:rPr>
          <w:rFonts w:ascii="arial" w:eastAsia="arial" w:hAnsi="arial" w:cs="arial"/>
          <w:color w:val="000000"/>
          <w:sz w:val="20"/>
          <w:lang w:val="en-US" w:eastAsia="en-US" w:bidi="ar-SA"/>
        </w:rPr>
        <w:t xml:space="preserve"> (C.A.), which the applicant contends is markedly similar to the case at bar.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the tortfeasor used a vehicle to travel around the Vernon area to throw bricks from the vehicle at other vehicles. The Court of Appeal found that the damage caused to the plaintiff by one such incident was contributed to by the tortfeasor's use or operation of their vehicle and accordingly, the acts fell within the ambit of s. 23 (now 24)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giving his judgment for the court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Finch J.A. (as he then was)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observe that s. 23 does not require proof that the injury arises out of the </w:t>
      </w:r>
      <w:r>
        <w:rPr>
          <w:rFonts w:ascii="arial" w:eastAsia="arial" w:hAnsi="arial" w:cs="arial"/>
          <w:i/>
          <w:color w:val="000000"/>
          <w:sz w:val="20"/>
          <w:lang w:val="en-US" w:eastAsia="en-US" w:bidi="ar-SA"/>
        </w:rPr>
        <w:t>negligent</w:t>
      </w:r>
      <w:r>
        <w:rPr>
          <w:rFonts w:ascii="arial" w:eastAsia="arial" w:hAnsi="arial" w:cs="arial"/>
          <w:color w:val="000000"/>
          <w:sz w:val="20"/>
          <w:lang w:val="en-US" w:eastAsia="en-US" w:bidi="ar-SA"/>
        </w:rPr>
        <w:t xml:space="preserve"> use or operation of the motor vehicle. It requires only that the plaintiff establish "a cause of action" against the driver (or owner) and that the injury arises out of the use or operation of a motor vehicle. It is clear on this language that if the driver of the unidentified vehicle were proven to have intentionally driven his vehicle into collision with the plaintiff's vehicle, the plaintiff could bring a claim under 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judgment, Finch J.A. concluded that the cause of action arose out of the use or operation of a motor vehicle, using the following logic: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operation of the unidentified vehicle on the highway placed the assailant in a position to target an oncoming vehicle with his brick. That was the enterprise in which the driver was engaged at the time. The vehicle was also used to make the assailants' escape easy and identification next to impossible. On the facts as they emerge from the reasons of the learned trial judge, it is not possible to isolate the throwing of the brick from the use or operation of the unidentified vehicle. There is sufficient connection between those two acts to conclude that the use and operation of the vehicle was a contributing cause of the plaintiff's injury or was connected to it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course of his reasons, Finch J.A. declined to follow the judgment of Hollinrake J.A. in </w:t>
      </w:r>
      <w:r>
        <w:rPr>
          <w:rFonts w:ascii="arial" w:eastAsia="arial" w:hAnsi="arial" w:cs="arial"/>
          <w:b/>
          <w:i/>
          <w:color w:val="000000"/>
          <w:sz w:val="20"/>
          <w:lang w:val="en-US" w:eastAsia="en-US" w:bidi="ar-SA"/>
        </w:rPr>
        <w:t>Collier v. Insurance Corp. of British Columbia</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(1995), 100 B.C.L.R. (2d) 201</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10 M.V.R. (3d) 115</w:t>
        </w:r>
      </w:hyperlink>
      <w:r>
        <w:rPr>
          <w:rFonts w:ascii="arial" w:eastAsia="arial" w:hAnsi="arial" w:cs="arial"/>
          <w:color w:val="000000"/>
          <w:sz w:val="20"/>
          <w:lang w:val="en-US" w:eastAsia="en-US" w:bidi="ar-SA"/>
        </w:rPr>
        <w:t xml:space="preserve"> (C.A.). In that case, a motor vehicle driven by the plaintiff was used to block off a roadway to prevent the escape of a person who was then assaulted by others with whom Collier was associated. Collier was held liable to pay damages for the victim's injuries and Collier sought coverage from ICBC on the footing that the victim's injuries arose out of Collier's use or operation of his vehicle. In rejecting the plaintiff's claim against ICBC, Mr. Justice Hollinrake characterized the events giving rise to the injury as an assault. He went on to say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on the facts before us that it cannot be said that furthering the assault on Mr. Harrison [the victim], as I think the respondent did, was an ordinary and well known activity to which automobiles are put. In my opinion automobiles are not used, in ordinary language, to commit the tort of assault. That being so, the respondent cannot bring himself within the insuring agreement because, in my opinion, the liability imposed by law on him did not arise out of the ownership, use or operation of his vehicle as those words are found in the agreement to indemnify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Justice Finch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understand these reasons, indemnity would have been denied to Collier because assault is intentional conduct and intentional assaults cannot arise out of the use or operation of a motor vehicle. If my understanding of the reasons is correct, I would respectfully disagree with the conclusion. If A intentionally drives his vehicle into B, and thereby injures B, I do not think it could be said that B's injury did not arise from the use or operation of A's vehicle. (See </w:t>
      </w:r>
      <w:r>
        <w:rPr>
          <w:rFonts w:ascii="arial" w:eastAsia="arial" w:hAnsi="arial" w:cs="arial"/>
          <w:i/>
          <w:color w:val="000000"/>
          <w:sz w:val="20"/>
          <w:lang w:val="en-US" w:eastAsia="en-US" w:bidi="ar-SA"/>
        </w:rPr>
        <w:t>Canada (Attorney General) v. Connolly</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[1992] B.C.J. No. 2207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response to an argument advanced by the appellant that the words "arising out of" in s. 23 should be taken to mean "caused by" in the sense of being a proximate effect of or dominant cause of the loss or injury, Finch J.A.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view, that meaning of the phrase "arising out of" has now been firmly rejected by the Supreme Court of Canada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in favour of a much less restrictive meaning, a meaning which requires only some connection between the injury and the use or operation of the vehicle or that the use or operation of the vehicle contribute to or add to the injury. Although the Supreme Court of Canada declined leave to appeal in </w:t>
      </w:r>
      <w:r>
        <w:rPr>
          <w:rFonts w:ascii="arial" w:eastAsia="arial" w:hAnsi="arial" w:cs="arial"/>
          <w:i/>
          <w:color w:val="000000"/>
          <w:sz w:val="20"/>
          <w:lang w:val="en-US" w:eastAsia="en-US" w:bidi="ar-SA"/>
        </w:rPr>
        <w:t>Collier</w:t>
      </w:r>
      <w:r>
        <w:rPr>
          <w:rFonts w:ascii="arial" w:eastAsia="arial" w:hAnsi="arial" w:cs="arial"/>
          <w:color w:val="000000"/>
          <w:sz w:val="20"/>
          <w:lang w:val="en-US" w:eastAsia="en-US" w:bidi="ar-SA"/>
        </w:rPr>
        <w:t xml:space="preserve">, it is clear that the judgment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has changed the law and has relaxed substantially the test to be met in determining whether an injury arises out of use or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present case, the applicant relies on the reasoning of the Supreme Court of Canada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 which Binnie J. for the court disapproved of the reasoning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after deciding that in the case before it, the throwing of rocks by the tortfeasors was "an activity entirely severable from the use or operation of the tortfeasor's vehicle." The court, speaking through Binnie J.,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similar issue may arise in unidentified vehicle indemnification insurance. In </w:t>
      </w:r>
      <w:r>
        <w:rPr>
          <w:rFonts w:ascii="arial" w:eastAsia="arial" w:hAnsi="arial" w:cs="arial"/>
          <w:i/>
          <w:color w:val="000000"/>
          <w:sz w:val="20"/>
          <w:lang w:val="en-US" w:eastAsia="en-US" w:bidi="ar-SA"/>
        </w:rPr>
        <w:t>Chan v. Insurance Corp. of British Columbia</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[1996] 4 W.W.R. 734</w:t>
        </w:r>
      </w:hyperlink>
      <w:r>
        <w:rPr>
          <w:rFonts w:ascii="arial" w:eastAsia="arial" w:hAnsi="arial" w:cs="arial"/>
          <w:color w:val="000000"/>
          <w:sz w:val="20"/>
          <w:lang w:val="en-US" w:eastAsia="en-US" w:bidi="ar-SA"/>
        </w:rPr>
        <w:t xml:space="preserve"> (BCCA), the claimant was injured while riding as a passenger in her boyfriend's car when she was struck by a brick thrown from an oncoming vehicle that left the scene and was never identified. The B.C. court asked itself whether the brick throwing could be "isolated" from the act of driving the assailant's car along a highway, and accepted the trial judge's view that it was not possible to do so. (para. 30) I accept that in </w:t>
      </w:r>
      <w:r>
        <w:rPr>
          <w:rFonts w:ascii="arial" w:eastAsia="arial" w:hAnsi="arial" w:cs="arial"/>
          <w:i/>
          <w:color w:val="000000"/>
          <w:sz w:val="20"/>
          <w:lang w:val="en-US" w:eastAsia="en-US" w:bidi="ar-SA"/>
        </w:rPr>
        <w:t>Chan</w:t>
      </w:r>
      <w:r>
        <w:rPr>
          <w:rFonts w:ascii="arial" w:eastAsia="arial" w:hAnsi="arial" w:cs="arial"/>
          <w:color w:val="000000"/>
          <w:sz w:val="20"/>
          <w:lang w:val="en-US" w:eastAsia="en-US" w:bidi="ar-SA"/>
        </w:rPr>
        <w:t xml:space="preserve">, as here, there was an understandable desire to give the innocent victim access to a pool of insurance money. Nevertheless, if the analysis had focussed on the elements of the tort that gave rise to the tortfeasor's liability (as it should have), the fact the brick was thrown from the car rather than a horse does not qualify it as a motoring activity. The rock throwing was an intervening act. Neither in </w:t>
      </w:r>
      <w:r>
        <w:rPr>
          <w:rFonts w:ascii="arial" w:eastAsia="arial" w:hAnsi="arial" w:cs="arial"/>
          <w:i/>
          <w:color w:val="000000"/>
          <w:sz w:val="20"/>
          <w:lang w:val="en-US" w:eastAsia="en-US" w:bidi="ar-SA"/>
        </w:rPr>
        <w:t>Chan</w:t>
      </w:r>
      <w:r>
        <w:rPr>
          <w:rFonts w:ascii="arial" w:eastAsia="arial" w:hAnsi="arial" w:cs="arial"/>
          <w:color w:val="000000"/>
          <w:sz w:val="20"/>
          <w:lang w:val="en-US" w:eastAsia="en-US" w:bidi="ar-SA"/>
        </w:rPr>
        <w:t xml:space="preserve"> nor in the present appeal was the tortfeasor at fault as a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applicant in the present case submits that the Supreme Court of Canada has in effect overruled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and to the extent that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and the present case are indistinguishable, provides the basis for a determination that the plaintiff does not fall within the ambit of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the applicant in the present case relied on certain principles that he submitted can be derived from the decisions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and in </w:t>
      </w:r>
      <w:r>
        <w:rPr>
          <w:rFonts w:ascii="arial" w:eastAsia="arial" w:hAnsi="arial" w:cs="arial"/>
          <w:b/>
          <w:i/>
          <w:color w:val="000000"/>
          <w:sz w:val="20"/>
          <w:lang w:val="en-US" w:eastAsia="en-US" w:bidi="ar-SA"/>
        </w:rPr>
        <w:t>Lumbermens</w:t>
      </w:r>
      <w:r>
        <w:rPr>
          <w:rFonts w:ascii="arial" w:eastAsia="arial" w:hAnsi="arial" w:cs="arial"/>
          <w:color w:val="000000"/>
          <w:sz w:val="20"/>
          <w:lang w:val="en-US" w:eastAsia="en-US" w:bidi="ar-SA"/>
        </w:rPr>
        <w:t>. Those principles are set out in his written argument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liability on the part of the tortfeasor as a motorist. The matter involves automobile legislation.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way to look at it is: was the tortfeasor at fault as a motorist?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is not a template to resolve liability coverage because the coverage requirements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do not require the presence of an at-fault motorist.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focus is on the use of the tortfeasor's vehicle.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part test is:</w:t>
      </w:r>
    </w:p>
    <w:p>
      <w:pPr>
        <w:numPr>
          <w:numId w:val="1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claimed injury is in respect of a tortfeasor whose fault occurred in the course of using a motor vehicle as a motor vehicle and not for some other purpose; and</w:t>
      </w:r>
    </w:p>
    <w:p>
      <w:pPr>
        <w:numPr>
          <w:numId w:val="1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an unbroken chain of causation linking the claimed injury to the use or operation of the tortfeasor's motor vehicle which is shown to be more than incidental, fortuitous or "but for".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part of the test, the purpose test, limits coverage to motor vehicles being used as motor vehicles.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part of the test, the causation test, requires there be an unbroken chain of causation linking the conduct of the motorist as a motorist to the injuries of which the claim is made.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must implicate the vehicle in a manner that is more than merely incidental or fortuitous or but for.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the motor vehicle contributing "in some manner" to the ability to commit the tort that caused the injuries does not mean the tort was committed in the tortfeasor's capacity as an at-fault motorist.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analysis must focus on the elements of the tort that gives rise to the tortfeasor's liability.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Merely riding in a motor vehicle when a tort is committed is not enough to satisfy the causation test.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Merely using the motor vehicle to take the tortfeasor and/or the object used to commit the tort to and from the scene of the tort is not enough.</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Merely creating an opportunity in time and space is not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the essential submission of the applicant that the plaintiff's alleged injury in the case at bar was not caused by a tortfeasor whose fault occurred in the course of using a motor vehicle as a motor vehicle, and not for some other purpose. The applicant also submits there is no unbroken chain of causation in the case at bar linking the plaintiff's injury to the use or operation of the tortfeasor's motor vehicle that has been shown to be more than incidental, fortuitous, or but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That formulation of the issue comes from the decision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at para. 12 where Binnie J. identified the issue before the court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appeal, of course, we are not concerned with no-fault statutory accident benefits payable to an insured.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the focus was necessarily on the use of the claimant's car; the focus here is on the use of the tortfeasor's vehicle. The questions are, firstly, whether the Vytlingams' claim is in respect of an inadequately insured tortfeasor whose fault occurred in the course of using a motor vehicle as a motor vehicle and not for some other purpose (as a diving platform, for example, as hereafter discussed), and secondly, whether the chain of causation linking the claim loss or injuries to the use and operation of the motor vehicle, which is shown to be more than simply fortuitous or "but for", is unbroken.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course of his judgment, Binnie J. clarified the distinction between using a motor vehicle as a motor vehicle and use for some other purpose. In particular, he drew a distinction between the use of a vehicle for a motoring purpose and a non-motoring purpose. In drawing that distinction, he made the following observations in paras. 16, 17, 18 and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for example, a claimant got drunk and used her car as a diving platform from which to spring head first into shallow water, and broke her neck, she could not reasonably expect coverage from her motor vehicle insurer, even though, in a sense, she "used" her motor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injury resulting from such an off-beat use could not sensibly be said to arise "directly or indirectly from the use or operation" of the motor vehicle </w:t>
      </w:r>
      <w:r>
        <w:rPr>
          <w:rFonts w:ascii="arial" w:eastAsia="arial" w:hAnsi="arial" w:cs="arial"/>
          <w:i/>
          <w:color w:val="000000"/>
          <w:sz w:val="20"/>
          <w:lang w:val="en-US" w:eastAsia="en-US" w:bidi="ar-SA"/>
        </w:rPr>
        <w:t>as</w:t>
      </w:r>
      <w:r>
        <w:rPr>
          <w:rFonts w:ascii="arial" w:eastAsia="arial" w:hAnsi="arial" w:cs="arial"/>
          <w:color w:val="000000"/>
          <w:sz w:val="20"/>
          <w:lang w:val="en-US" w:eastAsia="en-US" w:bidi="ar-SA"/>
        </w:rPr>
        <w:t xml:space="preserve"> a motor vehicle. [emphasis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insurer seeks to restrict coverage in arguing, for example, that in this case, indemnification should be denied because Farmer used "the vehicle for the purpose of getting weapons to the scene of a crime", and "it is that kind of situation that should not fall ... within the meaning of ordinary and well known activities"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agree. Firstly, even if transporting rocks across the countryside had been the effective cause of the Vytlingams' injuries, which it wasn't, transportation is what motor vehicles are for. The fact that transportation in this case was for a criminal purpose no more excludes coverage than the fact that Farmer may have been driving his vehicle on the night in question while impaired. Innocent drivers (or pedestrians) should not be denied indemnity if struck by (to give a further example) a get-away car "transporting" bank robbers from the crime scene. In all these cases, the tortfeasor, regardless of his or her subjective reasons for climbing into the car, is at fault as a motorist.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and in any event, the appellant insurer's argument overstates the scope of the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purpose test. The "ordinary and well-known activities to which automobiles are put" limits coverage to motor vehicles being used as motor vehicles, and would exclude use of a car as a diving platform (as above) or retiring a disabled truck to a barn to store dynamite (which explodes), or negligently using the truck as a permanent prop to shore up the drive shed (which collapses, injuring someone). In none of those cases could it be said that the tortfeasor was at fault as a motorist. In none of those cases could it be said that the motor vehicle was being used as a motor vehicle. That is the sort of aberrant situation that the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purpose test excludes, and nothing more. Here, as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it is the causation test that did the work, not the purpose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Binnie J. explained how it was "the causation test that did the work". He explained that the vehicle in respect of which coverage is claimed must be implicated in a manner that is more than merely incidental or fortuitous. After characterizing the brick throwing in the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case as "an intervening act" that broke the chain of causation, he turned to the question of whether Farmer's (the tortfeasor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tort was committed as a motorist or as a rock thrower, and whether, if it was as a rock thrower, the rock throwing was so closely connected with the use of his car to qualify the tort as a "motorist" tort for the purposes of the relevant legislation. He concluded the tort was committed as a rock thrower, not as a motorist, and that the rock throwing was not so closely connected to the use of the tortfeasor's car to qualify it as a "motorist tort".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stated earlier, coverage under the [relevant legislation] is dependent on the Vytlingams' being able to demonstrate that their claim arose from the ownership of, or directly or indirectly from the use or operation of the Farmer vehicle. It is not enough to demonstrate that "but for" Farmer's car, the tort could not have been committed in the way that it was. To suggest that any time a car is used to transport people to the scene of a tort or a crime is sufficient to engage "inadequately insured motorist" coverage stretches the intended coverage until it snaps. The trial judge found that "but for" Farmer's car, the tortfeasors could not have transported the rocks weighing 27 and 30 pounds to the scene of the crime, but the insurer's liability turned on the nature of the tort, not on the size of the rocks.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claimant argues that the car was "integral" to the whole operation which was planned to include its use, but the test is concerned with the elements of the tort itself, which here consisted of dropping the rocks from the highway overpass, not transporting rocks across the countryside. As it was put by appellant's counsel, "No amount of carrying rocks all over the country for whatever purpose, gives rise to one iota of civil liability. Liability comes from dropping those rocks."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result, Binnie J. agreed with Juriansz J.A. in the Ontario Court of Appeal, who in dissent concluded that the rock throwing was an independent act that broke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view, applying the reasoning of the Supreme Court of Canada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to the facts of the case at bar, compels a different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the case at bar, it is clear that at all material times, the tortfeasor's motor vehicle was being used as a motor vehicle. That it was being used to facilitate the commission of a criminal offense no more negates its use as a motor vehicle than if it were being driven to or from the scene of a bank robbery, or as a vehicle to transport a kidnap victim. In my view, a finding in the present case that the motor vehicle was being used as a motor vehicle, notwithstanding that it was used in the commission of the offense of robbery or the civil tort of assault, is consistent with the reasoning of Binnie J. in the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case. It is clear from Binnie J.'s reasoning that the fact a motor vehicle is used to facilitate or effect a criminal purpose does not render its use as anything other than as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question that arises in the case at bar is whether the use of the motor vehicle was fortuitous or incidental to the act that caused the injury or whether it was integral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my view, in the case at bar, unlike the cases of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Collier</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Lumbermens</w:t>
      </w:r>
      <w:r>
        <w:rPr>
          <w:rFonts w:ascii="arial" w:eastAsia="arial" w:hAnsi="arial" w:cs="arial"/>
          <w:color w:val="000000"/>
          <w:sz w:val="20"/>
          <w:lang w:val="en-US" w:eastAsia="en-US" w:bidi="ar-SA"/>
        </w:rPr>
        <w:t xml:space="preserve">, the act causing the alleged injury to the plaintiff was directly caused, and not isolated from, or severed from the use of a vehicle as a vehicle. Here, the uncontradicted evidence is that, as the passenger in the vehicle grabbed the plaintiff's purse, which she was carrying on her shoulder, the driver accelerated the vehicle, and it was that acceleration in combination with the passenger's grip on the plaintiff's purse that caused her to fall to the ground and be dragged by the vehicle as it accelerated away. For the present case to be analogous to the circumstances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in which Binnie J. found a severance between the tortfeasor's use or operation of his motor vehicle and the act causing the injury, the tortfeasor's motor vehicle in the present case would have had to be stationary and not implicated in the action by which the plaintiff was thrown to the ground and injured. In my view, there is a clear causal link between the use of a motor vehicle as a motor vehicle in the present case, and the injuries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my view, this case is distinguishable from the facts in </w:t>
      </w:r>
      <w:r>
        <w:rPr>
          <w:rFonts w:ascii="arial" w:eastAsia="arial" w:hAnsi="arial" w:cs="arial"/>
          <w:b/>
          <w:i/>
          <w:color w:val="000000"/>
          <w:sz w:val="20"/>
          <w:lang w:val="en-US" w:eastAsia="en-US" w:bidi="ar-SA"/>
        </w:rPr>
        <w:t>Co-operative Fire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relied on by the applicant. In that case the court was confronted with the need to construe the effects of an exclusion clause in a policy of insurance excluding coverage for a "bodily injury or damage caused intentionally by or at the direction of an insured", and as well s. 2 of the </w:t>
      </w:r>
      <w:r>
        <w:rPr>
          <w:rFonts w:ascii="arial" w:eastAsia="arial" w:hAnsi="arial" w:cs="arial"/>
          <w:b/>
          <w:i/>
          <w:color w:val="000000"/>
          <w:sz w:val="20"/>
          <w:lang w:val="en-US" w:eastAsia="en-US" w:bidi="ar-SA"/>
        </w:rPr>
        <w:t>Insurance Act, 1968</w:t>
      </w:r>
      <w:r>
        <w:rPr>
          <w:rFonts w:ascii="arial" w:eastAsia="arial" w:hAnsi="arial" w:cs="arial"/>
          <w:color w:val="000000"/>
          <w:sz w:val="20"/>
          <w:lang w:val="en-US" w:eastAsia="en-US" w:bidi="ar-SA"/>
        </w:rPr>
        <w:t xml:space="preserve"> of New Brunswick, upon the circumstances at issue. Section 2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violation of any criminal or other law in force in the Province or elsewhere shall not, </w:t>
      </w:r>
      <w:r>
        <w:rPr>
          <w:rFonts w:ascii="arial" w:eastAsia="arial" w:hAnsi="arial" w:cs="arial"/>
          <w:i/>
          <w:color w:val="000000"/>
          <w:sz w:val="20"/>
          <w:lang w:val="en-US" w:eastAsia="en-US" w:bidi="ar-SA"/>
        </w:rPr>
        <w:t>ipso facto</w:t>
      </w:r>
      <w:r>
        <w:rPr>
          <w:rFonts w:ascii="arial" w:eastAsia="arial" w:hAnsi="arial" w:cs="arial"/>
          <w:color w:val="000000"/>
          <w:sz w:val="20"/>
          <w:lang w:val="en-US" w:eastAsia="en-US" w:bidi="ar-SA"/>
        </w:rPr>
        <w:t>, render unenforceable a claim for indemnity ... except where the violation is committed by the insured, or by another person with the consent of the insured, with intent to bring about loss or damage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Thus the court in </w:t>
      </w:r>
      <w:r>
        <w:rPr>
          <w:rFonts w:ascii="arial" w:eastAsia="arial" w:hAnsi="arial" w:cs="arial"/>
          <w:b/>
          <w:i/>
          <w:color w:val="000000"/>
          <w:sz w:val="20"/>
          <w:lang w:val="en-US" w:eastAsia="en-US" w:bidi="ar-SA"/>
        </w:rPr>
        <w:t>Co-operative Fire</w:t>
      </w:r>
      <w:r>
        <w:rPr>
          <w:rFonts w:ascii="arial" w:eastAsia="arial" w:hAnsi="arial" w:cs="arial"/>
          <w:color w:val="000000"/>
          <w:sz w:val="20"/>
          <w:lang w:val="en-US" w:eastAsia="en-US" w:bidi="ar-SA"/>
        </w:rPr>
        <w:t xml:space="preserve"> was dealing with whether an act by the insured was governed by a term in the contract of insurance excluding liability for intentional acts. The court found that although the consequences were unintended in that case, the unlawful act causing them was not, and hence it (the act) fell within the scope of 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the present case, there is no exclusion clause. It is true, as the applicant submits, that in s. 24 the occurrence giving rise to the bodily injury or death that is the subject of a claim is referred to as an accident in various subsections. However, in those cases that the applicant relies on as support for the proposition that the word "accident" is to be given "its ordinary and popular meaning" and means "any unlooked for mishap or occurrence", the operative wording is somewhat different from that in the case at bar. In </w:t>
      </w:r>
      <w:r>
        <w:rPr>
          <w:rFonts w:ascii="arial" w:eastAsia="arial" w:hAnsi="arial" w:cs="arial"/>
          <w:b/>
          <w:i/>
          <w:color w:val="000000"/>
          <w:sz w:val="20"/>
          <w:lang w:val="en-US" w:eastAsia="en-US" w:bidi="ar-SA"/>
        </w:rPr>
        <w:t>Canadian Indemnity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relevant term being applied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Coverage given by this policy applies only to accidents or occurrences arising out of and incidental to the business operations of the Insured and originating during the policy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Straits Towing Ltd. v. Washington Iron Works</w:t>
      </w:r>
      <w:r>
        <w:rPr>
          <w:rFonts w:ascii="arial" w:eastAsia="arial" w:hAnsi="arial" w:cs="arial"/>
          <w:color w:val="000000"/>
          <w:sz w:val="20"/>
          <w:lang w:val="en-US" w:eastAsia="en-US" w:bidi="ar-SA"/>
        </w:rPr>
        <w:t>, [1970] 74 W.W.R. 228, 1970 CarswellBC 157 (er) (BCSC) at 230].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Mutual of Omaha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applicable term under consideration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means accidental bodily injuries received while the Insured is insured under the policy which result in covered loss independently of sickness and all other causes, provided such injuries are sustained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Thus, in both cases, unlike in the present case, the policies of insurance contained a clause that expressly limited coverage to damage or injuries caused by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Finch J.A. noted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however, s. 24 does not refer to bodily injury or death arising from the negligent or accidental use or operation of a motor vehicle. It requires "only that the plaintiff establish a cause of action' against the driver (or owner) and that the injury arises out of the use or operation of the motor vehicle". It was Finch J.A.'s conclusion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that the injury arose out of the use or operation of the motor vehicle (that is, his conclusion with respect to causation) that attracted disagreement from the Supreme Court of Canada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not his conclusion that intentional acts fall within the scope of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Indeed,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Binnie J., in giving examples of what would attract coverage under s. 24, did reference actions (in exploring the purpose test) that, under the reasoning in </w:t>
      </w:r>
      <w:r>
        <w:rPr>
          <w:rFonts w:ascii="arial" w:eastAsia="arial" w:hAnsi="arial" w:cs="arial"/>
          <w:b/>
          <w:i/>
          <w:color w:val="000000"/>
          <w:sz w:val="20"/>
          <w:lang w:val="en-US" w:eastAsia="en-US" w:bidi="ar-SA"/>
        </w:rPr>
        <w:t>Saindon</w:t>
      </w:r>
      <w:r>
        <w:rPr>
          <w:rFonts w:ascii="arial" w:eastAsia="arial" w:hAnsi="arial" w:cs="arial"/>
          <w:color w:val="000000"/>
          <w:sz w:val="20"/>
          <w:lang w:val="en-US" w:eastAsia="en-US" w:bidi="ar-SA"/>
        </w:rPr>
        <w:t xml:space="preserve">, would attract the characterization of intentional. In particular, he gave an example of a motorist intentionally trying to jump his vehicle over the interstate highway at high speed, "Evel Knievel style", and crashing down on the plaintiff's vehicle. There, he held, "... there is no doubt that [the tortfeasor] would have been driving the vehicle and driving meets the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xml:space="preserve"> purpose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Justice Binnie observed that the relevant Ontario legislation, which is similar to s. 24, "is a big tent and not much will be excluded as aberrant to the use of a motor vehicle as a motor vehicle". Binnie J. quite explicitly rejected the argument that "coverage can be denied if the tortfeasor is engaging (as here) in criminal activity". He went on to note "[t]he insurer is selling peace of mind to its insured and the endorsement will frequently (and properly) be invoked despite criminality, as in the case of an insured injured by a drunk driver,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my view, the reasoning of Binnie J. in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xml:space="preserve"> is consistent with that of Finch J.A.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so far as it relates to the extent s. 24 covers intentional criminal acts. The case at bar does not involve a tortfeasor seeking coverage for his intentional criminal actions in the face of either policy considerations or an express statutory or contractual exclusion. Rather, it involves an insured seeking coverage for an injury arising from the use or operation of a motor vehicle, which is the foundation for s. 24. The use of the word "accident" to describe the occurrence giving rise to the injury does not, in my view, modify the scope of s. 24 to exclude intentional criminal acts of which the use or operation of a motor vehicle forms an integral part. In any event, in the present case, while an inference can be drawn that the driver of the motor vehicle was complicit in his passenger's unlawful act, the evidence does not go so far as to preclude a finding that the use or operation of the motor vehicle in the course of those events was, as well, negligent. There was no evidence that the tortfeasor intended to pull over or injure the plaintiff, only that he intended to facilitate a theft that involved some indirect application of force to the plaintiff. The ultimate cause of the plaintiff's alleged injuries was incidental to the tortfeasor's purpose and it could not be said to be inconsistent with the meaning of the word "accident" as it is used in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therefore dismiss the defendant's application for an order dismissing the plaintiff's action, and order costs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Hawksview Enterprises Ltd. v. British Columbia Hydro and Power Authority, [2014] B.C.J. No. 241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46184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Hawksview Enterprises Ltd., Gregory Cruickshank and Jennifer Anne Hicks, Plaintiffs, and British Columbia Hydro and Power Authority, Anne Ingrid Dickson, and Blair Randall Dickson, Defendants, and British Columbia Hydro and Power Authority,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6" w:name="Keywords_9"/>
      <w:bookmarkEnd w:id="76"/>
      <w:r>
        <w:rPr>
          <w:rFonts w:ascii="arial" w:eastAsia="arial" w:hAnsi="arial" w:cs="arial"/>
          <w:b/>
          <w:color w:val="000000"/>
          <w:sz w:val="20"/>
          <w:lang w:val="en-US" w:eastAsia="en-US" w:bidi="ar-SA"/>
        </w:rPr>
        <w:t>Civil litigation — Civil procedure — Costs — Security for costs — Where plaintiff is corporation or association — Where plaintiff resident out of jurisdiction — Application by defendants for plaintiffs to post security for costs dismissed — Plaintiffs consisted of husband and wife and corporation — Application would have been granted if corporation was sole plaintiff — However, because there were two individual plaintiffs, security was only ordered under special or egregious circumstances — Even though these plaintiffs lived in Mexico and they had no assets in British Columbia, this was insufficient to entitle defendants to security — Plaintiffs had reasonable claim against defendants and individual plaintiffs were not impecunious.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7" w:name="Case Summary_8"/>
            <w:bookmarkEnd w:id="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orders for the plaintiffs to post security for their costs and for the action to be stayed until they did so. The plaintiffs claimed damages regarding a fire that in July 2010 destroyed their lakefront home and all of its contents. The plaintiff Hawksview Enterprises Ltd. owned the home as its sole asset. The plaintiffs Gregory Cruickshank and Jennifer Hicks, who were spouses, lived in the home since 2002, when Hawksview purchased it. Cruickshank and his business partner were Hawksview's officers and co-owners. The fire was caused when a tree that was some distance away from the plaintiffs' property fell on to an electricity line. The plaintiffs claimed damages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strict liability. The defendants submitted that without the orders sought they would be unable to recover their costs if the plaintiffs' actions failed because the individual plaintiffs lived in Mexico, which was not a reciprocating jurisdiction under the Court Order Enforcement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8" w:name="Holdings of Court_8"/>
            <w:bookmarkEnd w:id="7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would have been entitled to security if Hawksview was viewed in isolation from the individual plaintiffs for Hawksview lacked the means to pay for an order for costs. The test that applied when the plaintiff was a corporation did not apply because Cruickshank and Hicks were also plaintiffs. The defendants faced a more demanding test when they sought security from a plaintiff who was an individual. Security was only ordered under special or egregious circumstances. Even though the individual plaintiffs lived in Mexico and they had no assets in British Columbia, this was insufficient to entitle the defendants to security. Hawksview's involvement in the action did not reduce the individual plaintiffs' personal exposure to risk in the litigation as individual plaintiffs. The plaintiffs had a reasonable claim against all of the defendants. There was no evidence that Cruickshank and Hicks were impecunious. They did not fail to deal appropriately with their financial obligations in the past.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9" w:name="Legislation Cited_5"/>
      <w:bookmarkEnd w:id="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201" w:history="1">
        <w:r>
          <w:rPr>
            <w:rFonts w:ascii="arial" w:eastAsia="arial" w:hAnsi="arial" w:cs="arial"/>
            <w:i/>
            <w:color w:val="0077CC"/>
            <w:sz w:val="20"/>
            <w:u w:val="single"/>
            <w:shd w:val="clear" w:color="auto" w:fill="FFFFFF"/>
            <w:lang w:val="en-US" w:eastAsia="en-US" w:bidi="ar-SA"/>
          </w:rPr>
          <w:t>SBC 2002, CHAPTER 57, s. 236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Company Act, </w:t>
      </w:r>
      <w:hyperlink r:id="rId288" w:history="1">
        <w:r>
          <w:rPr>
            <w:rFonts w:ascii="arial" w:eastAsia="arial" w:hAnsi="arial" w:cs="arial"/>
            <w:i/>
            <w:color w:val="0077CC"/>
            <w:sz w:val="20"/>
            <w:u w:val="single"/>
            <w:shd w:val="clear" w:color="auto" w:fill="FFFFFF"/>
            <w:lang w:val="en-US" w:eastAsia="en-US" w:bidi="ar-SA"/>
          </w:rPr>
          <w:t>RSBC 1996, CHAPTER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Enforcement Act, </w:t>
      </w:r>
      <w:r>
        <w:rPr>
          <w:rFonts w:ascii="arial" w:eastAsia="arial" w:hAnsi="arial" w:cs="arial"/>
          <w:i/>
          <w:color w:val="000000"/>
          <w:sz w:val="20"/>
          <w:lang w:val="en-US" w:eastAsia="en-US" w:bidi="ar-SA"/>
        </w:rPr>
        <w:t>RSBC 1996, CHAPTER 78</w:t>
      </w:r>
      <w:r>
        <w:rPr>
          <w:rFonts w:ascii="arial" w:eastAsia="arial" w:hAnsi="arial" w:cs="arial"/>
          <w:color w:val="000000"/>
          <w:sz w:val="20"/>
          <w:lang w:val="en-US" w:eastAsia="en-US" w:bidi="ar-SA"/>
        </w:rPr>
        <w:t>, Part 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0" w:name="Counsel_13"/>
      <w:bookmarkEnd w:id="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Dennis K. Hori and Sarah Jackson,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Anne and Blair Dickson: Franco R. Cabanos.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British Columbia Hydro and Power Authority: Helene A. Walford.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13"/>
      <w:bookmarkEnd w:id="81"/>
      <w:r>
        <w:pict>
          <v:line id="_x0000_s1087"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H.J. HOLMES J."/>
            <w:bookmarkEnd w:id="82"/>
            <w:r>
              <w:rPr>
                <w:rFonts w:ascii="arial" w:eastAsia="arial" w:hAnsi="arial" w:cs="arial"/>
                <w:b/>
                <w:color w:val="000000"/>
                <w:sz w:val="30"/>
                <w:lang w:val="en-US" w:eastAsia="en-US" w:bidi="ar-SA"/>
              </w:rPr>
              <w:t>H.J.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orders that the plaintiffs post security for the defendants' costs in the action, and that the action be stayed until they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action, the plaintiffs claim in relation to a fire that in July 2010 destroyed their lakefront home and all its contents on Seclusion Bay Road in Peachland, B.C. The plaintiff Hawksview Enterprises Ltd. owned the home, as its sole asset. The plaintiffs Gregory Cruickshank and Jennifer Hicks, who are spouses, had lived in the home since 2002, when Hawksview made the purchase. Mr. Cruickshank and his business partner, Terry Bauder, are Hawksview's officers and co-owners.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It is common ground that the fire was caused when a tree some distance away from the plaintiffs' property fell on to an electricity line. The plaintiffs claim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strict liability according to the rule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(1866), L.R. 1 Ex. 265, aff'd (1868), L.R. 3 H.L. 330. Among many other things, they allege that the defendant BC Hydro and Power Authority failed to properly maintain the electrical line and to remove hazardous trees and vegetation around it, and that the defendants Anne and Blair Dickson, whose own property is nearby, failed to maintain that property free of hazardous trees and vegetation, and to alert BC Hydro to potential problems or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action is scheduled for a ten-day trial in September 2015 in Kamloops. The defendant BC Hydro projects taxable costs of approximately $52,000, and seeks an order that the plaintiffs post $50,000 in security. In the alternative, BC Hydro seeks $35,000 in security, as its projected costs after this application. The Dickson defendants project taxable costs of approximately $46,000, and ask for an order that the plaintiffs post $45,000 in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submit that without the orders sought, they will be unable to recover their costs if the plaintiffs' action fails, because the individual plaintiffs now live in Mexico, which is not a reciprocating jurisdiction under Part 2 of the </w:t>
      </w:r>
      <w:r>
        <w:rPr>
          <w:rFonts w:ascii="arial" w:eastAsia="arial" w:hAnsi="arial" w:cs="arial"/>
          <w:i/>
          <w:color w:val="000000"/>
          <w:sz w:val="20"/>
          <w:lang w:val="en-US" w:eastAsia="en-US" w:bidi="ar-SA"/>
        </w:rPr>
        <w:t>Court Order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 xml:space="preserve">, and have no assets in B.C. The defendants note in addition that Hawksview is but a holding company, with its only asset, the property affected by the fire, now subject to foreclosure proceedings considered unlikely to yield any equity after payment of the two mortgages. The Dickson defendants submit in addition that the plaintiffs' claim against them is bound to fail because at its heart it must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someone associated with the Dickson property, and there is no basis on which the plaintiffs can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purpose of security for costs is to protect a defendant from a likelihood that it will be unable to recover its costs from the plaintiff, if the plaintiff's action fails. As Ms. Walford's written submissions aptly note in summary, a plaintiff is not to be permitted a free ride on an unlikely claim at the defendant's expense. Accordingly, the factors to be considered in achieving a just balance between the defendant's right to protection and the plaintiff's right to advance a potential claim, include: the chance of the claim's success; the anticipated level of cost in conducting the action; and the prospect of the plaintiff having assets from which to pay the defendant's costs if the claim fails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(C.A.)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the court noted in </w:t>
      </w:r>
      <w:r>
        <w:rPr>
          <w:rFonts w:ascii="arial" w:eastAsia="arial" w:hAnsi="arial" w:cs="arial"/>
          <w:i/>
          <w:color w:val="000000"/>
          <w:sz w:val="20"/>
          <w:lang w:val="en-US" w:eastAsia="en-US" w:bidi="ar-SA"/>
        </w:rPr>
        <w:t>Fat Mel's</w:t>
      </w:r>
      <w:r>
        <w:rPr>
          <w:rFonts w:ascii="arial" w:eastAsia="arial" w:hAnsi="arial" w:cs="arial"/>
          <w:color w:val="000000"/>
          <w:sz w:val="20"/>
          <w:lang w:val="en-US" w:eastAsia="en-US" w:bidi="ar-SA"/>
        </w:rPr>
        <w:t xml:space="preserve">, orders of this nature in relation to a corporate plaintiff are grounded not only in the inherent jurisdiction of the court, but also in the B.C.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(now the B.C.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Section 236 of the current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Kropp (c.o.b. Canadian Resort Development Corp.) v. Swaneset Bay Golf Course Ltd.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(C.A.), Finch J.A. (as he was at the time) discussed applications for security for costs founded on the predecessor provision in s. 229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and adopted at para. 17 the following summary of the governing principles from </w:t>
      </w:r>
      <w:r>
        <w:rPr>
          <w:rFonts w:ascii="arial" w:eastAsia="arial" w:hAnsi="arial" w:cs="arial"/>
          <w:i/>
          <w:color w:val="000000"/>
          <w:sz w:val="20"/>
          <w:lang w:val="en-US" w:eastAsia="en-US" w:bidi="ar-SA"/>
        </w:rPr>
        <w:t>Keary Development v. Tarmac Construction</w:t>
      </w:r>
      <w:r>
        <w:rPr>
          <w:rFonts w:ascii="arial" w:eastAsia="arial" w:hAnsi="arial" w:cs="arial"/>
          <w:color w:val="000000"/>
          <w:sz w:val="20"/>
          <w:lang w:val="en-US" w:eastAsia="en-US" w:bidi="ar-SA"/>
        </w:rPr>
        <w:t>, [1995] 3 All E.R. 534:</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Romilly J. distilled those principles still further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to articulate the test now commonly applied: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Based then, on the decision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as well as the decision of Spencer J. in </w:t>
      </w:r>
      <w:r>
        <w:rPr>
          <w:rFonts w:ascii="arial" w:eastAsia="arial" w:hAnsi="arial" w:cs="arial"/>
          <w:i/>
          <w:color w:val="000000"/>
          <w:sz w:val="20"/>
          <w:lang w:val="en-US" w:eastAsia="en-US" w:bidi="ar-SA"/>
        </w:rPr>
        <w:t>Ruko</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[1991] B.C.J. No. 3157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test to be applied on an application for security for costs is as follows: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it appear that the plaintiff company will be unable to pay the defendants' costs if the action fails?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plaintiff shown that it has exigible assets of sufficient value to satisfy an award of costs?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court satisfied that the defendants have an arguable defence to present?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an order for costs visit undue hardship on the plaintiff such that it would prevent the plaintiff's case from being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agree with the defendants that the test expressed in </w:t>
      </w:r>
      <w:r>
        <w:rPr>
          <w:rFonts w:ascii="arial" w:eastAsia="arial" w:hAnsi="arial" w:cs="arial"/>
          <w:i/>
          <w:color w:val="000000"/>
          <w:sz w:val="20"/>
          <w:lang w:val="en-US" w:eastAsia="en-US" w:bidi="ar-SA"/>
        </w:rPr>
        <w:t>Citizens</w:t>
      </w:r>
      <w:r>
        <w:rPr>
          <w:rFonts w:ascii="arial" w:eastAsia="arial" w:hAnsi="arial" w:cs="arial"/>
          <w:color w:val="000000"/>
          <w:sz w:val="20"/>
          <w:lang w:val="en-US" w:eastAsia="en-US" w:bidi="ar-SA"/>
        </w:rPr>
        <w:t xml:space="preserve"> is met in relation to the plaintiff company, Hawksview, if Hawksview is viewed in isolation from the individual plaintiffs. There is no evidence to suggest that Hawksview itself has any means to pay an order for costs, or that it has any assets other than the subject property under foreclosure. The defendants clearly have at least an arguable defence to the action. And the plaintiffs offer no evidence to suggest that the orders sought would stifle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in my view the test which applies when the plaintiff is a corporation should not apply here, because Mr. Cruickshank and Ms. Hicks also are plaintiffs in their individual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parties agree that defendants face a more demanding test where they seek an order for security for costs from a plaintiff who is an individual. In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2008 BCSC 1229</w:t>
        </w:r>
      </w:hyperlink>
      <w:r>
        <w:rPr>
          <w:rFonts w:ascii="arial" w:eastAsia="arial" w:hAnsi="arial" w:cs="arial"/>
          <w:color w:val="000000"/>
          <w:sz w:val="20"/>
          <w:lang w:val="en-US" w:eastAsia="en-US" w:bidi="ar-SA"/>
        </w:rPr>
        <w:t>, Dillon J. carefully reviewed the law concerning these orders and, in particular, their basis in B.C., where there is no Rule of Court governing when such an order should be made. She noted the longstanding basic rule, rooted in the rights of access to the courts, that "a natural person can sue without giving security for costs in any but excepted cases" (para. 14). She noted that courts have always drawn a distinction between individual plaintiffs and corporate plaintiffs, and in relation to the former have exercised their inherent jurisdiction cautiously, sparingly, and only under special or egregious circumstances (para. 21). Dillon J.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onus is on the applicant to establish that he or she will be unable to recover costs (</w:t>
      </w:r>
      <w:r>
        <w:rPr>
          <w:rFonts w:ascii="arial" w:eastAsia="arial" w:hAnsi="arial" w:cs="arial"/>
          <w:i/>
          <w:color w:val="000000"/>
          <w:sz w:val="20"/>
          <w:lang w:val="en-US" w:eastAsia="en-US" w:bidi="ar-SA"/>
        </w:rPr>
        <w:t>Bronson #1</w:t>
      </w:r>
      <w:r>
        <w:rPr>
          <w:rFonts w:ascii="arial" w:eastAsia="arial" w:hAnsi="arial" w:cs="arial"/>
          <w:color w:val="000000"/>
          <w:sz w:val="20"/>
          <w:lang w:val="en-US" w:eastAsia="en-US" w:bidi="ar-SA"/>
        </w:rPr>
        <w:t xml:space="preserve"> at para. 45). The fact that the plaintiff resides outside the jurisdiction, has no assets within the jurisdiction, or is impecunious, is not sufficient in itself. The power to order security for costs against an individual is to be exercised cautiously, sparingly, and only under special circumstances, sometimes described as egregious circumstances. Such special circumstances could arise if an impecunious plaintiff also has a weak claim, or has failed to pay costs before, or refused to follow a court order for payment of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evidence, no special circumstances exist here. Nothing about the facts that the individual plaintiffs live in Mexico and have no assets of value in B.C. or a reciprocating jurisdiction amounts to or suggests special circumstances of the type required, or indicates that the plaintiffs are unlikely to pay the defendants' costs, if ordered to do so after the trial. Mr. Cruickshank, who is now retired, deposes that he and Ms. Hicks had recreational property in Mexico before the fire, and moved to live there after the fire destroyed their home, seriously devalued the property, and generally shattered their lives. I cannot accept BC Hydro's submission that the evidence supports inferences of different motives for the move, or for Mr. Cruickshank's decision to discontinue the monthly mortgage payments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less demanding test that applies on a defendant's application for security for costs when the plaintiff is a corporation proceeds from the assumption that the individuals behind the plaintiff corporation face little risk in pursuing the litigation from behind the protection of the corporate veil. In the course of his detailed discussion of the origin and detail of the longstanding distinction between the tests that apply in relation to corporate and individual plaintiffs, Goepel J. (as he then was) in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2007 BCSC 1751</w:t>
        </w:r>
      </w:hyperlink>
      <w:r>
        <w:rPr>
          <w:rFonts w:ascii="arial" w:eastAsia="arial" w:hAnsi="arial" w:cs="arial"/>
          <w:color w:val="000000"/>
          <w:sz w:val="20"/>
          <w:lang w:val="en-US" w:eastAsia="en-US" w:bidi="ar-SA"/>
        </w:rPr>
        <w:t>, noted at para. 22 that the less demanding test applicable to corporate plaintiffs is designed to protect the community against litigious abuses by artificial persons manipulated by natural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True, Mr. Cruickshank as one of Hawksview's officers and co-owners, enjoys the protection of Hawksview's corporate veil in relation to Hawksview's own liability. However, along with Ms. Hicks, Mr. Cruickshank pursues the action also in a personal capacity. The fact that Hawksview is also a plaintiff in the action does not reduce Mr. Cruickshank's and Ms. Hicks's personal exposure to risk in the litigation as individual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situation here is not identical to that in </w:t>
      </w:r>
      <w:r>
        <w:rPr>
          <w:rFonts w:ascii="arial" w:eastAsia="arial" w:hAnsi="arial" w:cs="arial"/>
          <w:i/>
          <w:color w:val="000000"/>
          <w:sz w:val="20"/>
          <w:lang w:val="en-US" w:eastAsia="en-US" w:bidi="ar-SA"/>
        </w:rPr>
        <w:t>Number 216 Holdings Ltd. v. ING Insurance Co. of Canada</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2013 BCSC 9</w:t>
        </w:r>
      </w:hyperlink>
      <w:r>
        <w:rPr>
          <w:rFonts w:ascii="arial" w:eastAsia="arial" w:hAnsi="arial" w:cs="arial"/>
          <w:color w:val="000000"/>
          <w:sz w:val="20"/>
          <w:lang w:val="en-US" w:eastAsia="en-US" w:bidi="ar-SA"/>
        </w:rPr>
        <w:t xml:space="preserve">, because in that case there was evidence that an order for security for costs would have stifled the plaintiff's claim. However, some of Griffin J.'s reasoning at paras. 46-55 applies here. I note also that in </w:t>
      </w:r>
      <w:r>
        <w:rPr>
          <w:rFonts w:ascii="arial" w:eastAsia="arial" w:hAnsi="arial" w:cs="arial"/>
          <w:i/>
          <w:color w:val="000000"/>
          <w:sz w:val="20"/>
          <w:lang w:val="en-US" w:eastAsia="en-US" w:bidi="ar-SA"/>
        </w:rPr>
        <w:t>Number 216</w:t>
      </w:r>
      <w:r>
        <w:rPr>
          <w:rFonts w:ascii="arial" w:eastAsia="arial" w:hAnsi="arial" w:cs="arial"/>
          <w:color w:val="000000"/>
          <w:sz w:val="20"/>
          <w:lang w:val="en-US" w:eastAsia="en-US" w:bidi="ar-SA"/>
        </w:rPr>
        <w:t>, the corporate plaintiff was the only plaintiff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Similar reasoning leads me to conclude that the defendants' applications in this case should each be determined as a whole, according to the test generally applied in relation to individual plaintiffs. The applications should not be notionally subdivided and determined, in relation to Hawksview, according to the less demanding test applied in respect of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I have indicated, the evidence discloses no special circumstances to support the orders sought. On its face, the plaintiffs have a reasonable claim against all of the defendants. In my view, this is not the appropriate context in which to determine the merit of the claim against the Dickson defendants in the detail necessary for a determination of whether, as those defendants submit, the claim is bound to fail; the acknowledgement by BC Hydro's Gary Nyrose, in his examination for discovery, that BC Hydro takes full responsibility for identifying and replacing hazardous trees and vegetation, is not necessarily determinative of the Dickson defendants' liability. There is no evidence that the individual plaintiffs are impecunious -- indeed, Mr. Cruickshank deposes that he owns an unencumbered property in Mexico with a value he estimates at approximately $500,000. Mr. Cruickshank deposes that he has family still living in British Columbia, including his mother, three children, and two grandchildren, and travels "home" to British Columbia on a regular basis. I find no basis on which to conclude that the plaintiffs have failed to deal appropriately with their financial obligations in the past, or have misconducted themselves in any way. Their claim relates to an event which took place when they lived in B.C., and, on the evidence, it was that event which drove the individual plaintiffs to move to their recreational property outside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applications are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Healey v. Royal Bank of Canada, [2003] B.C.J. No. 474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S013154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474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680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 Healey, plaintiff, and Royal Bank of Canada and Canada Mortgage and Housing Corporation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3" w:name="Keywords_10"/>
      <w:bookmarkEnd w:id="83"/>
      <w:r>
        <w:rPr>
          <w:rFonts w:ascii="arial" w:eastAsia="arial" w:hAnsi="arial" w:cs="arial"/>
          <w:b/>
          <w:color w:val="000000"/>
          <w:sz w:val="20"/>
          <w:lang w:val="en-US" w:eastAsia="en-US" w:bidi="ar-SA"/>
        </w:rPr>
        <w:t>Banks and banking — Duties of banks — Fiduciary relationships — Liability of banks to customers — Duties of bank — Duty to inform — Practice — Dismissal of action — Pleadings — Striking out pleadings — Grounds, failure to disclose a cause of action or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4" w:name="Case Summary_9"/>
            <w:bookmarkEnd w:id="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Royal Bank of Canada, to dismiss the action by Healey against it on the ground that the statement of claim disclosed no reasonable cause of action. In the alternative, it sought summary judgment. Healey purchased two condominiums and financed the purchases with mortgages granted to the Royal Bank. The mortgages were eventually transferred to the Scotia Mortgage Corporation by the Bank. The value of the properties diminished after the transfer due to water damage to the building. Scotia obtained a foreclosure order against Healey. Healey brought an action against the Bank, Scotia, the Canadian Mortgage and Housing Corporation and the Attorney General of Canada for damages suffered as a result of the water damage. He argued that the Bank should have known prior to entering into the mortgage that the investment was at risk as a result of its relationship with the CMHC.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5" w:name="Holdings of Court_9"/>
            <w:bookmarkEnd w:id="8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In the absence of a fiduciary relationship, the Bank did not owe any duty of care or duty to warn Healey of concerns as to the financial viability of the project. In addition, there were no terms in the mortgage that imposed any duty on the Bank to advise Healey of any risk to the properties. Healey had also failed to plead particulars of any alleged breach of trust by the Bank.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6" w:name="Legislation Cited_6"/>
      <w:bookmarkEnd w:id="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 18(6), 19(24).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Mortgage and Housing Corporation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Consumer Protection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Liability and Proceedings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Proceeding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Institutions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and Equity Act.</w:t>
      </w: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Trust and Loan Companies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7" w:name="Counsel_14"/>
      <w:bookmarkEnd w:id="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on his own behalf. A.P. Seckel and M.D. Parrish, for the defendant, Royal Bank of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14"/>
      <w:bookmarkEnd w:id="88"/>
      <w:r>
        <w:pict>
          <v:line id="_x0000_s1092"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ROSS J."/>
            <w:bookmarkEnd w:id="89"/>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Royal Bank of Canada (Royal Bank) for an order that the action against the Royal Bank be dismissed pursuant to Rule 19(24) on the basis that the plaintiff's statement of claim discloses no reasonable cause of action. In the alternative, the Royal Bank seeks summary judgment against the plaintiff pursuant to Rule 18(6) on the basis that there is no merit in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May and September 1994, Dan Healey, the plaintiff, purchased two condominiums described in the Amended Statement of Claim as the Pacific Property and the Central Property ("the Properties"). Mr. Healey financed the purchases by granting two mortgages to the Royal Bank and executed two mortgage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Prior to financing the Properties, the Royal Bank had obtained, for its own purposes, independent appraisals of the market value of the Properties. The appraisals were not disclosed to Mr. Healey. The Amended Statement of Claim alleges that Mr. Healey was told that the Properties had "appraised well and had passed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January and March 1997, the Royal Bank transferred the mortgages on the Properties to the Scotia Mortgage Corporation. Subsequent to the transfer of the mortgages, the value of the Properties was significantly diminished due to water damage caused by building envelope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Scotia Mortgage Corporation was granted Orders Nisi of foreclosure against Mr. Healey on the Properties. Sale of the Properties was approved by the Court in June 2001 with a deficiency judgment remaining against Mr. Healey.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Healey then commenced the action against the Royal Bank, Scotia Mortgage Corporation, the Canadian Mortgage and Housing Corporation and the Attorney General of Canada for damages alleged to have been suffered as a result of the water damage to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Healey was granted leave to file a Further Amended Statement of Claim by order of Lowry J. December 3, 2001. At the time of the hearing of this motion, Mr. Healey had neither entered the Order of Lowry J. nor filed the proposed Further Amended Statement of Claim. The hearing of the motion proceeded on the basis of the pleadings as contained in the proposed Further Amended Statement of Claim together with further proposed amendments outlined in Mr. Healey's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pleadings directed to the claims against the Royal Bank in the proposed Further Amended Statement of Claim are as follows:</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Royal Bank of Canada RBC is a Chartered Bank and/or a Mortgage and Loan Company with offices throughout Canada and is joined in these proceeding under Joint and Several liability pursuant to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and/or Financial Institutions Act </w:t>
      </w:r>
      <w:r>
        <w:rPr>
          <w:rFonts w:ascii="arial" w:eastAsia="arial" w:hAnsi="arial" w:cs="arial"/>
          <w:i/>
          <w:color w:val="000000"/>
          <w:sz w:val="20"/>
          <w:lang w:val="en-US" w:eastAsia="en-US" w:bidi="ar-SA"/>
        </w:rPr>
        <w:t>RSBC 1996 c. 141</w:t>
      </w:r>
      <w:r>
        <w:rPr>
          <w:rFonts w:ascii="arial" w:eastAsia="arial" w:hAnsi="arial" w:cs="arial"/>
          <w:color w:val="000000"/>
          <w:sz w:val="20"/>
          <w:lang w:val="en-US" w:eastAsia="en-US" w:bidi="ar-SA"/>
        </w:rPr>
        <w:t xml:space="preserve"> and/or The Bank Act RSC 1991 c. 46 and/or Trust and Loan Companies RS c. 45 and/or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and/or The Crown Liability and Proceedings Act R.S. 1985 c. C50 and/or The Crown Proceedings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xml:space="preserve"> and/or The Canada Mortgage and Housing Act RS 1985 c. C-7 and/or The Consumer Protection Act 1996 c. 69.</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financed two mortgages one the "Central" mortgage in 1994 and the other the "Pacific" mortgage in 1995.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employed an appraiser to determine the value of both properties before providing the financing for both mortgages. The Plaintiff relied on Statements from the RBC agent the Properties appraised well and then proceeded to enter into the Mortgage agreement.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knew or it ought to have known by the time and/or before the mortgage was entered into either by their own internal research and/or through their relationship with Canada Mortgage and Housing the plaintiff would likely lose his investment constituting unconscionable bargaining.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was required to bargain in good faith and enter into the mortgage agreement with clean hands on one hand the defendant RBC generates profit for its share holders by financing the construction of multi family complexes on the other hand they are converting the dwellings into high ratio mortgages then insuring those mortgages with CMHC insurance to limit their liability with the knowledge that many if not all the building envelopes would likely fail. "Knowing Assistance".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owed the plaintiff a duty either contractually or a duty of care to warn that the properties Central and Pacific he was financing and that RBC was mortgaging and had been appraised and had been inspected by Canada Mortgaging and Housing Corporation CMHC and/or operated by CMHC were constructed in such a way the walls would not provide acceptable performance and that the building envelope would likely fail.</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was agent and/or alter ego of CMHC by selling the Crown corporations insurance and collecting a fee for CMHC and as such the RBC knew or ought to have known that the subject properties was likely to become a leaky condo before the Plaintiff sought financing for them and because of their proximate relationship with the plaintiff the RBC owed the Plaintiff a duty of care to warn him that the subject properties would likely become leaky condos and that the Plaintiff would likely lose his investment on both properties if he proceeded with the financing it will be pleaded that the RBC breached its contractual duties of duties of care owed to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knew or it ought to have know that CMHC had reported that the type of exterior wall construction used in the properties would not provide acceptable performance, or that the RBC was aware of that from other sources by the time the Plaintiff financed the properties, it will be alleged that the RBC owed the Plaintiff duties to warm him of latent defects in the properties and/or design of which the RBC was aware or of which it ought to have been aware.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relied on statements from RBC that the properties appraised well and had passed inspection RBC by its statements and silence, represented that the construction of the properties and/or design were sound the plaintiff changed his position to his detriment relying on what the RBC said and/or its position as a financial lending institution and its representations and silence on the issue of weather the properties would become a leaky condo. Relying on RBC the Plaintiff borrowed the mortgage money and became a member of a strata corporation liable to pay his proportionate share of any special assessments.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by the time it financed both the Central Property and the Pacific Property had the required professional credentials to notice and/or determine that notorious problems were developing in the British Columbia Construction industry in regards to Multi Family Complexes but failed to inquire and/or advise the plaintiff of any concerns and/or notorious problems.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RBC exercised bad faith and/or gained unjust enrichment in its dealing with the Plaintiff by its continued silence causing the Plaintiff to suffer an economic loss.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Due to the central damage and/or the Pacific damage and/or the breach of contract and/or the breach of trust and/or breach of duty of care and/or knowing assistance and/or failure to warn and/or failure to inquire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unconscionable bargaining and/or bad faith and/or unjust enrichment on behalf of the defendant RBC the plaintiff suffered and continues to suffer and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test to be applied in determining whether a Statement of Claim should be struck is whether there is a question fit to be tried, regardless of the complexity or novelty of that question. The issue must be decided on the basis of the pleadings as they stand or as they might be amended and on the assumption that the facts asserted in the Statement of Claim are true, see Kripps v. Touche Ross &amp; Co. </w:t>
      </w:r>
      <w:hyperlink r:id="rId302"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(C.A.)at 68 and Hunt v. T &amp; N PLC,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purpose of Rule 18 is to reject, promptly and inexpensively, claims and defences that are bound to fail at trial. The test is whether there is a bona fide issue to be tried, see Memphis Rogues Ltd. v. Skalbania </w:t>
      </w:r>
      <w:hyperlink r:id="rId303" w:history="1">
        <w:r>
          <w:rPr>
            <w:rFonts w:ascii="arial" w:eastAsia="arial" w:hAnsi="arial" w:cs="arial"/>
            <w:i/>
            <w:color w:val="0077CC"/>
            <w:sz w:val="20"/>
            <w:u w:val="single"/>
            <w:shd w:val="clear" w:color="auto" w:fill="FFFFFF"/>
            <w:lang w:val="en-US" w:eastAsia="en-US" w:bidi="ar-SA"/>
          </w:rPr>
          <w:t>(1982), 38 B.C.L.R. 193</w:t>
        </w:r>
      </w:hyperlink>
      <w:r>
        <w:rPr>
          <w:rFonts w:ascii="arial" w:eastAsia="arial" w:hAnsi="arial" w:cs="arial"/>
          <w:color w:val="000000"/>
          <w:sz w:val="20"/>
          <w:lang w:val="en-US" w:eastAsia="en-US" w:bidi="ar-SA"/>
        </w:rPr>
        <w:t xml:space="preserve"> (C.A.). In considering an application under Rule 18(6) it is not appropriate to attempt to resolve conflicts in evidence. However, allegations made should be supported by sufficient affidavit evidence to disclose a bona fide issue to be tried, see First City Developments Ltd. v. Landel Holdings Ltd. et al. </w:t>
      </w:r>
      <w:hyperlink r:id="rId304" w:history="1">
        <w:r>
          <w:rPr>
            <w:rFonts w:ascii="arial" w:eastAsia="arial" w:hAnsi="arial" w:cs="arial"/>
            <w:i/>
            <w:color w:val="0077CC"/>
            <w:sz w:val="20"/>
            <w:u w:val="single"/>
            <w:shd w:val="clear" w:color="auto" w:fill="FFFFFF"/>
            <w:lang w:val="en-US" w:eastAsia="en-US" w:bidi="ar-SA"/>
          </w:rPr>
          <w:t>(1979), 13 B.C.L.R. 358</w:t>
        </w:r>
      </w:hyperlink>
      <w:r>
        <w:rPr>
          <w:rFonts w:ascii="arial" w:eastAsia="arial" w:hAnsi="arial" w:cs="arial"/>
          <w:color w:val="000000"/>
          <w:sz w:val="20"/>
          <w:lang w:val="en-US" w:eastAsia="en-US" w:bidi="ar-SA"/>
        </w:rPr>
        <w:t xml:space="preserve"> (B.C.S.C.) and Westminster Savings Credit Union v. 442391 B.C. Ltd., </w:t>
      </w:r>
      <w:hyperlink r:id="rId305" w:history="1">
        <w:r>
          <w:rPr>
            <w:rFonts w:ascii="arial" w:eastAsia="arial" w:hAnsi="arial" w:cs="arial"/>
            <w:i/>
            <w:color w:val="0077CC"/>
            <w:sz w:val="20"/>
            <w:u w:val="single"/>
            <w:shd w:val="clear" w:color="auto" w:fill="FFFFFF"/>
            <w:lang w:val="en-US" w:eastAsia="en-US" w:bidi="ar-SA"/>
          </w:rPr>
          <w:t>[2000] B.C.J. No. 795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first group of claims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misstatement and a breach of a duty to warn. Central to each of these causes of action is the question of whether a duty of care was owed by the defendant to the plaintiff in the circumstances. In the absence of a fiduciary relationship, the courts have consistently held that the relationship between a bank and its customer borrower is purely commercial. Thus there is no special relationship, it owes no duty of care, no duty to warn, or duty to analyze or to advise its customer of concerns with respect to the financial viability of the project, see Bellopede v. North Shore Credit Union, </w:t>
      </w:r>
      <w:hyperlink r:id="rId306" w:history="1">
        <w:r>
          <w:rPr>
            <w:rFonts w:ascii="arial" w:eastAsia="arial" w:hAnsi="arial" w:cs="arial"/>
            <w:i/>
            <w:color w:val="0077CC"/>
            <w:sz w:val="20"/>
            <w:u w:val="single"/>
            <w:shd w:val="clear" w:color="auto" w:fill="FFFFFF"/>
            <w:lang w:val="en-US" w:eastAsia="en-US" w:bidi="ar-SA"/>
          </w:rPr>
          <w:t>[2001] B.C.J. No. 1685</w:t>
        </w:r>
      </w:hyperlink>
      <w:r>
        <w:rPr>
          <w:rFonts w:ascii="arial" w:eastAsia="arial" w:hAnsi="arial" w:cs="arial"/>
          <w:color w:val="000000"/>
          <w:sz w:val="20"/>
          <w:lang w:val="en-US" w:eastAsia="en-US" w:bidi="ar-SA"/>
        </w:rPr>
        <w:t xml:space="preserve"> (sub nom. Bel Mar Developments Inc. v. North Shore Credit Union), Westminster Savings and Credit Union,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Further Amended Statement of Claim alleges that the Royal Bank was acting as an agent or alter-ego of Canada Mortgage and Housing Corporation ("CMHC") and that the duty of care and duty to warn arises as a consequence of that relationship. Mr. Healey submits that the Royal Bank conducted business as an agent of CMHC. Therefore, he submits that if CMHC has a duty of care, then the Royal Bank owes that same duty to the plaintiff. Moreover, he submits that the knowledge of CMHC will be deemed to be the knowledge of the Royal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However, in Kimpton v. Canada (Attorney General) et al., </w:t>
      </w:r>
      <w:hyperlink r:id="rId307" w:history="1">
        <w:r>
          <w:rPr>
            <w:rFonts w:ascii="arial" w:eastAsia="arial" w:hAnsi="arial" w:cs="arial"/>
            <w:i/>
            <w:color w:val="0077CC"/>
            <w:sz w:val="20"/>
            <w:u w:val="single"/>
            <w:shd w:val="clear" w:color="auto" w:fill="FFFFFF"/>
            <w:lang w:val="en-US" w:eastAsia="en-US" w:bidi="ar-SA"/>
          </w:rPr>
          <w:t>[2002] B.C.J. No. 2691</w:t>
        </w:r>
      </w:hyperlink>
      <w:r>
        <w:rPr>
          <w:rFonts w:ascii="arial" w:eastAsia="arial" w:hAnsi="arial" w:cs="arial"/>
          <w:color w:val="000000"/>
          <w:sz w:val="20"/>
          <w:lang w:val="en-US" w:eastAsia="en-US" w:bidi="ar-SA"/>
        </w:rPr>
        <w:t>, claims that appear to be virtually identical to those advanced in the case at bar against CMHC were struck as failing to disclose a cause of action on the basis that there was no such duty of care owed by CMHC to the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dismissing the claim, Mr. Justice Macaulay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The legal theory underpinning the plaintiff's claim appears to be that CMHC, by agreeing to insure Ms. Kimpton's obligation to make her mortgage payments to Pacific Coast Savings Credit Union, thereby warranted to Ms. Kimpton that the security she offered the Credit Union for the mortgage debt was a structurally sound, safe and durable building. This theory is devoid of any logical or legal coherence.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There is no relationship of proximity between CMHC and Ms. Kimpton capable of giving rise to a duty of care. There are no facts alleged in the pleadings as they relate to Ms. Kimpton, or her evidence, from which a special relationship could be found. Even if I were to assume that a mortgage loan insurer owes a prima facie duty of care to borrowers like Ms. Kimpton, the prospect of indeterminate liability would again loom large and extend to every purchaser of property whose mortgage loan has been insured. This liability would flow from the insurer doing nothing more than requiring evidence that the building was built in compliance with the law before agreeing to insure the borrower. The policy reasons against finding such a duty of care are overwhelming.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Mortgage insurers like CMHC should not be subject to thousands of claims from plaintiffs who illogically rely upon the insurer's construction requirements for such an unintended purpose. The commercial ramifications of such a finding would reverberate throughout the industry to the eventual disadvantage of purchasers like Ms. Kimpton who need mortgage loan insurance in order to purchase property with a lower down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I further find that it is not reasonably foreseeable to a mortgage loan insurer that real estate purchasers would construe the issuance of mortgage loan insurance to a financial institution as a warranty from the insurer to the purchaser regarding the quality, structural sufficiency and durability of a building. A mortgage loan insurer assesses the financial risk of the borrower defaulting on the mortgage and, for a fee usually charged to the borrower, insures the lender against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If CMHC owes no duty of care to the borrower, then the fact that the Royal Bank is acting as CMHC's agent or alter-ego will not assist in creating a duty of care between the Royal Bank and the plaintiff. Moreover, in my view, Macaulay J.'s policy analysis is equally applicable to the circumstances of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the course of the hearing, Mr. Healey advised that he intended to bring a further amendment alleging the existence of a fiduciary relationship between himself and the defendant bank. Where, as here, the relationship is one of commercial parties dealing at arms length, a fiduciary relationship will only be found to exist where circumstances of dependency and vulnerability are shown, see Lac Minerals Ltd. v. International Corona Resources Ltd., </w:t>
      </w:r>
      <w:hyperlink r:id="rId30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Westminster Savings and Credit Union, supra; Bellopede,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nothing in either the proposed pleadings or in the affidavit evidence that would suggest that such dependency and vulnerability were present. Accordingly, there is no basis upon which a fiduciary relationship could be found in the circumstances. Therefore, these claims do not disclose a bona fide issue to be tried. The Bank did not owe the plaintiff a duty of care as alleged, no special relationship existed between the plaintiff and the Bank that would form the basis for a claim of negligent misrepresentation. The Bank owed no duty to warn the plaintiff as alleged. Nor is there a basis upon which a fiduciary relationship could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next claim is that of breach of contract. The pleadings do not state the contract or the terms which are alleged to have been breached. In submissions, Mr. Healey stated that the contract relied upon was the standard mortgage contract. The breach he alleges was that the Royal Bank knew "that the contract shouldn't be entered into because of their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no express terms in the mortgage contract that impose upon the Royal Bank a contractual duty to advise Mr. Healey the Properties might suffer from building envelope failure. There is, in my view, no basis upon which to impose an implied term creating such an obligation. Accordingly, the claims of breach of contract do not disclose a bona fide issue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next group of claims is: breach of trust, knowing assistance, bad faith, unconscionable bargaining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the claim of breach of trust, no particulars of the alleged trust were set out in either the pleadings or in submissions or by way of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Healey has not stated whether the trust is an express trust or a trust arising from the operation of law. Nor has he stated the identity of the trustee, the beneficiary or what is claimed to be held on trust. If it is an express trust, he has failed to state the intention, object or subject of the trust. It is a trust arising by operation of law, he has failed to plead the necessary facts capable of supporting a claim that such a trust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light of the fact that Mr. Healey has failed to plead any facts capable of supporting any type of trust known at law, the plaintiff's claim of breach of trust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equitable doctrine of knowing assistance operates to create liability for a third party for breach of a trust to which the third party is a stranger. A stranger to a trust will be liable under the doctrine of knowing assistance if he, with actual knowledge, assists the trustee in a dishonest and fraudulent breach of trust. The liability of the stranger is justified because he has acted in a way that equity considers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 prove a claim of knowing assistance of breach of trust, the plaintiff must establish the following:</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trust;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trustee fraudulently or dishonestly breached his equitable duty;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stranger defendant had actual knowledge of the trustee's fraudulent or dishonest conduct;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stranger defendant knowingly assisted in the fraudulent or dishonest scheme.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Air Canada v. M&amp;L Travel Ltd. </w:t>
      </w:r>
      <w:hyperlink r:id="rId309" w:history="1">
        <w:r>
          <w:rPr>
            <w:rFonts w:ascii="arial" w:eastAsia="arial" w:hAnsi="arial" w:cs="arial"/>
            <w:i/>
            <w:color w:val="0077CC"/>
            <w:sz w:val="20"/>
            <w:u w:val="single"/>
            <w:shd w:val="clear" w:color="auto" w:fill="FFFFFF"/>
            <w:lang w:val="en-US" w:eastAsia="en-US" w:bidi="ar-SA"/>
          </w:rPr>
          <w:t>(1993), 108 D.L.R. (4th) 592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Healey has failed to plead any particulars of the alleged trust, including whether the trust alleged is an express trust or a trust arising by operation of law. Even if it is assumed that a trust existed and that he was a beneficiary of such a trust, he has failed to plead or to provide such in submissions or by way of affidavit any facts capable of supporting a claim of knowing assistance against the Royal Bank. In the result, his claim of knowing assistance against the Royal Bank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Healey alleges that the Royal Bank had a duty to bargain in good faith in entering into the Mortgage Agreements and that duty was breached when the Bank failed to disclose its alleged knowledge concerning the likelihood that the Properties would experience building envelope failure. However, there is, apart from certain types of contracts or special relationships, no free standing duty of fairness at common law; see Midwest Management (1987) Ltd. (c.o.b. A Joint Venture) v. BC Gas Utility Ltd., </w:t>
      </w:r>
      <w:hyperlink r:id="rId310" w:history="1">
        <w:r>
          <w:rPr>
            <w:rFonts w:ascii="arial" w:eastAsia="arial" w:hAnsi="arial" w:cs="arial"/>
            <w:i/>
            <w:color w:val="0077CC"/>
            <w:sz w:val="20"/>
            <w:u w:val="single"/>
            <w:shd w:val="clear" w:color="auto" w:fill="FFFFFF"/>
            <w:lang w:val="en-US" w:eastAsia="en-US" w:bidi="ar-SA"/>
          </w:rPr>
          <w:t>[2000] B.C.J. No. 2204</w:t>
        </w:r>
      </w:hyperlink>
      <w:r>
        <w:rPr>
          <w:rFonts w:ascii="arial" w:eastAsia="arial" w:hAnsi="arial" w:cs="arial"/>
          <w:color w:val="000000"/>
          <w:sz w:val="20"/>
          <w:lang w:val="en-US" w:eastAsia="en-US" w:bidi="ar-SA"/>
        </w:rPr>
        <w:t>. No facts were provided by way of pleading or otherwise that would bring this relationship into the special circumstances in which such an obligation arises. Accordingly, this claim does not disclose a bona fide issue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Healey has pleaded that by entering into the Mortgage Agreements, the Royal Bank committed unconscionable bargaining. However, there is no cause of action in Canadian jurisprudence of unconscionable bargaining. Rather, the doctrine of unconscionability permits a party, in certain circumstances, to escape the enforcement of an agreement on the basis that it is unconscionable. In order to prove unconscionability, a defendant must establish:</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inequality in the position of the parties arising out of the ignorance, need or distress of the weaker party, which left him in the power of the stronger party;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bargain made was improvident to the weaker party.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Klassen v. Klassen </w:t>
      </w:r>
      <w:hyperlink r:id="rId311" w:history="1">
        <w:r>
          <w:rPr>
            <w:rFonts w:ascii="arial" w:eastAsia="arial" w:hAnsi="arial" w:cs="arial"/>
            <w:i/>
            <w:color w:val="0077CC"/>
            <w:sz w:val="20"/>
            <w:u w:val="single"/>
            <w:shd w:val="clear" w:color="auto" w:fill="FFFFFF"/>
            <w:lang w:val="en-US" w:eastAsia="en-US" w:bidi="ar-SA"/>
          </w:rPr>
          <w:t>(2001), 91 B.C.L.R. (3d) 237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the Royal Bank is not seeking to enforce the Mortgage Agreement against Mr. Healey (having transferred them to the Scotia Mortgage Corporation in 1997), there can be no operation of the doctrine of unconscionability in the case at bar. As a result, the plaintiff's claim of "unconscionable bargaining" does not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equitable doctrine of unjust enrichment operates where one party has and retains money or benefits which in justice and equity belong to another party. Where certain circumstances exist, equity will create a constructive trust over the monies or benefits on behalf of the person to whom they rightfully belong. In order to establish a claim based on unjust enrichment, a plaintiff must establish the following:</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juristic reason for the enrichment.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Bratsch Holding Inc. Aktiengesellschaft (c.o.b. Bratsch Inc.) v. Zen, </w:t>
      </w:r>
      <w:hyperlink r:id="rId312" w:history="1">
        <w:r>
          <w:rPr>
            <w:rFonts w:ascii="arial" w:eastAsia="arial" w:hAnsi="arial" w:cs="arial"/>
            <w:i/>
            <w:color w:val="0077CC"/>
            <w:sz w:val="20"/>
            <w:u w:val="single"/>
            <w:shd w:val="clear" w:color="auto" w:fill="FFFFFF"/>
            <w:lang w:val="en-US" w:eastAsia="en-US" w:bidi="ar-SA"/>
          </w:rPr>
          <w:t>[1996] B.C.J. No. 605</w:t>
        </w:r>
      </w:hyperlink>
      <w:r>
        <w:rPr>
          <w:rFonts w:ascii="arial" w:eastAsia="arial" w:hAnsi="arial" w:cs="arial"/>
          <w:color w:val="000000"/>
          <w:sz w:val="20"/>
          <w:lang w:val="en-US" w:eastAsia="en-US" w:bidi="ar-SA"/>
        </w:rPr>
        <w:t>, 22 March 1996, Vancouver No. CA019094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case at bar, Mr. Healey has not pleaded as to how the Royal Bank has been enriched, or how he has been correspondingly deprived. The relationship between Mr. Healey and the Royal Bank is that of borrower and lender. The Royal Bank loaned money to Mr. Healey to enable him to purchase the Properties. The Royal Bank was not enriched in any way other than receiving interest on the Mortgages. Mr. Healey was not correspondingly deprived in any way in that in consideration for the interest paid, the Royal Bank agreed to loan him money. Even if it is found that there was an enrichment of the Royal Bank and a corresponding deprivation of Mr. Healey, there was clearly a juristic reason for the enrichment, i.e., the Mortgages and Mortgage Agreements. Accordingly, I conclude that the plaintiff's claim of unjust enrichment does not disclose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Finally, Mr. Healey has alleged that the Royal Bank is "joined in these proceedings" by reference to the Law and Equity Act, the Financial Institutions Act, the Bank Act, the Trust and Loan Companies Act,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Crown Liability and Proceedings Act, the Crown Proceeding Act, the Canada Mortgage and Housing Corporation Act, the Consumer Protection Act. No particulars of the sections of statutes relied upon were provided; no allegations were particularized, nor were the facts upon which the allegations were founded particularized. During the course of submissions, no reasonable claim or question to be tried was identified. Accordingly, the references in the pleadings to the various statues do not disclose a cause of action or question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result, I have concluded that the claims both in the proposed Further Amended Statement of Claim and with reference to the addition proposed amendments referred to in submissions are bound to fail. There is no bona fide issue to be tried. The claims against the Royal Bank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Royal Bank sought special costs of this application. There was nothing identified in the conduct giving rise to these proceedings or in the litigation that would warrant such an award. The defendant shall have its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Hodgins v. Street, [2009] I.L.R. para. M-2354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May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M46479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[2009] I.L.R. para. M-2354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[2009] B.C.J. No. 1027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2009 BCSC 673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Hodgins v. Street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11"/>
      <w:bookmarkEnd w:id="90"/>
      <w:r>
        <w:rPr>
          <w:rFonts w:ascii="arial" w:eastAsia="arial" w:hAnsi="arial" w:cs="arial"/>
          <w:b/>
          <w:color w:val="000000"/>
          <w:sz w:val="20"/>
          <w:lang w:val="en-US" w:eastAsia="en-US" w:bidi="ar-SA"/>
        </w:rPr>
        <w:t xml:space="preserve">Personal injury damages — Moderate traumatic brain injury — Causation — Pre-existing conditions — Plaintiff suffered moderate brain injury in accident, and had a significant pre-accident medical history — There was a measurable risk her pre-existing conditions would have impacted her but for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was unlikely to recover further or ever work full-time — General damages of $190,000 awarded, which represented a $30,000 reduction for crumbling skull principle and failure of family doctor to testify.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10"/>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sought damages for a moderate traumatic brain injury she suffered in a motor vehicle accident. Liability was not an issue. The plaintiff had a significant medical history before the accident. A central issue was the impact her pre-accident condition had on her current ability to function. The plaintiff was 16 at the time of the accident and had failed grade 9. She had been a good student until grade 6, but then her mother died of an overdose. Her difficulties at school appeared to have resulted from the related emotional distress. She also had Kawasaki disease, Raynaud's phenomenon, a history of musculoskeletal complaints, anxiety, and depression before the accident. Her biggest complaints were fatigue, memory problems, and muscular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2" w:name="Holdings of Court_10"/>
            <w:bookmarkEnd w:id="92"/>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first took note of the defendant's request to draw an adverse inference from the plaintiff's failure to call her family doctor as a witness or to provide a report. He was the only physician who treated the plaintiff extensively before and after the accident. In the circumstances of the case, the Court inferred that the plaintiff did not call her family doctor because he would not have provided evidence helpful to her on her medical condition at the time of the accident, the medical cause for her fatigue before and after the accident, and how the plaintiff progressed following the brain injury and other soft tissue injuries. With respect to causation, the Court held that the evidence established there was a measurable risk that the pre-existing conditions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awarded $190,000 for non-pecuniary damages, which represented a $30,000 reduction based on the application of the crumbling skull principle and the fact that the family doctor did not testify. The Court agreed with the plaintiff that full-time work was unlikely, but that she was capable of working more than 50%, and awarded future income loss accordingly.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3" w:name="Counsel_15"/>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 Vanstone and A. de Turberville for the plaintiff; R.K. Hornquist and P.J. Giroday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5"/>
      <w:bookmarkEnd w:id="94"/>
      <w:r>
        <w:pict>
          <v:line id="_x0000_s1096"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S.F. KELLEHER J."/>
            <w:bookmarkEnd w:id="95"/>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On October 4, 2002, Kiley Hodgins was injured in a motor vehicle accident in Courtenay, B.C. She suffered a moderate traumatic brain injury and other injuries. Kristin Street was the owner and operator of the vehicle in which Ms. Hodgins was a passenger. Ms. Street was driving her 1990 Ford Escort. Ashley Reidl was in the front passenger seat and the plaintiff was in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Street lost control of the vehicle on Back Road at East 6th Street. The car hit a concrete barricade. Ms. Hodgins' head struck the left rear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Although the defendant denied liability in her statement of defence and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liability is no longer in issue. By the end of the trial, the sole remaining issue between the parties is the amount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Hodgins has no memory of the accident. Ms. Reidl testified that Ms. Hodgins went in and out of consciousness at the accident scene. Ms. Street's evidence is that the plaintiff was taken to hospital by ambulance. The ambulance attendants noted that Ms. Hodgins measured 14 out of 15 on the Glasgow Coma Scale. Her level of consciousness decreased when she reached the hospital. She underwent a CT scan of her head and was incubated. A repeat CT scan was done on October 5. She was discharged from the hospital on October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Hodgins has a significant medical history pre-dating her involvement in the accident. A central issue in these proceedings is the impact her pre-accident condition would have had on her current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Hodgins was born on October 27, 1986 in Courtenay. She was nearly 16 at the date of the accident. Ms. Hodgins' parents separated when she was very young. Her mother died of a drug overdose in January 1998, when the plaintiff was 11 years old, in Grade 6. Ms. Hodgins then lived with her maternal grandparents, Paul and Blanche 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Hodgins attended three different elementary schools. She was a good student until Grade 6. She had a significant amount of absenteeism but her results were satisfactory. Her performance declined in Grades 7 and 8 and she failed Grade 9. She was repeating Grade 9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Ms. Hodgins developed a strong relationship with her grandparents, the emotional stress of the loss of her mother was no doubt a factor in her academic difficulties. Dr. Aindrias O'Breasail, a psychiatrist who examined her in 2008 and testified in these proceedings,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complicated case. This woman has a significant pre-accident history, including the traumatic experience of finding her mother dying following an overdose, having no father active in her life, and later being taken into the care of the Ministry of Children and Family Development. However, she was placed with her grandparents, with whom she developed a good relationship. ... Given her circumstances, it would not be unusual to suffer from emotional distress. She lost her mother in tragic circumstances. She did not have a second parent. She had to move and was looked after by her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Hodgins was in a relationship at the time of the accident. Geoff Beggs is four years older than the plaintiff. Their relationship lasted until 2006 and came to an end for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Other acquaintances of Ms. Hodgins gave evidence about her circumstances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Amanda Bell has known the plaintiff since they were in Grade 7 together. Her evidence is that the plaintiff was popular and enjoyed a good relationship with her parents. She was aware that Ms. Hodgins was ill in junior high school for a period of time. She also knew she had had some medical attention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Kendall Peckham's evidence is that Ms. Hodgins had a lot of friends. She was not aware of any problems with depression following Ms. Hodgins' mother's death. Ashley Reidl gave evidence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three of these friends testified Ms. Hodgins had a strong, positive relationship with her grandparents.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Deborah Allison, a Victoria psychologist, assessed the plaintiff in connection with these proceedings. Her opinion is that Ms. Hodgins' difficulties in school were because of emotional distress and not any attentional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Julianne Conry is a registered psychologist. Before her retirement, she taught educational psychology and special education in the Faculty of Education at the University of British Columbia. Dr. Conry reviewed the documentation in this case, including some 125 pages of school records, on behalf of the defendant. She reached a number of conclusions. First, based on the plaintiff's IQ and academic history, Ms. Hodgins would not have been capable of completing a university education. She was at risk for depression given her genetic history and previous depression. Finally, it is likely she would have experienced difficulties in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Hodgins' medical history before the accident includes the following:</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diagnosed with Kawasaki disease when she was 13. This is a disease involving inflammation of the arteries. It affects children in particular. She was hospitalized for a few days and then treated for some three weeks as an outpatient.</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she was 15, Ms. Hodgins was diagnosed with Raynaud's Phenomenon. The symptoms are cold and swollen hands. The condition is aggravated by cold weather.</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Hodgins also had some history of musculoskeletal complaints. She had complaints of back, hip, neck, and knee pain in January 2000. She was pushed into a desk in October 2001 and suffered soft tissue injuries in her knee, neck and hips. She had 11 treatments from a chiropractor, Dr. Christopher Kippel, between January 15 and February 26, 2002. She had one more treatment on September 17, 2002.</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Hodgins has some history of anxiety and depression. In April 2002, she was seen by a mental health team regarding difficulties she was facing adjusting to her mother's death and her living situation with her grandparents. She began taking Paxil. Dr. David Davies, a psychiatrist, saw her in May 2002. He stated that she felt much better after taking Paxil and recommended that it be maintained. He did not consider her clinically depressed at that time. On May 23, 2002, her family doctor noted a "major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Hodgins was seen by a paediatrician, Dr. Slater, on October 3, 2002, the day before the accident. She was complaining of fatigue, muscular pain and reduced range of motion of her spine. Dr. Slater's impression was that these symptoms were caused by depression and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Hodgins was released from hospital on October 7, 2002. She did not see her family physician, Dr. Law, until October 30, 2002, some three weeks later. At that time she complained of bi-lateral throbbing headaches and chest wall and rib pain. She suffered from fatigue and was easily light-headed. Dr. Law noted soft tissue pain in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February until April 2003, Ms. Hodgins was treated in the out-patient clinic of G.F. Strong Rehabilitation Centre in Vancouver. At that time, her complaints were headaches, fatigue, pain, poor memory, distractibility and a reduced frustration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Fran Goldberg is an occupational therapist. ICBC's rehabilitation department referred Ms. Hodgins to Ms. Goldberg for assessment and assistance. Ms. Goldberg assessed her in July 2003. At that time, Ms. Hodgins complained of musculoskeletal pain, occasional blurred vision, hypersensitivity to sound, fatigue and sleep difficulties. She complained of poor memory and low frustration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June 2004, Ms. Hodgins was assessed by Dr. Allison. At the time of her assessment Ms. Hodgins reported feeling "cranky" and also complained of poor memory, musculoskeletal pain, sleep and fatigue problems and decreased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Allison concluded that these weaknesses were all consistent with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June 2005, Ms. Goldberg reported Ms. Hodgins' musculoskeletal aches and pains were much reduced. She continued to suffer headaches and poor sleep. She continued to have memory impairment and difficulty finding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April 2006, Ms. Goldberg reported that Ms. Hodgins was becoming much more independent. She continued to suffer low back pain. She was learning to cope with and compensate for her memory problems. Ms. Hodgins found Paxil to be useful in combating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Hubert Anton is a Vancouver specialist in rehabilitation and physical medicine. He assessed Ms. Hodgins on February 5, 2007. Among his conclusions were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summarize Ms. Hodgins' problems since the accident as arising from the complex interaction of organic factors from brain injury and psychological factors in someone who was psychologically vulnerable and at a critical developmental stage in her young life.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Ms. Hodgins' biggest issues when I saw her was fatigue. While there was some documentation of fatigue before the accident, her description of her current fatigue suggests it is more limiting than the fatigue she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Anton saw Ms. Hodgins again in January 2008. His conclusions included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Hodgins' recent MRI scan provides more information about the severity and nature of her brain injury. The scan confirms that she had diffuse axonal injury (DAI) and shows more extensive (and therefore significant) injury than her initial post-accident CT scan. It also showed specific injury to the right frontal lobe.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MRI findings increased the probability that Ms. Hodgins continued to experience residual cognitive, emotional and neurobehavioral changes as a result of her brain injury. The demonstration of a frontal lobe lesion supports the idea that some of her current problems (including her emotional lability and mood problems) are due to frontal lobe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Anton also concluded from this reassessment that her condition had not changed compared to his earlier assessment. He is of the view that Ms. Hodgins' ongoing cognitive and other problems are due to a traumatic brain injury. He does not believe that her history of Raynaud's Phenomenon and Kawasaki disease is relevant to her current symptoms. In his opinion, her fatigue is a problem that can prevent her from participating in avocational activities, because she would be expending all of her energy at work. His view is that if her fatigue persists, part-time work would be appropriate because it would allow her to manage the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seen by Dr. Atul Khullar, in June 2008. Dr. Khullar practises a combination of psychiatry and sleep medicine. He diagnosed her with significant fatigue and daytime sleepiness. He found significant evidence of hypersomnia, which he described as excessive after a physiologically appropriate amount of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Khullar's opinion is that a significant portion at the plaintiff's fatigue and most of her sleepiness are caused by the traumatic brain injury. I accept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Hodgins testified that she continues to suffer from neck pain. She said that her fatigue problems are much worse than they were before the accident. She described herself as "fried" at the end of a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Hodgins also described coping with her memory problems by making lists. When she is tired, she finds herself emotionally "rocky". Dizziness sometimes accompanies her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testified that she sometimes leaves her home without turning off appliances such as the oven, the iron or her hair straightener. She often misplaces her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friend, Amanda Bell, testified that she finds Ms. Hodgins to be less outgoing now and she does not want to see people or talk on the phone. She is more emotional, not as talkative, and easily distracted.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Hodgins is currently in a relationship with Wade Dearling with whom she moved to Edmonton. She says that her quick temper sometimes leads to quarrels. She does not know how Mr. Dearling will put up with it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Hodgins also testified that she worries about relationships coming to an end or the danger of having children and forgetting to turn off the stove. She said she is "terrified" of losing her friends and of being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Hodgins continues to experience difficulties. The most significant symptom in terms of her day-to-day living is fatigue. She is exhausted at the end of a work day and that impedes her ability to engage in social activities or exercise after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 fatigue is no doubt related to some anger and impatience that she shows in dealing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Hodgins' memory problems continue. She is unable to multi-task. She continues to experience headaches when tired or frustrated. She has occasional dizziness and occasional balance problems. Ms. Hodgins has difficulty with word finding and sentence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Hodgins also complains of neck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Employment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summer of 2004, Ms. Hodgins worked at a clothing store in Courtenay called "Touch of Class". She worked three days per week for a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September 2004 until August 2005, she worked at Future Shop in Courtenay. Her duties included stocking shelves and applying price tags. At first she worked 20 hours per week. She was attending school at the same time and found this to be too much. She reduced her hours to 10 per week. She left Future Shop in August 2005. She testified she told the employer she was leaving because she was moving to Nanaimo. She said that this was an "excuse". She did not in fact move to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Hodgins returned to school in the fall of 2005. She said that school was considerably easier without having employment in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summer of 2006, she worked on a cucumber farm for a couple of months. She said that was three to four hours a day and not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August 2006, she began working at Easy Home, a furniture rental store in Courtenay. After some initial work in sales she became a "customer retention specialist". This involved contacting delinquent accounts. She said she found the work exhausting.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April 2007, she was appointed store manager. She was provided with a five-day training program in Mississauga, Ontario. By that time, she was dating Mr. Dearling, the regional manager. She said she found the job overwhelming but received a lot of assistance from Mr. Dearling.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Dearling was transferred to Edmonton. Ms. Hodgins resigned her position at Easy Home and moved there with him on December 1, 2007. She enrolled in an online course to learn to become a legal assistant but she did not complete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January 2008, she obtained a job in Edmonton at Critical Control. This was a full time position. She found it easier than her Courtenay job at Easy Home. It did not involve interacting with people. She left in June 2008 because of a dispute with another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August 2008, she obtained a job at Service Alberta, a government agency. She works there as an administrative assistant. Ms. Hodgins testified she likes the quiet work station and the fact that there is little telephone work or contact with the public. Although she described it as a "good" job, she said she was very tired at the end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Hodgins is well regarded by her current employer. Brian Breakey, her supervisor, testified that she is quiet and hard-working and has met the job requirements. He said he would give her a positive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Breakey said that he has not noticed any abnormal fatigue problems. She has not fallen asleep at work. He has not seen her in pain or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argues that I should draw an adverse inference from the failure of the plaintiff to have Dr. Law, the plaintiff's family doctor, provide a report or to call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Law is the only physician (other than the chiropractor Dr. Kippel) who treated the plaintiff extensively before and after the accident. A central issue in this case is the plaintiff's pre-accident medical history and the extent to which the accident is the cause of the plaintiff's difficulties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Law's clinical records were produced. But they are, by the terms of a document agreement between the parties, simply records kept in the ordinary course of business. They do not contain any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principle was stated in </w:t>
      </w:r>
      <w:r>
        <w:rPr>
          <w:rFonts w:ascii="arial" w:eastAsia="arial" w:hAnsi="arial" w:cs="arial"/>
          <w:i/>
          <w:color w:val="000000"/>
          <w:sz w:val="20"/>
          <w:lang w:val="en-US" w:eastAsia="en-US" w:bidi="ar-SA"/>
        </w:rPr>
        <w:t>Wigmore on Evidence</w:t>
      </w:r>
      <w:r>
        <w:rPr>
          <w:rFonts w:ascii="arial" w:eastAsia="arial" w:hAnsi="arial" w:cs="arial"/>
          <w:color w:val="000000"/>
          <w:sz w:val="20"/>
          <w:lang w:val="en-US" w:eastAsia="en-US" w:bidi="ar-SA"/>
        </w:rPr>
        <w:t>, (Chadbourn rev. 1979) vol. II at 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failure to bring before the Tribunal some circumstance, document, or witness, when either the party himself or his opponent claims that the facts would thereby be elucidated, serves to indicate, as the most natural inference, that the party fears to do so, and this fear is some evidence that the circumstance or document or witness, if brought, would have exposed facts unfavourable to the party. These inferences, to be sure, cannot fairly be made except upon certain conditions; and they are also open always to explanation by circumstances which make some other hypothesis a more natural one than the party's fear of exposure. But the propriety of such an inference in general is not doubted.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Sopinka and Lederman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2nd ed., (Toronto: Butterworths Canada, 1999), describe the principle at para. 6.321: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civil cases, </w:t>
      </w:r>
      <w:r>
        <w:rPr>
          <w:rFonts w:ascii="arial" w:eastAsia="arial" w:hAnsi="arial" w:cs="arial"/>
          <w:color w:val="000000"/>
          <w:sz w:val="20"/>
          <w:u w:val="single"/>
          <w:lang w:val="en-US" w:eastAsia="en-US" w:bidi="ar-SA"/>
        </w:rPr>
        <w:t>an unfavourable inference can be drawn when</w:t>
      </w:r>
      <w:r>
        <w:rPr>
          <w:rFonts w:ascii="arial" w:eastAsia="arial" w:hAnsi="arial" w:cs="arial"/>
          <w:color w:val="000000"/>
          <w:sz w:val="20"/>
          <w:lang w:val="en-US" w:eastAsia="en-US" w:bidi="ar-SA"/>
        </w:rPr>
        <w:t xml:space="preserve">, in the absence of an explanation, </w:t>
      </w:r>
      <w:r>
        <w:rPr>
          <w:rFonts w:ascii="arial" w:eastAsia="arial" w:hAnsi="arial" w:cs="arial"/>
          <w:color w:val="000000"/>
          <w:sz w:val="20"/>
          <w:u w:val="single"/>
          <w:lang w:val="en-US" w:eastAsia="en-US" w:bidi="ar-SA"/>
        </w:rPr>
        <w:t>a party litigant</w:t>
      </w:r>
      <w:r>
        <w:rPr>
          <w:rFonts w:ascii="arial" w:eastAsia="arial" w:hAnsi="arial" w:cs="arial"/>
          <w:color w:val="000000"/>
          <w:sz w:val="20"/>
          <w:lang w:val="en-US" w:eastAsia="en-US" w:bidi="ar-SA"/>
        </w:rPr>
        <w:t xml:space="preserve"> does not testify, or fails to provide affidavit evidence on an application, or </w:t>
      </w:r>
      <w:r>
        <w:rPr>
          <w:rFonts w:ascii="arial" w:eastAsia="arial" w:hAnsi="arial" w:cs="arial"/>
          <w:color w:val="000000"/>
          <w:sz w:val="20"/>
          <w:u w:val="single"/>
          <w:lang w:val="en-US" w:eastAsia="en-US" w:bidi="ar-SA"/>
        </w:rPr>
        <w:t>fails to call a witness who would have knowledge of the facts and would be assumed to be willing to assist that party</w:t>
      </w:r>
      <w:r>
        <w:rPr>
          <w:rFonts w:ascii="arial" w:eastAsia="arial" w:hAnsi="arial" w:cs="arial"/>
          <w:color w:val="000000"/>
          <w:sz w:val="20"/>
          <w:lang w:val="en-US" w:eastAsia="en-US" w:bidi="ar-SA"/>
        </w:rPr>
        <w:t>. In the same vein, an adverse inference may be drawn against a party who does not call a material witness over whom he or she has exclusive control and does not explain it away. Such failure amounts to an implied admission that the evidence of the absent witness would be contrary to the party's case, or at least would not support it.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have been recent developments in the application of this principle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Barker v. McQuahe</w:t>
      </w:r>
      <w:r>
        <w:rPr>
          <w:rFonts w:ascii="arial" w:eastAsia="arial" w:hAnsi="arial" w:cs="arial"/>
          <w:color w:val="000000"/>
          <w:sz w:val="20"/>
          <w:lang w:val="en-US" w:eastAsia="en-US" w:bidi="ar-SA"/>
        </w:rPr>
        <w:t xml:space="preserve"> (1964), 49 W.W.R. 685 (B.C.C.A.), the Court of Appeal stated an adverse inference may be drawn if a litigant fails to call a witness who might be expected to give supporting evidence. Mr. Justice Davey stated at 689 that a plaintiff seeking damages for personal injuries "... ought to call all doctors who attended him in respect of any important aspect of the matters that are in dispute, or explain why he does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That approach was modified in </w:t>
      </w:r>
      <w:r>
        <w:rPr>
          <w:rFonts w:ascii="arial" w:eastAsia="arial" w:hAnsi="arial" w:cs="arial"/>
          <w:b/>
          <w:i/>
          <w:color w:val="000000"/>
          <w:sz w:val="20"/>
          <w:lang w:val="en-US" w:eastAsia="en-US" w:bidi="ar-SA"/>
        </w:rPr>
        <w:t>Buksh v. Miles</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83 B.C.L.R. (4th) 162</w:t>
        </w:r>
      </w:hyperlink>
      <w:r>
        <w:rPr>
          <w:rFonts w:ascii="arial" w:eastAsia="arial" w:hAnsi="arial" w:cs="arial"/>
          <w:color w:val="000000"/>
          <w:sz w:val="20"/>
          <w:lang w:val="en-US" w:eastAsia="en-US" w:bidi="ar-SA"/>
        </w:rPr>
        <w:t>,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Taking the admonition of Mr. Justice Davey to the extreme in today's patchwork of medical services raises the likelihood of increased litigation costs attendant upon more medical reports from physicians or additional attendances of physicians at court, with little added to the trial process but time and expense, and nothing added to the knowledge of counsel. Perhaps the idea that an adverse inference may be sought, on the authority of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xml:space="preserve">, for the reason that every walk-in clinic physician was not called fits within the description of "punctilio" that is no longer to bind us, referred to by Mr. Justice Dickson in </w:t>
      </w:r>
      <w:r>
        <w:rPr>
          <w:rFonts w:ascii="arial" w:eastAsia="arial" w:hAnsi="arial" w:cs="arial"/>
          <w:i/>
          <w:color w:val="000000"/>
          <w:sz w:val="20"/>
          <w:lang w:val="en-US" w:eastAsia="en-US" w:bidi="ar-SA"/>
        </w:rPr>
        <w:t>R. v. Sault Ste. Marie</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in a different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Justice Macaulay considered this issue in </w:t>
      </w:r>
      <w:r>
        <w:rPr>
          <w:rFonts w:ascii="arial" w:eastAsia="arial" w:hAnsi="arial" w:cs="arial"/>
          <w:b/>
          <w:i/>
          <w:color w:val="000000"/>
          <w:sz w:val="20"/>
          <w:lang w:val="en-US" w:eastAsia="en-US" w:bidi="ar-SA"/>
        </w:rPr>
        <w:t>Prato v. Insurance Corporation of British Columbia</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2003 BCSC 76</w:t>
        </w:r>
      </w:hyperlink>
      <w:r>
        <w:rPr>
          <w:rFonts w:ascii="arial" w:eastAsia="arial" w:hAnsi="arial" w:cs="arial"/>
          <w:color w:val="000000"/>
          <w:sz w:val="20"/>
          <w:lang w:val="en-US" w:eastAsia="en-US" w:bidi="ar-SA"/>
        </w:rPr>
        <w:t>, in circumstances similar to those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that case, the defendant had access to the clinical records. Mr. Justice Macaulay noted that in </w:t>
      </w:r>
      <w:r>
        <w:rPr>
          <w:rFonts w:ascii="arial" w:eastAsia="arial" w:hAnsi="arial" w:cs="arial"/>
          <w:b/>
          <w:i/>
          <w:color w:val="000000"/>
          <w:sz w:val="20"/>
          <w:lang w:val="en-US" w:eastAsia="en-US" w:bidi="ar-SA"/>
        </w:rPr>
        <w:t>Barker</w:t>
      </w:r>
      <w:r>
        <w:rPr>
          <w:rFonts w:ascii="arial" w:eastAsia="arial" w:hAnsi="arial" w:cs="arial"/>
          <w:color w:val="000000"/>
          <w:sz w:val="20"/>
          <w:lang w:val="en-US" w:eastAsia="en-US" w:bidi="ar-SA"/>
        </w:rPr>
        <w:t xml:space="preserve">, the plaintiff failed to call the specialist and the inference was that the specialist did not support the view of the general practitioner. In </w:t>
      </w:r>
      <w:r>
        <w:rPr>
          <w:rFonts w:ascii="arial" w:eastAsia="arial" w:hAnsi="arial" w:cs="arial"/>
          <w:b/>
          <w:i/>
          <w:color w:val="000000"/>
          <w:sz w:val="20"/>
          <w:lang w:val="en-US" w:eastAsia="en-US" w:bidi="ar-SA"/>
        </w:rPr>
        <w:t>Prato</w:t>
      </w:r>
      <w:r>
        <w:rPr>
          <w:rFonts w:ascii="arial" w:eastAsia="arial" w:hAnsi="arial" w:cs="arial"/>
          <w:color w:val="000000"/>
          <w:sz w:val="20"/>
          <w:lang w:val="en-US" w:eastAsia="en-US" w:bidi="ar-SA"/>
        </w:rPr>
        <w:t>, the specialists were called but not the general practitioner. His Lordship said at para. 26: "I am less concerned about the lack of supporting evidence from a general practitioner than I would be if the situation were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 points to </w:t>
      </w:r>
      <w:r>
        <w:rPr>
          <w:rFonts w:ascii="arial" w:eastAsia="arial" w:hAnsi="arial" w:cs="arial"/>
          <w:b/>
          <w:i/>
          <w:color w:val="000000"/>
          <w:sz w:val="20"/>
          <w:lang w:val="en-US" w:eastAsia="en-US" w:bidi="ar-SA"/>
        </w:rPr>
        <w:t>Djukic v. Hahn</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aff'd </w:t>
      </w:r>
      <w:hyperlink r:id="rId325" w:history="1">
        <w:r>
          <w:rPr>
            <w:rFonts w:ascii="arial" w:eastAsia="arial" w:hAnsi="arial" w:cs="arial"/>
            <w:i/>
            <w:color w:val="0077CC"/>
            <w:sz w:val="20"/>
            <w:u w:val="single"/>
            <w:shd w:val="clear" w:color="auto" w:fill="FFFFFF"/>
            <w:lang w:val="en-US" w:eastAsia="en-US" w:bidi="ar-SA"/>
          </w:rPr>
          <w:t>2007 BCCA 203</w:t>
        </w:r>
      </w:hyperlink>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66 B.C.L.R. (4th) 314</w:t>
        </w:r>
      </w:hyperlink>
      <w:r>
        <w:rPr>
          <w:rFonts w:ascii="arial" w:eastAsia="arial" w:hAnsi="arial" w:cs="arial"/>
          <w:color w:val="000000"/>
          <w:sz w:val="20"/>
          <w:lang w:val="en-US" w:eastAsia="en-US" w:bidi="ar-SA"/>
        </w:rPr>
        <w:t>, where Josephson J. at para. 60 gave five reasons for declining to draw an adverse inference: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parties have produced volumes of medical evidence from a number of doctors;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complete clinical records of these doctors were disclosed to the defence;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same records were expressly considered and subsumed in the opinions of doctors whose reports are before 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had disclosure of these records, it was open to the defence to interview and call these doctors as witnesses without risk of being blindsided;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were not doctors whom Mrs. Djukic consulted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the plaintiff points out, the decisions in </w:t>
      </w:r>
      <w:r>
        <w:rPr>
          <w:rFonts w:ascii="arial" w:eastAsia="arial" w:hAnsi="arial" w:cs="arial"/>
          <w:b/>
          <w:i/>
          <w:color w:val="000000"/>
          <w:sz w:val="20"/>
          <w:lang w:val="en-US" w:eastAsia="en-US" w:bidi="ar-SA"/>
        </w:rPr>
        <w:t>Prato, Djukic</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Buksh</w:t>
      </w:r>
      <w:r>
        <w:rPr>
          <w:rFonts w:ascii="arial" w:eastAsia="arial" w:hAnsi="arial" w:cs="arial"/>
          <w:color w:val="000000"/>
          <w:sz w:val="20"/>
          <w:lang w:val="en-US" w:eastAsia="en-US" w:bidi="ar-SA"/>
        </w:rPr>
        <w:t xml:space="preserve"> are consistent with the initiative to streamline trials and make them less costly.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However, there were two peculiarities in the </w:t>
      </w:r>
      <w:r>
        <w:rPr>
          <w:rFonts w:ascii="arial" w:eastAsia="arial" w:hAnsi="arial" w:cs="arial"/>
          <w:b/>
          <w:i/>
          <w:color w:val="000000"/>
          <w:sz w:val="20"/>
          <w:lang w:val="en-US" w:eastAsia="en-US" w:bidi="ar-SA"/>
        </w:rPr>
        <w:t>Prato</w:t>
      </w:r>
      <w:r>
        <w:rPr>
          <w:rFonts w:ascii="arial" w:eastAsia="arial" w:hAnsi="arial" w:cs="arial"/>
          <w:color w:val="000000"/>
          <w:sz w:val="20"/>
          <w:lang w:val="en-US" w:eastAsia="en-US" w:bidi="ar-SA"/>
        </w:rPr>
        <w:t xml:space="preserve"> case that bear mentioning. Of concern was the evidence or lack of evidence from two family doctors. One of them, Dr. Leong, was not available to testify at trial. Therefore, the records that were sought to be admitted, which contained opinion evidence, were not admitted. In the circumstances, Mr. Justice Macaulay declined to infer that the doctor held views inconsistent with those of the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other physician was Dr. Hayes. He had provided a medical report directly to an adjuster at ICBC. (This was an action for temporary total disability benefits.) Thus, the defendant had the opinion of Dr. Hayes but declined to call Dr. Hayes.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all the circumstances of this case, I infer that the plaintiff did not call Dr. Law because he would not have provided evidence helpful to the plaintiff's position on these points: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medical condition, both physical and psychological, at the time of the accident.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cause for the plaintiff's fatigue before and after the accident.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plaintiff progressed following the accident with the effects of the brain injury and the other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case is that Ms. Hodgins sustained a moderate traumatic brain injury in the motor vehicle accident and that the injury has either directly or secondarily caused or materially contributed to Ms. Hodgins'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hit her head on the side window of the vehicle; she lost consciousness for a few minutes; she regained it and had a Glasgow Coma Scale of 14 when the ambulance arrived. Her consciousness decreased at the hospital. She was incubated and ventilated.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CT scan of her brain showed a small area of periventricular haemorrhage on the left lateral ventricle. Dr. Anton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is one visible haemorrhage, there has to be more injury. You can't judge how extensive it is but that is only the tip of the iceberg because you are not seeing what is happening at the cellular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An MRI of the plaintiff's head was conducted on January 8, 2008. It revealed 14 lesions of diffuse axonal injury. These findings, according to Dr. Anton, increased the probability that Ms. Hodgins continues to experience cognitive, emotional and neurobehavioral changes as a result of the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defendant recognizes that the plaintiff suffered a moderate traumatic brain injury in the motor vehicle accident. However, counsel argues that the principles discussed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that case, the plaintiff had a single indivisible injury, a disk herniation. Division was neither possible nor appropriate. Thus the defendant, having been found to have contributed to the injury, was fully liable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at para. 35, said that a basic principle of tort law is that the object is to place the plaintiff in the position he or she would have been in, but for the tort. The plaintiff is not to be placed in a superior position. It is therefore necessary to assess what the original position would have been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effect of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is that a defendant is liable for the injuries caused, but need not compensate the plaintiff for any debilitating effects of the pre-existing condition which the plaintiff would have experienced anyway (para. 35). This is known as the "crumbling skull" principle, where the defendant is liable for the additional damages but not the pre-existing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Here, the defendant says, the plaintiff has proved causation with respect to the brain injury. However, to assess the plaintiff's original position one must take into account the plaintiff's pre-existing health (and for that matter the diagnosis of fibromyalgia by Dr. Anton, which is not causally connected to the accident) and assess damages based on the difference between the plaintiff's original position and her injured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disputes this. Counsel argues that her pre-existing problems were vastly less severe than the injury-related problems. According to the plaintiff, her pre-accident problems meant that she was more susceptible to the effects of her accident-related problems, but not that the accident-related problems would have occurred absent the accident. This case, says the plaintiff, involves an application of the thin skull principle, not the crumbling skull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my view, the reasoning of the Court of Appeal in </w:t>
      </w:r>
      <w:r>
        <w:rPr>
          <w:rFonts w:ascii="arial" w:eastAsia="arial" w:hAnsi="arial" w:cs="arial"/>
          <w:b/>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219 B.C.A.C. 88</w:t>
        </w:r>
      </w:hyperlink>
      <w:r>
        <w:rPr>
          <w:rFonts w:ascii="arial" w:eastAsia="arial" w:hAnsi="arial" w:cs="arial"/>
          <w:color w:val="000000"/>
          <w:sz w:val="20"/>
          <w:lang w:val="en-US" w:eastAsia="en-US" w:bidi="ar-SA"/>
        </w:rPr>
        <w:t xml:space="preserve">, is applicable here. The issue is whether the evidence establishes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My conclusion is that there is such a measurable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seeks an award of $250,000. The defendant's submission is that the appropriate range of damages is $150,000 to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Boyd v. Harris</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24 B.C.L.R. (4th) 155</w:t>
        </w:r>
      </w:hyperlink>
      <w:r>
        <w:rPr>
          <w:rFonts w:ascii="arial" w:eastAsia="arial" w:hAnsi="arial" w:cs="arial"/>
          <w:color w:val="000000"/>
          <w:sz w:val="20"/>
          <w:lang w:val="en-US" w:eastAsia="en-US" w:bidi="ar-SA"/>
        </w:rPr>
        <w:t xml:space="preserve">, the Court of Appeal underlined that non-pecuniary damages must be assessed in light of the particular circumstances of the plaintiff. They are not to be influenced by the legal limit imposed by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Rather, the court said, the legal ceiling acts like a governor on the speed of an engine to limit the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as the operator of an engine may choose a speed appropriate to the circumstances, uninfluenced in that choice by the governor until a speed limit is reached, a trier of fact, be it judge or jury, must assess non-pecuniary damages appropriate to the circumstances of the particular plaintiff, uninfluenced by the legal limit. The legal ceiling, a rule of law and policy, operates like a governor, to limit the amount of the judgment that may be granted for damages assessed under that head.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the Court of Appeal listed an "inexhaustive list of common factors". The court said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this case, the plaintiff has suffered constant headaches and continues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Her emotional and other difficulties arising from the brain injury are permanent and affect many aspects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persuaded that Ms. Hodgins' pleasure in life has been significantly reduced. Both the plaintiff's cognitive and physical conditions limit what she can do outside the home. Her ability to be a mother will be complicated by these injuries. She will have a loss of opportunity of engaging with her children while they are growing up. I accept, as well, Dr. Anton's opinion that neurological recovery after a traumatic brain injury is usually maximal within two years and therefore further recovery cannot be expected. I accept, as well, neurologist Dr. Donald Cameron's opinion that she is "functionally disabled to a significant degree". Her fatigue, hypersomnilance and dizziness will be permanent. She is more vulnerable than before to episodes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have reviewed several cases which are comparable in some respects. It must be remembered that awards in comparable cases must be adjusted for inflation: </w:t>
      </w:r>
      <w:r>
        <w:rPr>
          <w:rFonts w:ascii="arial" w:eastAsia="arial" w:hAnsi="arial" w:cs="arial"/>
          <w:b/>
          <w:i/>
          <w:color w:val="000000"/>
          <w:sz w:val="20"/>
          <w:lang w:val="en-US" w:eastAsia="en-US" w:bidi="ar-SA"/>
        </w:rPr>
        <w:t>Boyd v. Harris</w:t>
      </w:r>
      <w:r>
        <w:rPr>
          <w:rFonts w:ascii="arial" w:eastAsia="arial" w:hAnsi="arial" w:cs="arial"/>
          <w:color w:val="000000"/>
          <w:sz w:val="20"/>
          <w:lang w:val="en-US" w:eastAsia="en-US" w:bidi="ar-SA"/>
        </w:rPr>
        <w:t>,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cases I found helpful were: </w:t>
      </w:r>
      <w:r>
        <w:rPr>
          <w:rFonts w:ascii="arial" w:eastAsia="arial" w:hAnsi="arial" w:cs="arial"/>
          <w:b/>
          <w:i/>
          <w:color w:val="000000"/>
          <w:sz w:val="20"/>
          <w:lang w:val="en-US" w:eastAsia="en-US" w:bidi="ar-SA"/>
        </w:rPr>
        <w:t>Mulholland v. Riley</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63 B.C.A.C. 145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Claiter v. Rose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2004 BCSC 50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Roussin v. Bouzenad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2005 BCSC 1719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Zollinger v. Kong</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2003 BCSC 1932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Traynor v. Degroot</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2003 BCCA 483</w:t>
        </w:r>
      </w:hyperlink>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18 B.C.L.R. (4th) 261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principle is that the plaintiff must be restored, as fully as money can do, to her pre-accident position. In all the circumstances, I award $190,000 under this heading. This represents a reduction of $30,000 based on the application of the crumbling skull principle in </w:t>
      </w:r>
      <w:r>
        <w:rPr>
          <w:rFonts w:ascii="arial" w:eastAsia="arial" w:hAnsi="arial" w:cs="arial"/>
          <w:b/>
          <w:i/>
          <w:color w:val="000000"/>
          <w:sz w:val="20"/>
          <w:lang w:val="en-US" w:eastAsia="en-US" w:bidi="ar-SA"/>
        </w:rPr>
        <w:t>Zacharias</w:t>
      </w:r>
      <w:r>
        <w:rPr>
          <w:rFonts w:ascii="arial" w:eastAsia="arial" w:hAnsi="arial" w:cs="arial"/>
          <w:color w:val="000000"/>
          <w:sz w:val="20"/>
          <w:lang w:val="en-US" w:eastAsia="en-US" w:bidi="ar-SA"/>
        </w:rPr>
        <w:t>. It takes into account as well the fact that Dr. Law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is no controversy in the principles to be applied in assessing damages for future pecuniary loss. The difficulty is applying those principles to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First, the standard of proof is not the balance of probabilities. Rather, all the plaintiff must establish is a real and substantial possibility of future pecuniary loss. Hypothetical events are to be given weight according to their relative likelihood: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at para. 27. Second, the valuation of the loss involves in this case a comparison of what the plaintiff would probably have earned but for the accident with what she will probably earn in her injured condition: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aff'd </w:t>
      </w:r>
      <w:hyperlink r:id="rId6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Third, the task of the court is to assess the losses, not to calculate them mathematically. Fourth, allowance must be made for the contingency that the assumption upon which the award is based may prove to be wrong: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present case, the plaintiff's claim is based on the assertion that she should be restricted to working part time. Her position is that working full time is exhausting and requires her to cease her employment from time to time. As well, the plaintiff's case is that her inability to multi-task and to work in complicated circumstances without frustration contributes to this exhaustion.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does not accept the assertion that the plaintiff is incapable of working full time. The defendant points to the objective evidence that the plaintiff has handled jobs on a full-time basis and has been well considered by her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expert evidence in support of the plaintiff's claim that she is unable to work full time. Dr. Allison's opinion is that the plaintiff is incapable of full-time work. Dr. Cameron's view is that Ms. Hodgins will be unable to work full time but may be able to handle part-time jobs that are not taxing. Dr. Anton considers her limited to part-time work. His opinion is that she would have been capable of full-time employment but for the accident. Dr. Khullar feels that the plaintiff's sleep problems will likely stop her from succeeding in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evidence is that before the accident she had some fatigue problems but she was able to carry on. Since the accident, she said, it is much more severe. She is physically and mentally exhausted. She lacks the energy for enjoying life after a full work day or work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accept the testimony of Ms. Hodgins. I conclude that she cannot handle full-time employment without undue exhaustion. I am reinforced in this view by the opinion of Dr. Anton in particular. I found his opinion thorough and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Therefore, the loss of future income must compensate Ms. Hodgins for the loss caused by the accident of the ability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claim is that the loss should be based on working 50%. She calculates a loss of $14,763 per year. Based on Robert Carson's report, the present value of such a loss to age 65 is $389,388. To that should be added, says the plaintiff, a contingency of inability to locate part-time employment and not advancing like other employees due to this limitation. The plaintiff suggests an award of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the defendant says, however, an assessment for lost income must also take into account the possibility that these medical predictions will be too pessimistic. As well, her pre-accident circumstances make it more likely that she will miss time from work, and have a poorer work history than the average person. The defendant submits that in the circumstances, the court should award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I am persuaded that Ms. Hodgins is likely unable to handle sustained employment based on full-time work, something closer to full-time work than 50% looks like it would accommodate her sufficiently. However, there is a substantial possibility that a position, for example, .75 of a full-time position, will be difficult to find. Taking all of these possibilities into account, I assess loss of future income at $280,000.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claim for expenses arising from the injuries sustained in the accident total $7,421.34. The plaintiff's position is that these are reasonable and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 takes no issue with expenses totalling $3,136.42. The defendant takes issue with the claim for a new bed ($1,299.60) and case management expenses ($3,100.32).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agree with the defendant that the evidence does not support the assertion that the expense for a bed was necessary because of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had back and neck difficulties at the time of the motor vehicle accident. These were aggravated by the accident but the evidence does not establish that the aggravation was what caused the need for a new bed. I decline that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other difficulty is with respect to case management expenses. Cheryl Verbeek's invoice of $3,100.32 shows that it covers reviewing the file, assessing the client and preparing a report. That portion of the special damages claim is disallowed. It may be put forward as a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expenses totalling $3,136.42 are properly claimed. That amount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claim for wage loss has two parts. First, she claims a loss of wages during the period from August 27, 2005 when she left Future Shop, until August 8, 2006 when she began working at Easy Home. The claim is for $884 per month (her average monthly earnings at Future Shop) for 11.5 months or $10,166. During that period she earned approximately $600 working at the cucumber farm. Her net loss for this period is therefore $9,566.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second part of the loss is for the eight-week period between her employment at Critical Control, ending June 15, 2008 and the day she began at Service Alberta, August 11, 2008. The plaintiff's claim is that her inability to sustain her employment at Critical Control was because of her mental and emotional exhaustion after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position of the defendant is that a modest wage loss claim could be made out for the September 2005 to June 2006 period. The defendant submits $5,000 is an appropriate award. The defendant argues that on the evidence, I should find that Ms. Hodgins left the Future Shop position because she intended to move to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agree with the defendant that Ms. Hodgins indicated her intention to move to Nanaimo to a number of people: Fran Goldberg; Dr. Law; Dr. Allison; and Dr. Thurston. On the other hand, whether that was her intention at the time is not critical. Ms. Hodgins was urged by Ms. Goldberg to leave Future Shop for her health. In fact, she did not move to Nanaimo. I am satisfied, however, that but for the accident, she would have returned to Future Shop or worked in some other capacity. I assess her wage loss for the first period at $9,000.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also agree with the plaintiff that but for the accident she would not have left Critical Control. She was engaged in full-time work of a moderately complex nature. It was the kind of job she had the competence to perform before the accident. The loss from her termination to her hire at Critical Control to when she began at Service Alberta is $5,600.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assess past wage loss at $14,600.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proper approach to an award of future care costs is the principle stated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at 78: "the award for future care is based on what is reasonably necessary on the medical evidence to promote the mental and physical health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agree with counsel for the plaintiff that the principle of full compensation requires a standard that allows the plaintiff as far as possible to enjoy a lifestyle like the one she would have enjoyed but for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difficulty in assessing damages in this regard was underlined by the Supreme Court of Canada in </w:t>
      </w:r>
      <w:r>
        <w:rPr>
          <w:rFonts w:ascii="arial" w:eastAsia="arial" w:hAnsi="arial" w:cs="arial"/>
          <w:b/>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in which Chief Justice McLachlin said at paras. 21 and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 requires courts to peer into the future and fix the damages for future care as best they can. In doing so, courts rely on the evidence as to what care is likely to be in the injured person's best interest.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award less than what may be reasonably be expected to be required is to give the plaintiff too little and unfairly advantage the defendant. To award more is to give the plaintiff a windfall and require the defendant to pay more than what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assessing the cost of future care the task is complicated by the fact that the plaintiff has demonstrated a fair amount of independence. Another complicating feature is that she had medical conditions for which she had a measurable risk even in the absence of the accident. With these principles in mind, I turn to the specific items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had the benefit of an extensive report from Cheryl Verbeek, a rehabilitation consultant. In general, I found Ms. Verbeek's report not as helpful as the observations of Dr. Anton and Ms. Goldberg. The Verbeek report does not deal with the fact that Ms. Hodgins is very independent-minded. The report appears to be based on the assumption that Ms. Hodgins requires more assistance than, in my view, the evidence indicates. I turn to the specific items.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Exercise Assessment and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Anton recommends a regular exercise program with an annual review by a physiotherapist or kinesiologist. The defendant's position is that the plaintiff's fatigue and back pain, which would be assisted by the program, were difficulties that she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My assessment is that her fatigue problems were much less significant before the accident. I accept Dr. Anton's suggestion and conclude that her lack of exercise is due to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Having in mind that some measure of exercise assessment and personal training would have been needed apart from the accident, my assessment of damages is based on the need for an expenditure of $150 per year for life. Based on the present value of $150 per year for the plaintiff's life expectancy, I award $3,700.</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Occupational Therapy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This is recommended by Dr. Anton, Dr. Allison and Ms. Goldberg. Although the plaintiff has a fair amount of independence, there should be an award to pay for assistance for bill-paying and the activities of daily living. She requires continued assistance in developing strategies to cope with the challenges of life. The plaintiff seeks an award of $47,000. That is, in my view, beyond what is appropriate. I award $20,000.</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Recreational Therapy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argues that periodic assessment would assist her to develop appropriate leisure and recreational activities. I agree with the defendant that the plaintiff's independence will mean that she will choose leisure and recreation activities on her own or based on discussions with her family and friends. No award under this heading is appropriate.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is seeking an award to cover the cost of counselling for the remainder of her life expectancy. The defendant's position is that the need for it beyond the next two years is speculative. The defendant also argues that there were psychological difficulties immediately prior to the accident and a measurable risk she would have required counselling even had the accident not occurred. Having in mind Dr. Anton's and Dr. O'Breasail's reports that she had an active psychological condition at the time of the accident and is vulnerable to depression and post-traumatic stress symptoms after significant events in her life, it remains necessary to assess the extent to which her likely need for psychological counselling has increased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seeks an award of $49,300 as the net present value of continued assistance through her lifetime. This amount fails to take into account the fact that Ms. Hodgins likely had needs that do not result from the accident. I assess the need for appropriate care that is caused by the accident at $30,000.</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Complementary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Verbeek has recommended complementary therapies. Dr. Anton, in his report of September 15, 2008, expressed the view that it was unlikely that complementary therapies would be of significant benefit to the plaintiff. I agree with Dr. Anton. I decline to make any award in this regard.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Verbeek has suggested $1,200 to $1,500 per year for medication. The net present value of such medications is $41,680.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difficulty is that this does not take into account the medications the plaintiff may have required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was a suggestion in cross-examination of Ms. Verbeek that some of the cost of medication could be funded through a Pharmacare program. However, there was no evidence led by the defendant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appropriate award for medication is $25,000.</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Vocational Counselling, Vocational Evaluation and Job Placement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Allison recommends a job coach. Dr. Anton recommends vocational support and counselling. Ms. Verbeek distinguishes between vocational counselling and ongoing job coaching. In cross-examination, she testified that persons with traumatic brain injuries frequently change jobs. These recommendations are reasonable in that regard. The plaintiff suggests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the defence points out, however, Ms. Hodgins has been able to identify, seek out and obtain three full-time jobs in the last two and one-half years. She is capable of independence and has demonstrated a desire for it. Derek Norden, a vocational consultant, testified, in fact, that the plaintiff does not need a job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make no award under this heading.</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Cognitive Aid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Verbeek makes a number of suggestions that would assist a person with a traumatic brain injury with memory, organization and planning. I agree with the defendant that the plaintiff manages reasonably well using lists, a calendar and her cell phone. I also agree that a stove guard safety monitor is indicated. It will need to be replaced from time to time. $1,500 is awarded for that purpose.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w:t>
      </w:r>
      <w:r>
        <w:rPr>
          <w:rFonts w:ascii="arial" w:eastAsia="arial" w:hAnsi="arial" w:cs="arial"/>
          <w:color w:val="000000"/>
          <w:sz w:val="20"/>
          <w:u w:val="single"/>
          <w:lang w:val="en-US" w:eastAsia="en-US" w:bidi="ar-SA"/>
        </w:rPr>
        <w:t>Housekeeping Costs and Child Care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Hodgins is concerned about her ability to care for children. Her concerns include endangering a child through her forgetfulness. The plaintiff points to the fact that Dr. Anton and Dr. Allison recommend childcare assistance. The net present value of childcare assistance as recommended by Ms. Verbeek is $208,681. In addition, after the nanny is employed, the plaintiff argues that she will need assistance with housework. An award of $82,500 is sought for that purpose. Thus, the total claim under this heading is $291,000.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do not disagree with Dr. Anton and Dr. Allison. However, they do not say that a full-time nanny is required. There are, as well, many contingencies which should reduce any award. First, the plaintiff may not have children. Second, she may have children but wish to handle the demands of childcare herself. Third, she may have a child and only need part-time assistance. Fourth, her partner may stay at home. Fifth, she may have a partner who works part-time. There is also the fact that Ms. Hodgins had depression, anxiety and fatigue quite apart from the accident. There is a measurable risk that the plaintiff would have required nanny service even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far as housekeeping is concerned, the plaintiff was previously able to carry this out while working full time. I accept that her fatigue makes this difficult and unpleasant. It will be that much easier to deal with if part-time employment is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Having regard to Ms. Verbeek's report and the many contingencies which would make the full award otherwise excessive, I conclude that $80,000 should be awarded under this heading.</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Transportation and Driving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is anxious using public transportation. She has difficulty with crowds. The claim is that taxis would assist her difficulties with distraction and memory. The net present value of the taxi service claimed is $30,375. The plaintiff suggests that this can be discounted because she would have ceased driving in any event in later life and asks for an award of $25,000. Alternatively, she seeks funding for driving lessons and for Alberta Motor Association membership to assist in roadside emergencies, in the event that she is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agree with the defendant that there is no medical evidence to indicate the plaintiff cannot drive. She is anxious about driving in the City of Edmonton, but that is related as much to her being unfamiliar with a large city. The plaintiff was anxious to learn to drive and to obtain her license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Allison, in her report of June 8, 2008, recommended that sessions with a driving instructor would be useful. I award $500 to fund some sessions with a driving instructor.</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Investment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has not yet quantified its claim for the cost of investment counselling. This awaits a determination of the funds to be 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total award for cost of future care is $160,700.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Opportunity of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plaintiff makes a substantial claim under this head of damage, $260,000. Loss of opportunity of family income was described in </w:t>
      </w:r>
      <w:r>
        <w:rPr>
          <w:rFonts w:ascii="arial" w:eastAsia="arial" w:hAnsi="arial" w:cs="arial"/>
          <w:b/>
          <w:i/>
          <w:color w:val="000000"/>
          <w:sz w:val="20"/>
          <w:lang w:val="en-US" w:eastAsia="en-US" w:bidi="ar-SA"/>
        </w:rPr>
        <w:t>Reekie v. Messervey</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(1989), 36 B.C.L.R. (2d) 316</w:t>
        </w:r>
      </w:hyperlink>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59 D.L.R. (4th) 481</w:t>
        </w:r>
      </w:hyperlink>
      <w:r>
        <w:rPr>
          <w:rFonts w:ascii="arial" w:eastAsia="arial" w:hAnsi="arial" w:cs="arial"/>
          <w:color w:val="000000"/>
          <w:sz w:val="20"/>
          <w:lang w:val="en-US" w:eastAsia="en-US" w:bidi="ar-SA"/>
        </w:rPr>
        <w:t>. Lambert J.A. said at 330: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aspect of the damage award was called "loss of opportunity to marry" by counsel and by the trial judge. But marriage itself is not the significant point. The significance lies in the loss of an opportunity to form a permanent interdependency relationship which may be expected to produce financial benefits in the form of shared family income ... Permanent financial interdependency, not marriage, is the gist of the claim. For the sake of simplicity and consistency, I will now usually call this head of loss "lost opportunity of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Reekie</w:t>
      </w:r>
      <w:r>
        <w:rPr>
          <w:rFonts w:ascii="arial" w:eastAsia="arial" w:hAnsi="arial" w:cs="arial"/>
          <w:color w:val="000000"/>
          <w:sz w:val="20"/>
          <w:lang w:val="en-US" w:eastAsia="en-US" w:bidi="ar-SA"/>
        </w:rPr>
        <w:t xml:space="preserve"> pointed out that loss of opportunity to form a permanent interdependent relationship has both pecuniary and non-pecuniary aspects. It is appropriate to consider the latter as part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pecuniary aspect encompasses a loss of the benefit of increased income (especially for female plaintiffs who typically earn less that male partners), shared expenses and shared home-making.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 points to several medical opinions. Dr. O'Breasail, the psychiatrist, said in his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and its effects are also likely to have long-term negative effects on interpersonal relationships, in particular the irritability and low frustration tolerance that can have a profound effect on interpersonal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Khullar, the sleep psychiatrist, expressed the view that her sleep problems will have a negative effect on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Anton's view expressed in his December 2007 report was that Ms. Hodgins is likely to have more difficulty fulfilling her parental role if she has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argues that the facts bear out this opinion. Ms. Goldberg testified the plaintiff directed a lot of undeserved anger toward her then boyfriend, Geoff Beggs.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Counsel characterized Ms. Hodgins' treatment of Mr. Dearling as "abusive". She displays anger when it is not warranted. The evidence is that she and Mr. Dearling have no plans to marry.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Hodgins, it is argued, is emotionally volatile and chronically fatigued. She drools. Counsel for the plaintiff submits that although she is physically attractive and kind, that only goes so far. She may not have difficulty establishing relationships but she will have difficulty maintaining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defence does not accept that any award under this head of damages is appropriate.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Hodgins was in an intimate relationship at the time of the accident. She maintained this with Mr. Beggs for nearly two years. The relationship came to an end in the summer of 2006 for reasons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Shortly thereafter, in September 2006, she began a relationship with Adam Thompson. It ended in July 2007 when Mr. Thompson was stationed in Trenton,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began seeing Mr. Dearling in 2007 and it became an exclusive relationship in August of that year. They began to live together in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There is always a possibility that an 18-month relationship will come to an end. But the evidence does not establish that there is a real and substantial possibility that the plaintiff has been impaired in her ability to enter into a permanent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plaintiff seeks compensation for the past care provided by her grandmother, Blanche Love. The factors to be considered in assessing an in trust claim were described in </w:t>
      </w:r>
      <w:r>
        <w:rPr>
          <w:rFonts w:ascii="arial" w:eastAsia="arial" w:hAnsi="arial" w:cs="arial"/>
          <w:b/>
          <w:i/>
          <w:color w:val="000000"/>
          <w:sz w:val="20"/>
          <w:lang w:val="en-US" w:eastAsia="en-US" w:bidi="ar-SA"/>
        </w:rPr>
        <w:t>Bystedt v. Hay</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335" w:history="1">
        <w:r>
          <w:rPr>
            <w:rFonts w:ascii="arial" w:eastAsia="arial" w:hAnsi="arial" w:cs="arial"/>
            <w:i/>
            <w:color w:val="0077CC"/>
            <w:sz w:val="20"/>
            <w:u w:val="single"/>
            <w:shd w:val="clear" w:color="auto" w:fill="FFFFFF"/>
            <w:lang w:val="en-US" w:eastAsia="en-US" w:bidi="ar-SA"/>
          </w:rPr>
          <w:t>2007 BCCA 84</w:t>
        </w:r>
      </w:hyperlink>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66 B.C.L.R. (4th) 16</w:t>
        </w:r>
      </w:hyperlink>
      <w:r>
        <w:rPr>
          <w:rFonts w:ascii="arial" w:eastAsia="arial" w:hAnsi="arial" w:cs="arial"/>
          <w:color w:val="000000"/>
          <w:sz w:val="20"/>
          <w:lang w:val="en-US" w:eastAsia="en-US" w:bidi="ar-SA"/>
        </w:rPr>
        <w:t>, at para.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From a review of these authorities one can construct a summary of the factors to be considered in the assessment of "in trust" claims: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plaintiff's claim is that Ms. Love spent considerable time attending various appointments and substantial automobile expenses in transporting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Love has received a measure of compensation from other sources. The plaintiff was a ward of the Province of B.C. As such, the Province compensated Ms. Love for providing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assess $2,500 as an appropriate award of the in trust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is awarded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14,600.00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 (not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160,700.00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including investment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counselling)</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927"/>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3,136.42</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5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45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650,936.42</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Now that these amounts have been determined, counsel should address issues which can now be considered. The parties will need to calculate court order interests. Tax gross-up will need addressing. As well, the plaintiff can now quantify her claim for cost of investment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Insurance Corp. of British Columbia v. Scheelar, [2003] B.C.J. No. 1406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and Surrey,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S071364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Surrey Small Claims Registry No. C41912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1406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C.C.L.I. (3d) 162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1119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appellant, and Colin Scheelar,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6" w:name="Keywords_12"/>
      <w:bookmarkEnd w:id="96"/>
      <w:r>
        <w:rPr>
          <w:rFonts w:ascii="arial" w:eastAsia="arial" w:hAnsi="arial" w:cs="arial"/>
          <w:b/>
          <w:color w:val="000000"/>
          <w:sz w:val="20"/>
          <w:lang w:val="en-US" w:eastAsia="en-US" w:bidi="ar-SA"/>
        </w:rPr>
        <w:t xml:space="preserve">Insurance — Automobile insurance, compulsory government schemes — Rights and duties of insurer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Factors limiting or reducing scope of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7" w:name="Case Summary_11"/>
            <w:bookmarkEnd w:id="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Insurance Corporation of British Columbia from a judgment in favour of the respondent Scheelar. Scheelar bought a used 1988 Mustang car for $6,200. The transfer form stated that the odometer reading was 136,000 kilometres. The car was stolen shortly after the purchase. ICBC discovered that the car was previously stolen. It was a 1991 Mustang that had a vehicle identification number for another vehicle. ICBC kept the vehicle once it was recovered.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8" w:name="Holdings of Court_11"/>
            <w:bookmarkEnd w:id="98"/>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judgment was set aside. ICBC was not liable. The Motor Vehicle Act did not create a private law duty of care on ICBC to ensure that the vendor of a vehicle was its lawful owner. The judge erred when he considered that the odometer reading should have alerted ICBC. There was no legislative or regulatory duty on ICBC to capture or flag such readings. A review of prior transfer forms would have disclosed the history of odometer readings. However, they were not required in all sales.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9" w:name="Legislation Cited_7"/>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Mortgage Brokers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43" w:history="1">
        <w:r>
          <w:rPr>
            <w:rFonts w:ascii="arial" w:eastAsia="arial" w:hAnsi="arial" w:cs="arial"/>
            <w:i/>
            <w:color w:val="0077CC"/>
            <w:sz w:val="20"/>
            <w:u w:val="single"/>
            <w:shd w:val="clear" w:color="auto" w:fill="FFFFFF"/>
            <w:lang w:val="en-US" w:eastAsia="en-US" w:bidi="ar-SA"/>
          </w:rPr>
          <w:t>R.S.B.C. 1996, c. 318, ss. 3</w:t>
        </w:r>
      </w:hyperlink>
      <w:r>
        <w:rPr>
          <w:rFonts w:ascii="arial" w:eastAsia="arial" w:hAnsi="arial" w:cs="arial"/>
          <w:color w:val="000000"/>
          <w:sz w:val="20"/>
          <w:lang w:val="en-US" w:eastAsia="en-US" w:bidi="ar-SA"/>
        </w:rPr>
        <w:t>, 4, 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0" w:name="Counsel_16"/>
      <w:bookmarkEnd w:id="1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M.J. Hewitt, for appellant. R. Scheelar, for the respondent, his father.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6"/>
      <w:bookmarkEnd w:id="101"/>
      <w:r>
        <w:pict>
          <v:line id="_x0000_s1101"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CRAWFORD J."/>
            <w:bookmarkEnd w:id="102"/>
            <w:r>
              <w:rPr>
                <w:rFonts w:ascii="arial" w:eastAsia="arial" w:hAnsi="arial" w:cs="arial"/>
                <w:b/>
                <w:color w:val="000000"/>
                <w:sz w:val="30"/>
                <w:lang w:val="en-US" w:eastAsia="en-US" w:bidi="ar-SA"/>
              </w:rPr>
              <w:t>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Colin Scheelar bought a Ford Mustang motor vehicle on September 3, 1999. A few days later the vehicle was stolen from his place of work. Even worse, when it was found, his insurer, I.C.B.C., told him the vehicle had been previously stolen and as he had bought a stolen car, he had no claim, save as against his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Scheelar sued in Provincial Court. The Learned Provincial Court Judge gave Judgment on December 1, 2001, and held I.C.B.C.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failing to warn the buyer (Mr. Scheelar) that the Mustang motor vehicle vehicle was stolen. The Court held that prior sales documentation showing different odometer readings were such that I.C.B.C. should have "flagged" the differing readings and put Mr Scheelar on notice. The Court awarded Mr. Scheelar damages equivalent to his lost purchase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well, the Court found the Mustang motor vehicle was a stolen vehicle, that no title passed and the plaintiff was entitled to recover the various fees and taxes relating to the purchase of the stolen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Court ruled that the various purchasers preceding Mr. Scheelar could recover from the sellers.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I.C.B.C. appeals the decision against it as to the finding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arguing both in fact and in law that there was no basis for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early September, 1997 Mr. Scheelar responded to a newspaper advertisement for the sale of a 1988 Mustang. The advertisement was placed by a Mr. Bains. The Transfer/Tax Form (an APV9T) dates the sale September 3, 1997. The vehicle is described as a black 1988 Ford Mustang. The Transfer Form declares an odometer reading of 136,000 kilometres. I note Mr Bains is in fact described as Perdip Singh Moore on the Transfer form. The purchase price is declared at $6,200.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Court found that when the Autoplan agent was completing the documents, she left her office to obtain the odometer reading and check the VIN number on the metal plate at the top of the dashboard on the driver's side front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September 8, 1997, the car was stolen from Mr. Scheelar's place of employment. He reported the theft to I.C.B.C. and was advised he could rent a car within cost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Mustang was soon recovered. It had a damaged lock and missing stereo. I.C.B.C. discovered that it was a previously stolen car, that it was in fact a 1991 Mustang and the windshield VIN number was for a 1988 Mustang.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Once I.C.B.C. realised the vehicle was stolen they kept it. In law they were the owners because they had paid out the person from whom the car had been stolen at an earlier time. The only money refunded to Mr. Scheelar was his insurance premium. He therefore lost the purchase price of the car being $6,200, the cost of the rental vehicle of $380.28, the Social Service Purchase Tax of $434, and $99 licensing and transfer fees paid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Mr. Scheelar was told by I.C.B.C. that the car would be sold, he asked if he could buy it back but I.C.B.C. did not respond to this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Scheelar, having no insurable interest, could not recover under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the Learned Provincial Court Judge held I.C.B.C. liable to Mr. Scheelar for the return of the rental costs of $380.28 (because I.C.B.C. did not provide adequate advice to Mr. Scheelar regarding the rental), and Social Services Tax of $434 and the licensing and transfer fees of $99, on the premise that Mr. Scheelar obtained nothing when he purchased the stolen car and therefore was not liable to pay licensing and transfer fees or Social Service Tax for an asset he did not 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general issue of his lost purchase monies, Mr. Scheelar argued that I.C.B.C. was negligent, on three grounds: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raise concern about the change in the colour of the car(the 1991 Mustang was black, the 1988 Mustang was blue and so described on the Transfer Forms)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verify more than one VIN number on the car;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raise concern about the changed odometer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 Honour based liability on only one ground; the failure to alert the purchaser about an altered odometer reading. He found that I.C.B.C. required disclosure of the odometer reading of every registered car and therefore that I.C.B.C. should cause its computers to issue some form of warning if a motor vehicle's odometer reading decreases.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was that the odometer readings of the 1988 Mustang continuously increased from the time of first registration with I.C.B.C. until the transfer of title from Anderson to Matthies at which time the correct reading was some 100,000 kilometres.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But the vehicle Transfer Form on June 21, 1997 from Anderson to Matthies declared the vehicle's reading to be 277 kilometres, (though I note the "277" is written in the thousand's space). The Court found the "reading" to be plainly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1991 Mustang was stolen in June 1997. Subsequently, the false VIN plate was installed, and thereafter, beginning with the Anderson/Matthies transfer, the 1991 Mustang showed as the 1988 Mustang in I.C.B.C.'s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transfer from Matthies to Bains/Moore on the July 7, 1997, the mileage was declared at 132,000 kilometres. On transfer to Scheelar in September 1997 the odometer read 136,000 kilometres. The Court ruled that I.C.B.C. should have disclosed the historical information about the car's odometer reading to Mr. Bains/Moore and to Mr. Scheelar.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Court's finding was doubtless a surprise to I.C.B.C. as no such issue had been pleaded in Provincial Court, and the odometer reading issue was only raised in argument. If I may summarise Mr Scheelar's position, he argued that I.C.B.C. has the ability to gather all manner of information during the sale, transfer, and registration process, and should input all such information into its computer system. When there is a transfer, the buyer should be apprised of any information that might be of concern to a buyer. During the course of this appeal, I.C.B.C. obtained leave and filed affidavit evidence regarding its practices as a car licensing body. Some of that information had been provided to the Provincial Court, but not that which specifically dealt with the odometer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ADDITIONAL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Mr. Scheelar's case, I.C.B.C. led evidence, through Mr. Gregg, of I.C.B.C.'s various efforts to try to flag improper transactions. Mr Gregg is the Senior Business Analyst, Regulated Vehicle Programs, and was I.C.B.C.'s Supervisor of the Vehicle Registration and Licensing Department from 1992 to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Gregg gave extensive testimony about I.C.B.C.'s SNAP program which is intended to flag and display on the Autoplan agent's computer irregularities such as stolen plates, unpaid debts and fees, Court Orders, theft, incorrect names or addresses, wrong VIN numbers,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gave evidence that I.C.B.C. took over 95% of the motor vehicle registry function from the Province in 1974 and the remaining 5% was transferred to I.C.B.C. in 1991, though governance resided with the Motor Vehicle Branch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1997/98 the entire Driver Licensing Operation was moved to I.C.B.C., as well as vehicle and driver policy and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Transfer Form (Transfer/Tax Form/Statement of Vehicle Origin ("APV9T")) has been in use since 1984. It is usually completed by the seller and purchaser of the motor vehicle, and given to an Autoplan agent on initial registration or on subsequent vehicle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are five copies which respectively go to I.C.B.C., B.C. Consumer Taxation, the Agent, the Buyer and the Seller. The Form is in fact the product of many parties who have input. The odometer box was put in at the request of the Motor Dealer Services to assist the Motor Vehicle Dealers Association where there is a complaint by a buyer about a dealer. I.C.B.C. does not "input" or capture the odometer reading in any of its computer systems. Nor is the odometer reading required in a private sale, though it is required in a sale made by a motor vehicle dealer. An I.C.B.C. agent is not required to obtain or record odometer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Gregg gave evidence that in 1993 or 1994 he had requested that such information be "captured". His superiors, as a matter of policy, refused to do so because there was no statutory requirement, there were not sufficient internal resources (funding), other business system changes had precedence, and legislative changes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well as receiving additional evidence, I was provided with legal argument regarding duty situations of public bodies, recently considered by the Supreme Court of Canada in Cooper v. Hobart, </w:t>
      </w:r>
      <w:hyperlink r:id="rId344" w:history="1">
        <w:r>
          <w:rPr>
            <w:rFonts w:ascii="arial" w:eastAsia="arial" w:hAnsi="arial" w:cs="arial"/>
            <w:i/>
            <w:color w:val="0077CC"/>
            <w:sz w:val="20"/>
            <w:u w:val="single"/>
            <w:shd w:val="clear" w:color="auto" w:fill="FFFFFF"/>
            <w:lang w:val="en-US" w:eastAsia="en-US" w:bidi="ar-SA"/>
          </w:rPr>
          <w:t>[2001] S.C.J. No. 76</w:t>
        </w:r>
      </w:hyperlink>
      <w:r>
        <w:rPr>
          <w:rFonts w:ascii="arial" w:eastAsia="arial" w:hAnsi="arial" w:cs="arial"/>
          <w:color w:val="000000"/>
          <w:sz w:val="20"/>
          <w:lang w:val="en-US" w:eastAsia="en-US" w:bidi="ar-SA"/>
        </w:rPr>
        <w:t>. There the Court considered the duty of care owed by the Registrar of Mortgage Brokers and Statutory Regulator in the context of serious violations of the B.C. Mortgage Brokers Act committed by a broker. The plaintiffs claimed the Registrar was aware of the violations of the B.C. Mortgage Brokers Act and should have acted earlier to suspend the broker's licence and notify investors that the broker was under investigation, and losses suffered by the investors might have been avoided. While the trial judge concluded the pleadings disclosed a cause of action, the Court of Appeal did not. The Supreme Court of Canada upheld the decision of the Court of Appeal, holding the Registrar of Mortgage Brokers did not owe a duty of care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Supreme Court of Canada approved the two stage approach in assessing whether a duty of care should be imposed on a public body, following Anns v. Merton London Borough Council, [1978] A.C. 728. The question was whether the circumstances disclosed a reasonably foreseeable proximity sufficient to establish a prima facie duty of care. The proximity analysis focuses on factors arising from the relationship between the plaintiff and the defendant, including broad considerations of policy. The starting point for the proximity analysis is to determine whether there are analogous categories of cases in which proximity has been previously identified. If no such cases exist, the question then becomes whether the new duty of care should be recognized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issue of whether the Motor Vehicle Act creates a duty of care on the part of the Province to ensure that the person named on a Certificate of Ownership Insurance and Licenses was the lawful owner has already been decided: See Sturgeon v. Lui </w:t>
      </w:r>
      <w:hyperlink r:id="rId345" w:history="1">
        <w:r>
          <w:rPr>
            <w:rFonts w:ascii="arial" w:eastAsia="arial" w:hAnsi="arial" w:cs="arial"/>
            <w:i/>
            <w:color w:val="0077CC"/>
            <w:sz w:val="20"/>
            <w:u w:val="single"/>
            <w:shd w:val="clear" w:color="auto" w:fill="FFFFFF"/>
            <w:lang w:val="en-US" w:eastAsia="en-US" w:bidi="ar-SA"/>
          </w:rPr>
          <w:t>(1988), 15 M.V.R. (2d) 261</w:t>
        </w:r>
      </w:hyperlink>
      <w:r>
        <w:rPr>
          <w:rFonts w:ascii="arial" w:eastAsia="arial" w:hAnsi="arial" w:cs="arial"/>
          <w:color w:val="000000"/>
          <w:sz w:val="20"/>
          <w:lang w:val="en-US" w:eastAsia="en-US" w:bidi="ar-SA"/>
        </w:rPr>
        <w:t>, a decision of Drost, L.J.S.C. (as he then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Drost, L.J.S.C. carefully reviewed the legislation, and at p. 274 considered whether or not there was a special relationship giving rise to a duty of care citing Anns v. Merton London Borough Council, supra. He also considered some of the subsequent case law, citing McEachern, C.J.S.C., in Kyuquot Logging Ltd. v. B.C. Forest Products Ltd., </w:t>
      </w:r>
      <w:hyperlink r:id="rId346" w:history="1">
        <w:r>
          <w:rPr>
            <w:rFonts w:ascii="arial" w:eastAsia="arial" w:hAnsi="arial" w:cs="arial"/>
            <w:i/>
            <w:color w:val="0077CC"/>
            <w:sz w:val="20"/>
            <w:u w:val="single"/>
            <w:shd w:val="clear" w:color="auto" w:fill="FFFFFF"/>
            <w:lang w:val="en-US" w:eastAsia="en-US" w:bidi="ar-SA"/>
          </w:rPr>
          <w:t>[1986] B.C.J. No. 3003</w:t>
        </w:r>
      </w:hyperlink>
      <w:r>
        <w:rPr>
          <w:rFonts w:ascii="arial" w:eastAsia="arial" w:hAnsi="arial" w:cs="arial"/>
          <w:color w:val="000000"/>
          <w:sz w:val="20"/>
          <w:lang w:val="en-US" w:eastAsia="en-US" w:bidi="ar-SA"/>
        </w:rPr>
        <w:t xml:space="preserve"> where the Chief Justice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 judgments I have examined relating to claims for economic loss against a statutory body or agency make it clear that foreseeability of loss or damage is not enough and the extent of the duty of care, if any, is partly a policy question which must be ascertained from an examination of all circumstances including applicable legislation for, as we shall see, a duty of care does not arise in favour of everyone who may be affected by impugned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message to be extracted from Peabody, [1984] 3 All E.R. 529, is that conduct on the part of a public body determined in accordance with the neighbourhood principle may not give rise to liability unless the proper construction of the governing statutory provisions shows that the victim was within the class protected by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Drost L.J.S.C. then considered s. 3 of the Motor Vehicle Act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section clearly demonstrates that the intention of the Legislature was to create a system of registration that would be of assistance to law enforcement agencies in the enforcement of traffic laws and to ensure that all vehicles on the highway have at least a minimum amount of insurance coverage. There is nothing in the Act to indicate an intention to provide to the general public the protection of a title registration similar to that contained in the Land Title Act, R.S.B.C. 1979, c. 219 under which a Certificate of Indefeasible Title "shall be conclusive evidence at law and in equity as against the Crown and all other persons, that the person named in the title is indefeasibly entitled to an estate in fee simple" (s. 23(1)) and that a registered owner of a charge "shall be deemed to be entitled to the estate or interest in respect of which he is registered"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held that nothing in the statute created a private law duty of care on the part of the Province (I.C.B.C.) to ensure that the person named in either an Owner's Certificate of Insurance, Vehicle License and Proof of Registered Ownership or an Owner's Certificate of Insurance and Vehicle Licence was the lawful owner (as distinct from the registered owner) of the vehicle described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Drost, L.J.S.C.'s decision was followed by Antifaev, Prov. Ct. J., in Walji v. New Pacific Nissan Ltd., </w:t>
      </w:r>
      <w:hyperlink r:id="rId347" w:history="1">
        <w:r>
          <w:rPr>
            <w:rFonts w:ascii="arial" w:eastAsia="arial" w:hAnsi="arial" w:cs="arial"/>
            <w:i/>
            <w:color w:val="0077CC"/>
            <w:sz w:val="20"/>
            <w:u w:val="single"/>
            <w:shd w:val="clear" w:color="auto" w:fill="FFFFFF"/>
            <w:lang w:val="en-US" w:eastAsia="en-US" w:bidi="ar-SA"/>
          </w:rPr>
          <w:t>[2001] B.C.J. No. 1612</w:t>
        </w:r>
      </w:hyperlink>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2001 BCPC 169</w:t>
        </w:r>
      </w:hyperlink>
      <w:r>
        <w:rPr>
          <w:rFonts w:ascii="arial" w:eastAsia="arial" w:hAnsi="arial" w:cs="arial"/>
          <w:color w:val="000000"/>
          <w:sz w:val="20"/>
          <w:lang w:val="en-US" w:eastAsia="en-US" w:bidi="ar-SA"/>
        </w:rPr>
        <w:t>. In that case someone stole a motor vehicle from a car dealer along with the keys and a form called a New Vehicle Information Sheet. I.C.B.C. was a named defendant who, through an Autoplan agent, accepted the transfer documents from the innocent purchaser and registered the car in his name without knowing the car was stolen. The car was later recovered by the police and returned to the dealer. The Court considered whether the dealer and/or I.C.B.C. owed any duty at law to the claimant, and if so, whether that duty had been breached, causing financial loss. There, as in this case, the claimant recognized that the theft precluded him from acquiring property in the vehicle, since the "rogue vendor" had no title to pass. As Antifaev, Prov.Ct. J explained, "the thief had no property in the vehicle, but only possession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Judge Antifaev heard evidence from Mr. Wayne Gregg, a senior business analyst with I.C.B.C. (who also gave evidence in this case). There, as here, he gave evidence that I.C.B.C. did not regard the registration process as being the actual transfer of title, but only as registration of a transfer that has already taken place. The plaintiff argued s. 4 of the Motor Vehicle Act imposes a statutory duty on I.C.B.C.:</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registration must not be made ... under this Act in respect of a vehicle except in the name of the owner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argued the section imposed on I.C.B.C. a duty to ensure that the purported owner of the registered vehicle is in fact the actual owner of it. The Court found nothing in the legislation that required I.C.B.C. to prove or require proof of legitimacy of a transaction before registering it. Where a transfer is valid on its face, I.C.B.C. cannot refuse to register a transfer. The Court found Sturgeon v. Lui, (supra), to be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further argument that there was a common law duty of care was dealt with on the same basis. Judge Antifaev summarized by saying: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satisfied there is no legislated or common law duty on I.C.B.C. to ensure that a person who represents himself as the registered owner is the lawful owner. The same line of reasoning followed in Sturgeon v. Lui (supra), impels me to a conclusion that no duty is owed by I.C.B.C. to ensure that a valid sale has taken place from a dealer in new cars to a purchaser who presents documents for transfer that are facially valid.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Judge Antifaev left for future consideration the situation where I.C.B.C. had notice of a theft before registration. In Mr. Scheelar's case the 1991 black Mustang had been stolen, but the changed VIN number deceived the I.C.B.C. computer, for the 1988 Mustang was ostensibly "clean", save that it was described as blue, and the vehicle he was looking at was black. Colour of a vehicle is not a statutory requirement, nor is it included in the SNAP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 3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provides for the registration and licensing of a motor vehicle used on a highway in British Columbia and requires the owner of a motor vehicle to register to obtain a licence for its operation and to obtain a Certificate of Insurance. Section 3(7) requires that I.C.B.C., on being satisfied of the truth of the facts stated in application form, and on the prescribed fees and insurance premium being paid "... must cause the name and address of the owner and a description of the motor vehicle ... to be registered in a file or index to be kept for that purpose, and must cause ..." the issuance to the owner of a numbered licence, a distinctive number plate and a Certificate of Insurance and Motor Vehicle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opinion the case falls within, or is analogous to, the category of cases in which the duty of care has not been recognized, as it is put in Cooper v. Hobart, supra. Sturgeon v. Lui held there is no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particular case the Learned Provincial Judge considered the odometer reading should have been a "flag" to I.C.B.C., not unlike some other aspects of the SNAP program. But there is no legislative or regulatory duty imposed on I.C.B.C. to capture or flag the vehicle odometer readings. At the time Mr Scheelar bought the Mustang vehicle, the correct odometer reading was noted. A review of prior Transfer Forms would have disclosed the history of the odometer readings, but they are not required in all sales, and there is no mandate or present requirement of "inputting" such information into I.C.B.C.'s computer vehicle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Additionally, I had the benefit of Mr. Gregg's supplemental evidence that the matter has been discussed as a matter of policy and deliberately not included within the SNAP program. Equally, his evidence shows that I.C.B.C. is aware of the problems created by stolen vehicles, and in its insurance role, is keenly aware of the problem. The quest for solutions is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I.C.B.C. has succeeded on the appeal on the general issue of the duty to warn, given the particular circumstances of this case, I will direct that each side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J.S. (Guardian ad litem of) v. D.S., [2001] B.C.J. No. 2330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00/0325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713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J.S., an infant, by her Guardian ad litem, D.S., plaintiff, and D.S. and Her Majesty the Queen in Right of the Province of British Columbia, defendants, and N.S., J.B. and D.S.,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3" w:name="Keywords_13"/>
      <w:bookmarkEnd w:id="103"/>
      <w:r>
        <w:rPr>
          <w:rFonts w:ascii="arial" w:eastAsia="arial" w:hAnsi="arial" w:cs="arial"/>
          <w:b/>
          <w:color w:val="000000"/>
          <w:sz w:val="20"/>
          <w:lang w:val="en-US" w:eastAsia="en-US" w:bidi="ar-SA"/>
        </w:rPr>
        <w:t>Practice — Trials — Postponement of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4" w:name="Case Summary_12"/>
            <w:bookmarkEnd w:id="1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Province of British Columbia, one of the defendants, for an adjournment of the trial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to at least September 2002. The trial was scheduled for three weeks commencing November 19, 2001. JS, a six -year-old girl in foster care, commenced the action against the former foster parent, DS, who had allegedly shaken her. JS also sued the Crown alleging that it was negligent in placing her with DS. The Crown requested an adjournment because of the evolving state of the law and due to its lack of preparedness. The Crown acknowledged that JS had complied with the Rules of Court in a timely fashion and that its lack of preparedness was not attributable to her. The Crown said that it had yet to conduct discovery of DS. It had made an appointment to examine her on October 5, 2001, but the appointment was adjourned and it had not taken any further steps. The Crown submitted that the police file related to DS's investigation was over 7,000 pages and it needed time to examine the file. Counsel for JS had reviewed the file in September 2001 and found that there was massive duplication of documents and hundreds of pages of hospital and clinical records that were already in the possession of the parties. The Crown said that it had had difficulty obtaining medical records, but it had not made an application for an order. The Crown had been JS's guardian since she was 17 months old. JS commenced the action on January 1, 2000. The trial date was set on October 12, 2000 upon consultation between the parties. On June 12, 2001, DS had withdrawn her defence and on July 16, 2001, JS had obtained default judgment against 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5" w:name="Holdings of Court_12"/>
            <w:bookmarkEnd w:id="10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trial was ordered to proceed as scheduled. The Crown had had ample opportunity to develop its case. Liability was in issue and people's memories were going to fade with the passage of time. It was in the interests of both parties for the trial to proceed as scheduled. The Crown's argument that the state of the law was evolving was without merit. JS's action could not be postponed on the assumption that the law was going to be clarified in the future. Issues related to the long term needs of the child, the level of funding required to meet them and whether the required funding was to be based on the basis of the tort claims or the existing program claims, had to be determined. It was not in the interests of justice to postpone the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6" w:name="Legislation Cited_8"/>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Child, Family and Community Services Act, </w:t>
      </w:r>
      <w:hyperlink r:id="rId355" w:history="1">
        <w:r>
          <w:rPr>
            <w:rFonts w:ascii="arial" w:eastAsia="arial" w:hAnsi="arial" w:cs="arial"/>
            <w:i/>
            <w:color w:val="0077CC"/>
            <w:sz w:val="20"/>
            <w:u w:val="single"/>
            <w:shd w:val="clear" w:color="auto" w:fill="FFFFFF"/>
            <w:lang w:val="en-US" w:eastAsia="en-US" w:bidi="ar-SA"/>
          </w:rPr>
          <w:t>R.S.B.C. 1996, c. 46, s. 30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7" w:name="Counsel_17"/>
      <w:bookmarkEnd w:id="1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S. Godfrey, for the plaintiff. Howard A. Mickelson and Leanne Johnston, for the defendant,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8" w:name="Judgment_17"/>
      <w:bookmarkEnd w:id="108"/>
      <w:r>
        <w:pict>
          <v:line id="_x0000_s1106" style="position:absolute;z-index:2518272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9" w:name="DORGAN J."/>
            <w:bookmarkEnd w:id="109"/>
            <w:r>
              <w:rPr>
                <w:rFonts w:ascii="arial" w:eastAsia="arial" w:hAnsi="arial" w:cs="arial"/>
                <w:b/>
                <w:color w:val="000000"/>
                <w:sz w:val="30"/>
                <w:lang w:val="en-US" w:eastAsia="en-US" w:bidi="ar-SA"/>
              </w:rPr>
              <w:t>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Counsel have my decision; these are the reasons I said would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is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arising from an alleged shaking of the now 6 year old plaintiff by her foster mother, the defendant Ms. D.S. The plaintiff was born October 13, 1995. She was apprehended from her natural parents on March 7, 1997, pursuant to s. 30 of the Child, Family and Community Services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Since that date she has remained in the care of the Director, whom the plaintiff alleges is the agent of the defendant, Her Majesty the Queen in Right of the Province of British Columbia ("the Province"). The alleged events took place between March 7, 1997 and May 3, 1997, while the plaintiff was in the day-to-day care of Ms. D.S. The plaintiff's case centres on the allegation that the Province negligently placed the child in the care of Ms. 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Province applies for an order adjourning the trial in this action generally or, in the alternative, to at least September 2002. The trial is now set for 3 weeks commencing November 19,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grounds advanced on the adjournment application are:</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preparedness on the part of the Province;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evolving state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Province acknowledges that the plaintiff has complied with the Rules of Court in a timely fashion, and that the Province's lack of preparedness is in no way attributable to the plaintiff's carriage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am satisfied that the second ground for the application is without merit. Cases cannot be held up on an assumption that the state of the law will be clarified in the future. I find so notwithstanding the submission that presently there is a leave application before the Supreme Court of Canada in a case that deals with one of the issues in the case at bar. To accede to the request on this ground would be to delay the trial in this action, at best guess, for a period of at least 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first ground of the application, that is, lack of preparedness, the Province submits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has not yet examined the defendant, Ms. D.S., against whom it has instituted third party proceedings. The Province explains that it did not arrange a discovery because until September 2001, the Crown considered laying criminal charges against Ms. D.S.;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police file, which the Province submits contains relevant material and is some 7,000 pages, was not available to the parties earlier because of the potential criminal charges;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experts' reports, particularly that of Dr. Boulton delivered August 20, 2001. The Province submits that this report raises matters going to the issue of causation that require further investigation, including the potential to commence third party proceedings against an emergency room physician. The Province adds that there is simply insufficient time to complete that investigation;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Boulton's report refers to information in hospital records, one page of which was inadvertently missed when the plaintiff delivered clinical notes and records to the defendants on February 1, 2001. On September 26, 2001, the Province requested clarification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anxious to proceed on the November 19, 2001 trial date. The plaintiff argues that to adjourn the trial to enable the Province to investigate further and to consider instituting additional third party proceedings is to "highjack the plaintiff's case". The plaintiff brings attention to the long period since the Province commenced third party proceedings against the child's natural parents and D.S., and notes that the Province has taken no further steps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submitted on behalf of the plaintiff that the child is now 6 years old, growing, and mobile. She needs a long term plan that includes provision for a stable, safe environment and for services. Funding issues must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October 15, 2001 affidavit of Ms. Strom, the plaintiff's caregiver,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recently been made aware that the lawyers for the Province want to delay the trial for a further 12 to 18 months. I do not want to see J.S.'s ever increasing needs be put aside any longer.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neither of us will have an opportunity to make the best of our lives as long as J.S.'s lawsuit is outstanding and no assessment of responsibility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I understand the submissions made on behalf of the plaintiff, there is concern that the quality of life of the plaintiff and of her caregiver is eroding. The plaintiff's contention is that the litigation and its conclusion will focus the Province's attention on the requisite long range planning. It is submitted that to delay the trial is to impede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commenced this action January 1, 2000. Notice of trial was obtained October 12, 2000 upon consultation between the parties. On June 12, 2001, the defendant D.S. withdrew her defence, and on July 16, 2001 the plaintiff obtained a default judgment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has complied with the applicable Rules of Court throughout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condition of this adjournment application, the Province proposes to fund the services recommended by Ms. Smith, on occupational therapist it retained on a "with prejudice" basis, and to fund extra respite care for the plaintiff's caregiver. The Province argues that, as a result, the plaintiff's health is not in jeopardy and her needs will be adequately met if the trial is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3, 2001, Ms. Smith assessed the cost of the plaintiff's future care needs. On the evidence of Ms. Smith, "Early intervention now is critical in determining J.S.'s long term care needs and to prevent her behaviour from worsening". She recommends and defines the required intervention and support for the next 12 months. The proposed funds offer significantly enhanced services compared to those provided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submits that the Province has not consistently funded the plaintiff's care to adequate levels, and that the increased funding now made available arises from the pressure of litigation and the Province's request for an adjournment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Novak v. Bond, </w:t>
      </w:r>
      <w:hyperlink r:id="rId356" w:history="1">
        <w:r>
          <w:rPr>
            <w:rFonts w:ascii="arial" w:eastAsia="arial" w:hAnsi="arial" w:cs="arial"/>
            <w:i/>
            <w:color w:val="0077CC"/>
            <w:sz w:val="20"/>
            <w:u w:val="single"/>
            <w:shd w:val="clear" w:color="auto" w:fill="FFFFFF"/>
            <w:lang w:val="en-US" w:eastAsia="en-US" w:bidi="ar-SA"/>
          </w:rPr>
          <w:t>[1998] B.C.J. No. 2034</w:t>
        </w:r>
      </w:hyperlink>
      <w:r>
        <w:rPr>
          <w:rFonts w:ascii="arial" w:eastAsia="arial" w:hAnsi="arial" w:cs="arial"/>
          <w:color w:val="000000"/>
          <w:sz w:val="20"/>
          <w:lang w:val="en-US" w:eastAsia="en-US" w:bidi="ar-SA"/>
        </w:rPr>
        <w:t xml:space="preserve"> (B.C.S.C.), on September 2, 1998 Martinson J. outlined the applicable test on an application to adjourn. At paragraph 11,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granting an adjournment is a matter of discretion, to be exercised in accordance with the interests of justice. This requires a balancing of interests of the plaintiff and the defendant: Sideroff v. Joe </w:t>
      </w:r>
      <w:hyperlink r:id="rId357" w:history="1">
        <w:r>
          <w:rPr>
            <w:rFonts w:ascii="arial" w:eastAsia="arial" w:hAnsi="arial" w:cs="arial"/>
            <w:i/>
            <w:color w:val="0077CC"/>
            <w:sz w:val="20"/>
            <w:u w:val="single"/>
            <w:shd w:val="clear" w:color="auto" w:fill="FFFFFF"/>
            <w:lang w:val="en-US" w:eastAsia="en-US" w:bidi="ar-SA"/>
          </w:rPr>
          <w:t>(1992), 76 B.C.L.R. (2d) 82</w:t>
        </w:r>
      </w:hyperlink>
      <w:r>
        <w:rPr>
          <w:rFonts w:ascii="arial" w:eastAsia="arial" w:hAnsi="arial" w:cs="arial"/>
          <w:color w:val="000000"/>
          <w:sz w:val="20"/>
          <w:lang w:val="en-US" w:eastAsia="en-US" w:bidi="ar-SA"/>
        </w:rPr>
        <w:t xml:space="preserve"> (C.A.). The paramount consideration that must be maintained in the exercise of that discretion is to ensure that there will remain a fair trial on the merits of the action: Cal-Wood Door v. Olma, </w:t>
      </w:r>
      <w:hyperlink r:id="rId358" w:history="1">
        <w:r>
          <w:rPr>
            <w:rFonts w:ascii="arial" w:eastAsia="arial" w:hAnsi="arial" w:cs="arial"/>
            <w:i/>
            <w:color w:val="0077CC"/>
            <w:sz w:val="20"/>
            <w:u w:val="single"/>
            <w:shd w:val="clear" w:color="auto" w:fill="FFFFFF"/>
            <w:lang w:val="en-US" w:eastAsia="en-US" w:bidi="ar-SA"/>
          </w:rPr>
          <w:t>[1984] B.C.J. No. 1953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Further, in Strata Plan VR No. 2000 v. Shaw, </w:t>
      </w:r>
      <w:hyperlink r:id="rId359" w:history="1">
        <w:r>
          <w:rPr>
            <w:rFonts w:ascii="arial" w:eastAsia="arial" w:hAnsi="arial" w:cs="arial"/>
            <w:i/>
            <w:color w:val="0077CC"/>
            <w:sz w:val="20"/>
            <w:u w:val="single"/>
            <w:shd w:val="clear" w:color="auto" w:fill="FFFFFF"/>
            <w:lang w:val="en-US" w:eastAsia="en-US" w:bidi="ar-SA"/>
          </w:rPr>
          <w:t>[1999] B.C.J. No. 28</w:t>
        </w:r>
      </w:hyperlink>
      <w:r>
        <w:rPr>
          <w:rFonts w:ascii="arial" w:eastAsia="arial" w:hAnsi="arial" w:cs="arial"/>
          <w:color w:val="000000"/>
          <w:sz w:val="20"/>
          <w:lang w:val="en-US" w:eastAsia="en-US" w:bidi="ar-SA"/>
        </w:rPr>
        <w:t xml:space="preserve"> (B.C.S.C.), Levine J. (as she then was) amplified the need to consider the interests of justice in these circumstances. At paragraph 26,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an adjournment of any trial, but particularly a long trial, is prejudicial to the judicial system. Other litigants have been denied trial dates during the time that this trial has been scheduled for all of the months of March through June 1999. This inherent prejudice that results from an adjournment must be considered and weighed in balancing the interests of the defendants and the prejudice they claim if the trial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EXAMINATION FOR DISCOVERY OF 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Province argues that it has yet to conduct an examination for discovery of the third party, D.S. An appointment was taken to examine her on October 5, 2001. It was adjourned and the Province has taken no further steps in that regard. It is not clear what steps are now contemplated. The Province has not asked to examine anyone on behalf of the plaintiff, and the plaintiff has completed all of her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SAANICH POLICE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Province argues that the Saanich Police file is extensive, that is, over 7,000 pages, and must be thoroughly examined in order to prepare for trial. According to the affidavit of Ms. Krakowec, co-counsel for the plaintiff, she reviewed the Saanich Police file in early September 2001. She states there is massive duplication of documents in the file, as well as hundreds of pages of hospital and clinical records, which are already in the possession of the parties. There is nothing before me to indicate the Province took steps to review the police file in early September 2001 when it was obviously available to the parties. It is therefore difficult to conclude the file is of particular importance to the Province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BOULTON'S REPORT AND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the Province, through the Director as guardian, had difficulty obtaining medical records, they could have applied to the court for an order but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bears noting that Dr. Boulton's report, which the plaintiff delivered to the Province on August 20, 2001, is a compilation of summaries of his involvement with this child from 1997. The plaintiff delivered this underlying material to the Province on February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Regarding the missing pages of hospital records for April 21, 1997 and April 22, 1997, delivered to the Province on February 20, 2001, the Province did not raise this issue with the plaintiff until September 26, 2001. Within days of the Province's request, the plaintiff obtained and delivered the pages missing through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Crown, through the ministry, has been this plaintiff's guardian since she was 17 months old, that is, from the date of apprehension on March 7, 1997. I assume that consult reports, clinical records and the like have surely been available to the Province, as guardian,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Dr. Boulton was the paediatrician involved with this child from at least June 25, 1997. Indeed, he was the liaison between the medical practitioners and the ministry representatives following the plaintiff's hospitalization on May 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the child's admission to hospital on May 3, 1997, the ministry conducted an internal investigation, the scope of which included the medical caregivers involved and the meetings of various ministry personnel. I assume that through this process too, medical information relevant to the issues in this litigation, including Dr. Boulton's consult reports, has been available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circumstances, I must assume the Province did not need to rely solely on the plaintiff to obtain and deliver medical information. In any event, the Province has been in possession of the relevant medical reports since February 20, 2001. The Province has yet to deliver the experts' reports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issue are the long term needs of this child, the level of funding required to meet them, and whether the required funding is determined on the basis of the tort claims or on the existing program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balancing the parties' interests, I conclude the trial should proceed on November 19, 2001. The Province has had ample opportunity to develop its case. If lack of diligence is the root of the problem, the plaintiff should not be required to postpone disposition for 11 months, and potentially more, as a result. Further postponements leave the issue of the level of care, and quality of care of this child over the long term in limbo.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liability is very much in issue. Memories fade with the passage of time. The matter should be heard earlier rather than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in the interests of both parties that the litigation proceed. A delay, as proposed, will delay the significant and perhaps difficult decisions required in respect of the needs of the child and the level of funding available to meet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the adjournment sought would be disruptive, and preparation to date effectively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trial date has been set since October 12, 2000 and was set down in consultation with the Province. It is in the interests of justice that I dismiss the Province's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Keely v. Jeppesen, [2000] B.C.J. No. 2439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S0009654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2439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833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Lisa Ann Keely, plaintiff, and Dr. Lisa Jeppesen and Robyn Wells,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0" w:name="Keywords_14"/>
      <w:bookmarkEnd w:id="110"/>
      <w:r>
        <w:rPr>
          <w:rFonts w:ascii="arial" w:eastAsia="arial" w:hAnsi="arial" w:cs="arial"/>
          <w:b/>
          <w:color w:val="000000"/>
          <w:sz w:val="20"/>
          <w:lang w:val="en-US" w:eastAsia="en-US" w:bidi="ar-SA"/>
        </w:rPr>
        <w:t xml:space="preserve">Practice — Judgments and orders — Summary judgments — Requirement that question at issue be beyond doubt — Evidence — Application — To dismiss action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Medical doctors and medical personnel.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1" w:name="Case Summary_13"/>
            <w:bookmarkEnd w:id="1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Jeppesen and Wells, for dismissal of Keely's action against them. Keely injured the fingers of her right hand. An x-ray revealed that the third finger had been fractured. She consulted with the defendant Jeppesen, a general medical practitioner, who referred her to a physiotherapist, the defendant Wells. Keely alleged that Jeppesen and Wells were both negligent in failing to inform her that she might be prone to Reflex Sympathetic Dystrophy Syndrome. An occupational and certified hand therapist testified that early treatment of that condition produced better results. Keely had not adduced any further medical evidence that the defendants were negligent. She objected to this matter proceeding by way of summary trial on the grounds that there were serious factual disputes between the parties, she wanted the opportunity to cross-examine the defendants' medical witnesses, and she wanted to adduce further medical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2" w:name="Holdings of Court_13"/>
            <w:bookmarkEnd w:id="112"/>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had to be determined in this case was whether either defendant was negligent in not pursuing the type of treatment regime ultimately administered.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establish that position, Keely required medical evidence. Such evidence was not available. Keely had been unable to persuade any medical practitioner to provide her with an opinion that either of the defendants were negligent. The defendants both demonstrated that they met the standard of care of the ordinary competent general practitioner in diagnosing and treating Keely in these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3" w:name="Counsel_18"/>
      <w:bookmarkEnd w:id="1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Lloyd H. Wilson, for the plaintiff. Jonathan Corbett, for the defendant, Dr. Lisa Jeppesen. Lamour L. Krebs, for the defendant, Robyn Wells.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4" w:name="Judgment_18"/>
      <w:bookmarkEnd w:id="114"/>
      <w:r>
        <w:pict>
          <v:line id="_x0000_s1110" style="position:absolute;z-index:2517800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5" w:name="MELNICK J."/>
            <w:bookmarkEnd w:id="115"/>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were applications for judgments pursuant to Rule 18A brought by each defendant asking that the claim of the plaintiff be dismissed. The plaintiff argues that the case is not appropriate for disposition by summary trial.</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27, 1998, Ms. Keely injured the fingers of her right hand. The next day she reported to emergency where an x-ray revealed that the third finger of that hand had been fractured. That finger was "buddy-taped" together with her middle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7, 1998, she attended Dr. Jeppesen, a general medical practitioner in Chilliwack, who advised her to continue with her fingers being taped together, prescribed pain killers, and referred her for physiotherapy after allowing a period of time for the fracture to heal. The physiotherapist to whom she was referred was Ms.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Keely first saw Ms. Wells on May 14, 1998. Ms. Wells' clinical notes of that day note a possibility that Ms. Keely might be prone to Reflex Sympathetic Dystrophy Syndrome (RSDS). Ms. Keely says that Ms. Wells did not communicate that information to her. After a number of treatments, Ms. Wells thought that Ms. Keely might be developing RSDS. She telephoned Dr. Jeppesen to discuss this concern. Ms. Keely says that she was not advised by either Ms. Wells or Dr. Jeppesen of this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was the professional judgment of Dr. Jeppesen, when first advised on May 27, 1998, by Ms. Wells that Ms. Keely might be prone to RSDS, that the best course of treatment to prevent its development would be to continue a passive range of motion exercises during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Later, in June 1998, Ms. Wells advised Dr. Jeppesen that she thought that Ms. Keely might in fact be suffering from RSDS because of the pain and swelling in her right hand. On June 10, 1998, Dr. Jeppesen says that she made a provisional diagnosis of RSDS and therefore referred Ms. Keely to Dr. Kousaie, an orthopaedic surgeon. The appointment was set for July 14, 1998. According to Ms. Keely, throughout most of this time she was complaining of excruciating pain in her fingers which, she alleges, were apparently exhibiting certain indicia of RSDS.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Keely claims that a referral to Dr. Kousaie was inappropriate. In fact, Dr. Kousaie, in turn, referred her to a Dr. Lavin, a pain specialist in Chilliwack, who forthwith instituted steroid injection blocks which, according to Ms. Keely, was instrumental in stopping the pain she was experiencing. After having further physiotherapy treatments from Ms. Wells, Ms. Keely transferred to Mr. Mark Mydan, a therapist of the Fraser Ridge Hand Therapy Clinic of Abbotsford. She received treatments from Mr. Mydan for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the evidence of Ms. Keely that, as a result of the treatment of Dr. Lavin and Mr. Mydan, her ability to bend the fingers of her right hand has greatly improved, although, she says, she performs her office assistant duties of typing, writing and filing with considerably less ability than before the accident. She also gave evidence that she is now limited to twenty minutes of typing, filing and writing and to half an hour of driving her car at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Keely submitted the statement of a Mr. Gene Patterson, an occupational and certified hand therapist, that, generally speaking, early intervention in the treatment of RSDS tends to produce better outcomes. She has not provided to the court the opinion of any other physician or therapist to the effect that either Dr. Jeppesen or Ms. Wells failed to meet the standard of care of the ordinary competent general practitioner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other hand, both Dr. Jeppesen and Ms. Wells have provided such opinions. Dr. Jeppesen has filed the opinion of Dr. Desmond Dwyer that Dr. Jeppesen met the standard of care of a primary physician in her care of the fracture/sprain strain injury to Ms. Keely, and was timely in her referral to Dr. Kousaie, with subsequent follow-up at a pain clinic. Further, Dr. Jeppesen has provided the opinion of Dr. K.J. Favero, an orthopaedic surgeon, that Ms. Keely's hand complaints (pain, stiffness, swelling, sympathetic changes) and functional outcome would not have been any less severe had Dr. Jeppesen diagnosed Ms. Keely's RSDS at an earlier date. He also noted that RSDS is a poorly understood clinical condition and is therefore difficult to diagnose and treat.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Wells presented the opinion of a physiotherapist, Ms. Diane Lee, that Ms. Keely's RSDS occurred as the result of her initial injury and had nothing to do with the subsequent care she received from Ms. Wells. Ms. Lee offered the opinion that Ms. Wells did everything possible to alert Ms. Keely to the risks she saw on her first assessment, advised Ms. Keely appropriately, and sought the proper care once it was evident that recovery was being delayed by the onset of symptoms consistent with RSDS.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Another lawyer in Ms. Krebs' office, counsel to Ms. Wells, pointed out that she filed this application on behalf of Ms. Wells on March 23, 2000. On May 18, 2000, Mr. Wilson advised that he had been absent from his office from March 31 until May 16, 2000 and was then seeking "a medical-legal report from an independent pain specialist" as well as a report from Mr. Mydan. He sought an adjournment of the application to provide him with the opportunity to obtain the necessary medical reports. He indicated that he would not unduly delay the proceedings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same day the solicitors for Ms. Wells requested that he clarify that the report he had requested from Mr. Mydan was with respect to the issue of the standard of care of Ms. Wells. The next day, Mr. Wilson confirmed that, indeed, that would be the nature of the report, "amongst other things". In the meantime, on May 12, 2000, Mr. Corbett brought a similar motion asking for the dismissal of Ms. Keely's claim against Dr. Jeppesen.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Subsequently, counsel for the defendants sought to reschedule these applications for the week of August 21. As a judge was not available that week, the matter was rescheduled for this week.</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Keely objects to this matter proceeding by way of summary trial on the bases that there are serious conflicts between the parties on the facts; that she wishes her counsel to be able to cross-examine the defendants' medical witnesses on their opinions (presumably to see if they stand by their opinions given her version of the facts); and that, in any event, she wishes to have the opportunity to provide medical evidence that the defendants were negligent in not sooner recognising that she had RSDS or at least sooner referring her to Dr. Lavin for the specific type of treatment that she then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argue that there is essentially no difference between the parties on the facts and that Ms. Keely's complaints amount to arguing that, in hindsight, the defendants should have pursued a different form of treatment than the option they chose. According to the defendants, there is nothing inappropriate or unjust about this matter proceeding by way of summary trial; that being the case, Ms. Keely is obliged to come prepared to make out her case and she has not done so. That is particularly because, say the defendants, in order to succeed, Ms. Keely must establish that the defendants failed to meet the standard of care of the ordinary competent general practitioner in the same circumstances. The defendants argue that she has provided little or no evidence to that effect and that I cannot take such an inference from her evidence. The defendants do concede that there is an exception defined by the Supreme Court of Canada in ter Neuzen v. Korn, </w:t>
      </w:r>
      <w:hyperlink r:id="rId129"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698, to the effect that where there are obvious existing alternatives which any reasonable person would utilize in order to avoid a risk, failure to adopt such measures is negligent, notwithstanding that it is the prevailing practise among practitioners in that area of medicine. However, at 701, the court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rule, where a procedure involves difficult or uncertain questions of medical treatment or complex, scientific or highly technical matters that are beyond the ordinary experience and understanding of a judge or jury, it will not be open to find a standard medical practice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have to say, quite frankly, that this case falls within the latter category. That is, I am not prepared to conclude, on any party's version of the facts in this case, that either defendant was negligent absent some medical evidence to that effect, particularly in the face of very compelling evidence that they were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Having said that, I then turn to the question of whether this case should proceed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examined the affidavits and medical records in this case. I do not agree with Mr. Wilson that they disclose the substantial conflicts that he alleges. What is apparent is that, although Ms. Wells recognised that Ms. Keely was prone to the development of RSDS, and at one point both defendants recognised that she had likely probably developed RSDS, neither defendant specifically told Ms. Keely of that suspicion or diagnosis. That has led Ms. Keely to believe that neither recognised that she was prone to, or had developed, RSDS and, if they had, they did not pursue the appropriate course of treatment soon enough to prevent residual complications. I have to say that although the record before me demonstrates that the defendants may have been guilty of poor patient-physician communication, it does not support the version of events pressed by Ms. Keely.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What this case really boils down to is whether either defendant was negligent in not pursuing the type of treatment regime ultimately administered by Dr. Lavin and, instead, pursuing for too long, and, in the case of Ms. Wells, too aggressively, a course of physiotherapy. To establish that position, Ms. Keely requires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Wilson has been quite candid. In the over two and one-half years since Ms. Keely had the unfortunate incident with her dog that gave rise to her injury, neither she nor her counsel has been able to persuade one medical practitioner to provide her with an opinion that either of the defendants were negligent. Mr. Wilson attributes this to a conspiracy of silence in the medical profession. Mr. Wilson offered that he could subpoeana Dr. Lavin, but he was satisfied that, should he do so, he would have a hostile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Should, therefore, this matter be put over to a full trial on the possibility that Ms. Keely may yet find evidence to support her thesis? Should the defendants be left with the cloud of Ms. Keely's action hanging over them for a further indeterminate amount of time while Ms. Keely continues to search for supportive evidence? Further, taking from the remarks of Mr. Wilson that Ms. Keely may not in fact be able to present such medical evidence at a full trial, and will rather rely on her own evidence and what she hopes to elicit by cross-examination of the defence experts, should all of the parties be exposed to the cost that will entail? Particularly, should Ms. Keely be exposed to a substantially higher level of costs should she fail? To all of these questions, the answer is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summary trial process may not provide perfect justice. However, it is a fair, balanced and (compared to a full trial) economical procedure that attempts to provide justice to all parties involved. It is not appropriate in all situations. Even when appropriate, it does not provide the measure of catharsis often sought or required by parties that they can receive by telling their stories, in their own words, in open court. It is, however, a realistic compromise between the need for citizens to have access to the courts to settle their disputes and the price, in terms of time and money, of doing so. In deciding whether a summary trial is appropriate, the court must take into account what is just for all parties concerned, ensuring, however, that an injustice is not done, in all of the circumstances, to one of the parties. I am satisfied that, on the facts and circumstances before me, it would not be unjust to determine this matter on a summary trial and, further, it may be unjust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therefore do not accede to Ms. Keely's request that this case be referred for determination in a full trial.</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each defendant has demonstrated that neither failed to meet the standard of care of the ordinary competent general practitioner in diagnosing and treating Ms. Keely in these circumstances. Her claim is therefore dismissed as against each of the defendants with costs to each of the defendants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Killough v. Canadian Red Cross Society, [2001] B.C.J. No. 2631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C976208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2631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1745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Edward Killough, Patricia Nicholson, Irene Fead, Daphne Martin, Deborah Lutz and Melanie Creehan, plaintiffs, and The Canadian Red Cross Society, Her Majesty the Queen in Right of British Columbia and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6" w:name="Keywords_15"/>
      <w:bookmarkEnd w:id="116"/>
      <w:r>
        <w:rPr>
          <w:rFonts w:ascii="arial" w:eastAsia="arial" w:hAnsi="arial" w:cs="arial"/>
          <w:b/>
          <w:color w:val="000000"/>
          <w:sz w:val="20"/>
          <w:lang w:val="en-US" w:eastAsia="en-US" w:bidi="ar-SA"/>
        </w:rPr>
        <w:t>Barristers and solicitors — Compensation — Measure of compensation — Class actions.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7" w:name="Case Summary_14"/>
            <w:bookmarkEnd w:id="1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counsel for the plaintiff Killough for fee approval in a class proceeding. The action was one of many in several provinces arising from the contamination of the Canadian blood supply. The class members claimed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testing of blood, allegedly resulting in infection with the hepatitis C virus. The defendant Red Cross sought protection under the Companies' Creditors Arrangement Act, as a result of which a fund was created to settle the claims. Red Cross assets were paid to certain trust accounts for the benefit of various claimants, and the applicant's firm was paid $191,978 in respect of the proceedings. The applicant and counsel from Ontario and Quebec concluded an agreement with respect to their aggregate fees. The applicant sought approval of a fee in respect of the national settlement fund, comprising a base fee, a proportionate share of investment income earned from the trust accounts, and a share of any amounts accruing to the hepatitis C virus fund in the future. He also sought a fee of 15 per cent of the recovered amount in respect of the provincial settlement fund.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8" w:name="Holdings of Court_14"/>
            <w:bookmarkEnd w:id="11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fee of $2,100,000 was approved in respect of the national settlement fund. Any fee above that would have been unreasonable in light of the agreement with counsel from Ontario and Quebec. The fees for the Companies' Creditors Arrangement Act proceedings paid from the Red Cross estate to the solicitor were to be deducted from the fee otherwise payable. The proposed fee of 15 per cent in relation to the provincial settlement fund was approved.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9" w:name="Legislation Cited_9"/>
      <w:bookmarkEnd w:id="1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374" w:history="1">
        <w:r>
          <w:rPr>
            <w:rFonts w:ascii="arial" w:eastAsia="arial" w:hAnsi="arial" w:cs="arial"/>
            <w:i/>
            <w:color w:val="0077CC"/>
            <w:sz w:val="20"/>
            <w:u w:val="single"/>
            <w:shd w:val="clear" w:color="auto" w:fill="FFFFFF"/>
            <w:lang w:val="en-US" w:eastAsia="en-US" w:bidi="ar-SA"/>
          </w:rPr>
          <w:t>R.S.B.C. 1996, c. 50, s. 38</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Companies' Creditors Arrangement Act, </w:t>
      </w:r>
      <w:hyperlink r:id="rId375"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0" w:name="Counsel_19"/>
      <w:bookmarkEnd w:id="1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M. Rosenberg, for the applicant.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19"/>
      <w:bookmarkEnd w:id="121"/>
      <w:r>
        <w:pict>
          <v:line id="_x0000_s1115" style="position:absolute;z-index:2518292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PITFIELD J."/>
            <w:bookmarkEnd w:id="122"/>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David A. Klein, counsel in this class proceeding, applies for fee approval as contemplated by s. 38(2)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There are two aspects to the application. The first relates to the approval of fees in relation to what is called the "national settlement fund". The second relates to approval of the fees in respect of a settlement that is unique to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addition to reasonableness, other issues of consequence arise in relation to the national fee. The first is the determination of the amount of the "national settlement fund" within the meaning of an agreement concluded by counsel. The second is whether provision should be made to increase the fee in the event the national settlement fund increases in the future. The third is whether the approved fee should be increased by any portion of the investment income earned on the national settlement fund since October 16, 2001. The fourth is whether the amount of the fee that is approved should be reduced by the amount of fees received by Mr. Klein's firm in respect of the Red Cross Companies' Creditors Arrangement Act, </w:t>
      </w:r>
      <w:hyperlink r:id="rId375"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relevant facts for present purposes are these. This action is one of many that arose as a consequence of the contamination of the Canadian blood supply. The action was commenced in the name of representative plaintiffs against The Canadian Red Cross Society, The Queen in Right of British Columbia, and the Attorney General of Canada. The plaintiffs claimed damages resulting from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testing of blood.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said to have caused the plaintiffs and members of the class to be infected with the Hepatitis C Virus ("HCV"). The action was brought on behalf of those who were infected with the virus prior to January 1, 1986 and after July 1, 1990. Others infected by HCV between January 1, 1986 and July 1, 1990 were plaintiffs in separate legal proceedings: Endean v. Canadian Red Cross Society </w:t>
      </w:r>
      <w:hyperlink r:id="rId376"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[1997] 10 W.W.R. 752</w:t>
        </w:r>
      </w:hyperlink>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36 B.C.L.R. (3d) 350</w:t>
        </w:r>
      </w:hyperlink>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37 C.C.L.T. (2d) 242</w:t>
        </w:r>
      </w:hyperlink>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11 C.P.C. (4th) 368</w:t>
        </w:r>
      </w:hyperlink>
      <w:r>
        <w:rPr>
          <w:rFonts w:ascii="arial" w:eastAsia="arial" w:hAnsi="arial" w:cs="arial"/>
          <w:color w:val="000000"/>
          <w:sz w:val="20"/>
          <w:lang w:val="en-US" w:eastAsia="en-US" w:bidi="ar-SA"/>
        </w:rPr>
        <w:t xml:space="preserve">, rev'd in part </w:t>
      </w:r>
      <w:hyperlink r:id="rId377" w:history="1">
        <w:r>
          <w:rPr>
            <w:rFonts w:ascii="arial" w:eastAsia="arial" w:hAnsi="arial" w:cs="arial"/>
            <w:i/>
            <w:color w:val="0077CC"/>
            <w:sz w:val="20"/>
            <w:u w:val="single"/>
            <w:shd w:val="clear" w:color="auto" w:fill="FFFFFF"/>
            <w:lang w:val="en-US" w:eastAsia="en-US" w:bidi="ar-SA"/>
          </w:rPr>
          <w:t>(1998), 157 D.L.R. (4th) 465</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[1998] 9 W.W.R. 136</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106 B.C.A.C. 73</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48 B.C.L.R. (3d) 90</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42 C.C.L.T. 222</w:t>
        </w:r>
      </w:hyperlink>
      <w:r>
        <w:rPr>
          <w:rFonts w:ascii="arial" w:eastAsia="arial" w:hAnsi="arial" w:cs="arial"/>
          <w:color w:val="000000"/>
          <w:sz w:val="20"/>
          <w:lang w:val="en-US" w:eastAsia="en-US" w:bidi="ar-SA"/>
        </w:rPr>
        <w:t xml:space="preserve"> (C.A.), leave to appeal granted, </w:t>
      </w:r>
      <w:hyperlink r:id="rId378" w:history="1">
        <w:r>
          <w:rPr>
            <w:rFonts w:ascii="arial" w:eastAsia="arial" w:hAnsi="arial" w:cs="arial"/>
            <w:i/>
            <w:color w:val="0077CC"/>
            <w:sz w:val="20"/>
            <w:u w:val="single"/>
            <w:shd w:val="clear" w:color="auto" w:fill="FFFFFF"/>
            <w:lang w:val="en-US" w:eastAsia="en-US" w:bidi="ar-SA"/>
          </w:rPr>
          <w:t>[1998] S.C.C.A. No. 260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Actions similar to the Killough action were commenced in Ontario (see McCarthy v. Canadian Red Cross Society, </w:t>
      </w:r>
      <w:hyperlink r:id="rId379" w:history="1">
        <w:r>
          <w:rPr>
            <w:rFonts w:ascii="arial" w:eastAsia="arial" w:hAnsi="arial" w:cs="arial"/>
            <w:i/>
            <w:color w:val="0077CC"/>
            <w:sz w:val="20"/>
            <w:u w:val="single"/>
            <w:shd w:val="clear" w:color="auto" w:fill="FFFFFF"/>
            <w:lang w:val="en-US" w:eastAsia="en-US" w:bidi="ar-SA"/>
          </w:rPr>
          <w:t>[2001] O.J. No. 2474</w:t>
        </w:r>
      </w:hyperlink>
      <w:r>
        <w:rPr>
          <w:rFonts w:ascii="arial" w:eastAsia="arial" w:hAnsi="arial" w:cs="arial"/>
          <w:color w:val="000000"/>
          <w:sz w:val="20"/>
          <w:lang w:val="en-US" w:eastAsia="en-US" w:bidi="ar-SA"/>
        </w:rPr>
        <w:t xml:space="preserve"> (S.C.J.) and Quebec (see Surprenant v. Société Canadienne de la Croix-Rouge &amp; al (October 19, 2001), No. 500-06-000120-002, (S.C. Qué)).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essence of the litigation pertaining to the pre-1986/ post-1990 claim was summarized by K. Smith, J. as he then was, in reasons certifying the class action and approving the settlement (see </w:t>
      </w:r>
      <w:hyperlink r:id="rId380" w:history="1">
        <w:r>
          <w:rPr>
            <w:rFonts w:ascii="arial" w:eastAsia="arial" w:hAnsi="arial" w:cs="arial"/>
            <w:i/>
            <w:color w:val="0077CC"/>
            <w:sz w:val="20"/>
            <w:u w:val="single"/>
            <w:shd w:val="clear" w:color="auto" w:fill="FFFFFF"/>
            <w:lang w:val="en-US" w:eastAsia="en-US" w:bidi="ar-SA"/>
          </w:rPr>
          <w:t>[2001] B.C.J. No. 1481</w:t>
        </w:r>
      </w:hyperlink>
      <w:r>
        <w:rPr>
          <w:rFonts w:ascii="arial" w:eastAsia="arial" w:hAnsi="arial" w:cs="arial"/>
          <w:color w:val="000000"/>
          <w:sz w:val="20"/>
          <w:lang w:val="en-US" w:eastAsia="en-US" w:bidi="ar-SA"/>
        </w:rPr>
        <w:t>) at paras. 9, 10 and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In the 1970's and 1980's, American scientists developed surrogate, or indirect, tests for Hepatitis C virus in the American blood supply. Studies done in the early 1980's concluded that these tests were effective in identifying the presence of the virus in donated blood. As a result, American blood banks began to employ these tests as early as 1982 and, by about August 1, 1986, they were routinely used by the American Association of Blood Banks and the American Red Cross. However, they were never implemented in the Canadian blood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the late 1980's, scientists developed a specific test for Hepatitis C that was put into use in the United States, in conjunction with the surrogate tests, to good effect. However, while the Red Cross implemented the specific test in Canada on July 1, 1990, it continued to ignore the surrogate tests. Finally, with the implementation by the Red Cross of a second, more-sensitive specific test in 1992, the Canadian blood system came into harmony with the testing regime in the United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essence of the plaintiffs' case is that they became infected with the Hepatitis C virus as a result of the failure of the three defendants to implement the surrogate tests and to seasonably introduce the more effective testing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Faced with the many actions against it, the Red Cross sought the protection of the CCAA by court proceedings in Ontario. As a consequence of the CCAA proceeding, a plan of compromise and arrangement (the "Plan") emerged that provided a fund estimated to approximate $63 million in settlement of the claims of the pre-1986/post-1990 claimants as against the Red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Plan provided that the assets of the Red Cross should be paid to certain trust accounts for the benefit of various claimants as follows:</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$600,000 for Creutzfeld-Jacob blood disease claimants;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 million for Prison Blood HCV claimants;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14/79ths of the remainder of the Trust after deducting the amounts in (a) and (b) above for HIV claimants;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$500,000 for other transfusion claimants as defined by the Plan; and</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remainder, less a reserve for costs of the Trustee and the Trust Counsel, for the pre-1986/post-1990 HCV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October 16, 2001 the sum of $83,152,316.48 had been paid to the Trustee under the Plan. After setting aside the trust funds stipulated in paras. (a) through (d) above, the remainder of $66,600,007.23 was set aside as the HCV fund. The Trustee has determined that the sum of $600,007.23 should be reserved for Trust Counsel and Trustee fees authorized by the Plan such that, as at October 16, 2001, the capital sum in the HCV fund amounted to $66 million. The fund has likely been enhanced by investment income earned by the Trustee since October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a possibility that the HCV fund will be further augmented in the future. The settlement agreement provides that any portion of the Creutzfeld-Jacob, Prison Blood, HIV and other transfusion claimant funds remaining after specified periods of time will be transferred to the HCV fund for distribution to the claimants of that fund. On the other hand, the HCV fund may be diminished in the event that Trust Counsel and Trustee fees exceed the amount that has been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February 1999, Mr. Klein and the representative plaintiffs in the British Columbia action signed an agreement with respect to fees providing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fee paid to Klein, Lyons for its work as class counsel will be fifteen percent (15%) of all amounts members of the class recover for damages and interest. Taxes, including P.S.T. and G.S.T. will be paid from any funds recovered over and above the fees charged.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Klein, Lyons will be reimbursed for all disbursements plus interest incurred in work for the common benefit of members of the class. Interest on disbursements will be calculated at the rate of 10% per annum, not compounded. The payment of legal fees, disbursements and taxes to Klein, Lyons shall be a first charge on proceeds and shall be made by lump sum at the conclusion of this matter, or in any manner that the Court shall direct. In the event the suit is unsuccessful, I will have no liability for legal fees, disbursements or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18, 2000, counsel in the British Columbia, Ontario and Quebec pre-1986/post-1990 actions concluded an agreement with respect to their aggregate fees. The agreement is reflected in a letter of that date written by Mr. Klein to counsel in Ontario and Quebec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final amendments to the Plan are now being put into place, it seems an appropriate time to record the agreement we have reached regarding class counsel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agreed that each of us will seek class counsel fees such that the aggregate of our class counsel fees in respect of the Red Cross CCAA settlement will be no more than 10% of the settlement fund plus disbursements and applicable sales taxes. Each of us will seek no more than one third of 10% of the Red Cross fund. Should a fee of less than this one third share be approved by any of the class action judges, then the balance of that third remains in the settlement for distribution to the victims. In the event that a fee is approved that is larger than the one third cap, counsel will limit themselves to the one third and forego the additional amount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 agreement among counsel was concluded in July 2000, it was anticipated the national settlement fund would total $63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Relevant to the consideration of these applications is the fact that counsel for the HCV litigants in British Columbia, Ontario and Quebec were paid fees from the Red Cross estate as a consequence of their involvement in the CCAA proceeding. Mr. Klein's firm received $191,978.20, and Quebec counsel was paid $195,075. The amount paid to Ontario counsel does not appear in the evidence before me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Applications for fee approval have been finalized in Ontario and Quebec. On June 21, 2001 Winkler J. approved the application of Ontario Counsel for a lump sum fee of $2.1 million: see McCarthy, supra. The reasons for judgment do not make reference to the payment of G.S.T. or disbursements. The evidence on the application before me is that on October 12, 2001 the Trustee paid Ontario counsel the sum of $2.1 million inclusive of fees, disbursements and all applicable taxes. No amount was deducted in respect of the CCAA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19, 2001 the Quebec Superior Court approved a fee of $2.1 million to Quebec counsel increased by expenses of $72,623 but reduced by the $195,075 paid to counsel in respect of the CCAA proceeding. In addition to the net fee of $1,977,548, the fund administrator was directed to pay G.S.T. of $138,428.36 and Quebec tax of $158,698.23 for a total of fees, expenses and taxes of $2,274,674.59.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obvious differences between the Ontario and Quebec orders with respect to disbursements and taxes and the treatment of the CCAA fees in the context of fees payable in relation to the Red Cross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relevant facts with respect to the settlement of the British Columbia class action against the Attorney General are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endeavoured to persuade the Province to contribute an amount to a settlement fund for the benefit of British Columbia residents. The Province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course of his work on behalf of the class, Mr. Klein learned that the Province had lent funds to the Red Cross. He was able to persuade the presiding judge in the CCAA proceeding in Ontario that the Crown in Right of British Columbia had a lien over the Red Cross premises in Vancouver that should be paid in preference to general creditors. As a result, the amount of $6,531,382 was received by The Attorney General of British Columbia on September 29, 2000. The full amount is being held in an account bearing interest at the CIBC prime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Klein succeeded in persuading the Province to contribute the full amount to a settlement fund for the residents of British Columbia. The Province's obligation to make the contribution is conditional upon the Province being satisfied that a sufficient proportion of the class has opted to accept the benefit of the settlement rather than electing to pursue individual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Against this factual background, Mr. Klein seeks approval of a fee in respect of the national settlement fund comprised of a base of $2.2 million, a proportionate share of investment income earned by the Trustee from October 16, 2001 to the date his fee is paid, and one-third of 10% of amounts that may accrue to the HCV fund in the future. He seeks a fee of 15% in respect of the provincial settlement fund. The Attorney General of British Columbia, the Public Guardian and Trustee for British Columbia and the representative plaintiffs have indicated they do not oppose the amount of the fees sought by Mr. Klein in respect of the national and provincial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factors that the Court should take into account in deciding upon an appropriate fee on a class action were fully discussed by K. Smith, J. in Endean v. Canadian Red Cross Society </w:t>
      </w:r>
      <w:hyperlink r:id="rId381" w:history="1">
        <w:r>
          <w:rPr>
            <w:rFonts w:ascii="arial" w:eastAsia="arial" w:hAnsi="arial" w:cs="arial"/>
            <w:i/>
            <w:color w:val="0077CC"/>
            <w:sz w:val="20"/>
            <w:u w:val="single"/>
            <w:shd w:val="clear" w:color="auto" w:fill="FFFFFF"/>
            <w:lang w:val="en-US" w:eastAsia="en-US" w:bidi="ar-SA"/>
          </w:rPr>
          <w:t>(2000), 78 B.C.L.R. (3d) 28</w:t>
        </w:r>
      </w:hyperlink>
      <w:r>
        <w:rPr>
          <w:rFonts w:ascii="arial" w:eastAsia="arial" w:hAnsi="arial" w:cs="arial"/>
          <w:color w:val="000000"/>
          <w:sz w:val="20"/>
          <w:lang w:val="en-US" w:eastAsia="en-US" w:bidi="ar-SA"/>
        </w:rPr>
        <w:t>. I am particularly mindful of three observations made by K. Smith J. in his reasons. The first was that the reasonableness of the fee was to be determined in the British Columbia context but gross inconsistencies with awards made in other provinces should be avoided if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second was that the fee agreement must be found to have been fair in the sense that the client understood and appreciated the contents of the agreement, and reasonable having regard for all of the factors that enter into the determination of a lawyer's account. Those factors include the extent and character of the services rendered; the labour, time and trouble involved; the character and importance of the litigation; the amount of money and the value of the property involved; the professional skill and experience called for; the character and standing of counsel in the profession; the results achieved; and to some extent at least, the ability of the client to pay: see Yule v. Saskatoon </w:t>
      </w:r>
      <w:hyperlink r:id="rId382" w:history="1">
        <w:r>
          <w:rPr>
            <w:rFonts w:ascii="arial" w:eastAsia="arial" w:hAnsi="arial" w:cs="arial"/>
            <w:i/>
            <w:color w:val="0077CC"/>
            <w:sz w:val="20"/>
            <w:u w:val="single"/>
            <w:shd w:val="clear" w:color="auto" w:fill="FFFFFF"/>
            <w:lang w:val="en-US" w:eastAsia="en-US" w:bidi="ar-SA"/>
          </w:rPr>
          <w:t>(1955), 1 D.L.R. (2d) 540</w:t>
        </w:r>
      </w:hyperlink>
      <w:r>
        <w:rPr>
          <w:rFonts w:ascii="arial" w:eastAsia="arial" w:hAnsi="arial" w:cs="arial"/>
          <w:color w:val="000000"/>
          <w:sz w:val="20"/>
          <w:lang w:val="en-US" w:eastAsia="en-US" w:bidi="ar-SA"/>
        </w:rPr>
        <w:t xml:space="preserve"> (Sask.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was that because of the unique nature of class actions, all members of the class should share in the payment of a fair fee for the result achieved when viewed from the perspective of the member, and an effort should be made to identify the causal relationship between the efforts of counsel and the benefits conferred on the class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there is no suggestion that either the agreement signed with the representative plaintiff or the agreement concluded among counsel was unfair. The time value of the work done by the Klein Lyons firm approximates $900,000.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litigation was very risky because of the difficulty in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Red Cross or other defendants in the period before July 1986 and in the period from August 1990 through to 1998. There is no doubt the outcome of the litigation was important from the point of view of the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in the British Columbia, Ontario and Quebec actions were all involved in the CCAA proceeding against the Red Cross. That proceeding was complicated. In his reasons on certification and settlement approval, K. Smith, J. stated the following in respect of the conclusion of the plan: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Red Cross ultimately filed a plan of compromise and arrangement in the CCAA proceeding that described four classes of creditors, all of whom voted in favour of accepting the plan. On September 14, 2000, Mr. Justice Blair, the judge presiding in the CCAA proceeding, endorsed the plan, describing it as "fair and reasonable" in the context of the Companies' Creditors Arrangement Act. He observed that the plan was the culmination of "two years of intense and complex negotiations", and he commended counsel for their efforts in what he characterized as a "difficult and sensitive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Klein is experienced and able in relation to class proceedings. Over time he has acquired expertise that permits him to make a valuable contribution to the advancement and resolution of class actions. While the precise causal relationship between the efforts of Mr. Klein and the national settlement is difficult to define with any precision, I am satisfied that his involvement, along with that of Ontario and Quebec counsel on behalf of the HCV litigants, was valuable and a significant factor in the attainment of the settlement that was ultimately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so far as the settlement with the Province of British Columbia is concerned, I am satisfied that Mr. Klein's tenacity resulted in the discovery of the fact that funds had been advanced by the Province to the Red Cross and assisted in the attainment of the order in the CCAA proceeding resulting in the payment of $6,531,382 to the Province. The Province had stoutly resisted any settlement with the class but that position changed when funds were paid to the Province out of the Red Cross estate in the course of the CCAA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demographics of the pre-1986/post-1990 class are such that approximately 22% of all claimants eligible for the national settlement reside in British Columbia. That being the case, the amount to be paid to British Columbia counsel computed as 3.33% of the national settlement fund, yields an amount that is not in excess of the 15% which the representative class plaintiff agreed would be payable as a fee. The fee proposed in relation to the provincial settlement is 15% of the amount recovered by the Province from the Red Cross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reasonable fee cannot be determined without respect for the agreement among counsel. The wording in their agreement is ambiguous in that the term "national settlement fund" is not defined. I find that counsel in British Columbia, Ontario and Quebec intended to regard the sum of $63 million as the national settlement fund as that was the estimated amount of the settlement at the time of the letter agreement. That was the position adopted by counsel in Quebec and Ontario in respect of their fee approval applications. Those applications were brought some time ago. I am not aware that Mr. Klein suggested to his fellow counsel that their applications had not been made in conformity with the agreement among them. Consistency of treatment as between counsel in the three provinces is to be encouraged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Because the amount of the fund was agreed at $63 million for purposes of computing the fees that would be payable, I cannot accede to the suggestion that the agreement among counsel permits an increased payment because of the fact that investment income has been earned by the Trustee after October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Similarly, by agreeing on a fund of $63 million for fee purposes, counsel in British Columbia, Ontario and Quebec obviated the need to make any calculations based on increases or decreases to the fund associated with variables such as residuals that might be received from other funds or Trustee and Trust Counsel fees that exceeded the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Given the nature and result of the litigation and the understanding among counsel in British Columbia, Ontario and Quebec, as well as the applications made and orders obtained in those provinces, it is my opinion that any fee in excess of $2.1 million occasioned by the fact that more than $63 million was received by the Trustee, the fact that the amount of the HCV fund may be increased by future receipts, or the fact that investment income has been earned by the Trustee, would be unreasonable in the circumstances. Details of that nature, if counsel intends to press them to advantage, should be specified with precision in the fee agreements, particularly those with co-counsel.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that the CCAA fees paid from the Red Cross estate to Mr. Klein should be deducted from the fee otherwise payable. In the course of submissions, counsel for Mr. Klein stressed that Mr. Klein's contribution to the settlement for the class lay principally in the force with which he assisted in representing the class interests in the CCAA proceeding. That being the case, the CCAA fees must be regarded as payment for work on behalf of the class. Anything else would result in excessive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Accordingly, I approve a fee in respect of the national settlement fund of $2.1 million. I direct the Trustee to pay that amount less $191,978.20, or the sum of $1,908,021.80, together with provincial sales tax and G.S.T. to Klein Lyons. The firm is also entitled to recover disbursements as they may be taxed, to the extent such disbursements have not been paid out of the Red Cross estate in the CCAA proceeding. No interest will be payable on any portion of the fee or disbursements amount due Klein Lyons.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so far as the settlement with the Province is concerned, I am satisfied that the proposed fee amounting to 15% of the amount to be recovered by class members resident in British Columbia is reasonable in the circumstances. The right to this fee has not yet accrued. The right will only accrue in the event the number of class members, if any, who opt out of the settlement is acceptable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latest of the dates specified for confirmation that there is a provincial settlement fund is defined by agreement with the Province. The confirmation may be provided at an earlier date. In the meantime, the amount to be recovered by class members will increase because of investment income. Because of the terms of the fee agreement signed by the representative plaintiff that based fees on the amount recovered, and because recovery is not yet assured, I approve a fee of 15% of the provincial fund balance calculated at the date any amount is first paid from the provincial settlement fund to a member of the class resident in British Columbia as by that date, the right of recovery will have been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applicant is not entitled to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Laface v. McWilliams, [2005] B.C.J. No. 2761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30 and November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M002828, M002773, M002695,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M000803 and M002696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2761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C.C.L.I. (4th)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C.P.C. (6th) 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3034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Darin Wayne Laface, plaintiff, and Harry Thomas McWilliams, Boknows Hotels Inc., Steveston Investments Ltd. carrying on business as the Steveston Hotel and the Third Avenue Pub, and the said Steveston Hotel and Third Avenue Pub, Adam Purdie, Eric Tremblay, Sean Holmes, Brook Nathan Hafiz, Derek Moran, Aliesha Rose Deleon, Christina Frame, Jennifer Leigh Farrow, Cristina Valdes, Tyler Fast, defendants, and Insurance Corporation of British Columbia, Robyn Strang and Cristina Valdes, third parties (Docket: M002828) And between Sean Edward Christopher Holmes, plaintiff, and Harry Thomas McWilliams, Darin Wayne Laface, Michelle Lenore Nolt, Boknows Hotels Inc., carrying on business as the Steveston Hotel and the Third Avenue Pub, and the said Steveston Hotel and the Third Avenue Pub, defendants, and Insurance Corporation of British Columbia, Robyn Strang and Cristina Valdes, third parties (Docket: M002773) And between Derek Moran, plaintiff, and Harry Thomas McWilliams, Darin Wayne Laface, Michelle Lenore Nolt, Boknows Hotels Inc., Steveston Investments Ltd. carrying on business as the Steveston Hotel and the Third Avenue Pub, and the said Steveston Hotel and Third Avenue Pub, defendants, and Insurance Corporation of British Columbia, Robyn Strang and Cristina Valdes, third parties (Docket: M002695) And between Eric Tremblay, plaintiff, and Harry Thomas McWilliams, Darin Wayne Laface, Michelle Lenore Nolt, Boknows Hotels Inc., Steveston Investments Ltd. carrying on business as the Steveston Hotel and the Third Avenue Pub, and the said Steveston Hotel and the Third Avenue Pub, defendants, and Insurance Corporation of British Columbia, Robyn Strang and Cristina Valdes, third parties (Docket: M000803) And between Brook Nathan Hafiz, plaintiff, and Harry Thomas McWilliams, Darin Wayne Laface, Michelle Lenore Nolt, Boknows Hotels Inc., Steveston Investments Ltd. carrying on business as the Steveston Hotel and the Third Avenue Pub, and the said Steveston Hotel and Third Avenue Pub, defendants, and Insurance Corporation of British Columbia, Robyn Strang and Cristina Valdes, third parties (Docket: M002696)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3" w:name="Keywords_16"/>
      <w:bookmarkEnd w:id="123"/>
      <w:r>
        <w:rPr>
          <w:rFonts w:ascii="arial" w:eastAsia="arial" w:hAnsi="arial" w:cs="arial"/>
          <w:b/>
          <w:color w:val="000000"/>
          <w:sz w:val="20"/>
          <w:lang w:val="en-US" w:eastAsia="en-US" w:bidi="ar-SA"/>
        </w:rPr>
        <w:t>Civil procedure — Costs — Bullock or Sanderson order — Liability of third party — Special orders — For reprehensible or inefficient conduct — The court made several orders for costs after a 14-day trial in which five actions were heard at one time — Special costs were awarded to the plaintiffs as against the hotel as it had failed to disclose critical documents — A Sanderson order was awarded in favour of Laface against the hotel for the pedestrian plaintiffs' costs of the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4" w:name="Case Summary_15"/>
            <w:bookmarkEnd w:id="1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applications before the court concerned costs arising from a 14-day trial in which five actions were heard at the same time, all resulting out of an incident where the defendant McWilliams drove his while intoxicated into a crowd of young people -- Held: The plaintiffs were entitled to special costs for the entire proceedings was successful as the hotel had failed to disclose critical documents, and such non-disclosure could not be condoned -- The defendants Tremblay, Moran, Hafiz and Holmes were entitled to ordinary costs against Laface, and there would be a Sanderson order in favour of Laface against the hotel for the pedestrian plaintiffs' costs of the action -- The plaintiffs Laface, Tremblay, Moran, Hafiz and Holmes were entitled to their ordinary costs against McWilliams and the Insurance Company of British Columbia -- The defendant Laface was entitled to ordinary costs against the plaintiffs Tremblay, Moran, Lafiz and Holmes.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10"/>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57(18)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20"/>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Darin Wayne Laface in Action No. M002828: R.E. McIntyre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Sean Edward Christopher Holmes: R.B. McNeney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Derek Moran, Eric Tremblay and Brook Nathan Hafiz: E.J. McNeney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Darin Wayne Laface and Michelle Lenore Nolt in Action Nos. M002695, M000803 and M002696: G.P. Brown Counsel for Boknows Hotels Inc., the Steveston Hotel and the Third Avenue Pub (June 30, 2005 only): M.J. Percival and D. Ertl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Boknows Hotels Inc., the Steveston Hotel and the Third Avenue Pub (November 22, 2005 only): W.S. Dick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Insurance Corporation of British Columbia (June 30, 2005 only): R.F. Shirreff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Robin Strang and Cristina Valdes: K. Jamieson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20"/>
      <w:bookmarkEnd w:id="127"/>
      <w:r>
        <w:pict>
          <v:line id="_x0000_s1120" style="position:absolute;z-index:2518302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5,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KIRKPATRICK J."/>
            <w:bookmarkEnd w:id="128"/>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applications before the court concern the costs arising from a 14-day trial held in January 2005 in which five actions were heard at the same time. The actions all related to an incident that occurred on June 12, 1999, when the defendant, Harry McWilliams ("McWilliams"), drove while intoxicated into a crowd of young people on Chatham Street in Richmond, B.C. Reasons for Judgment were handed down on March 9, 2005, </w:t>
      </w:r>
      <w:hyperlink r:id="rId390" w:history="1">
        <w:r>
          <w:rPr>
            <w:rFonts w:ascii="arial" w:eastAsia="arial" w:hAnsi="arial" w:cs="arial"/>
            <w:i/>
            <w:color w:val="0077CC"/>
            <w:sz w:val="20"/>
            <w:u w:val="single"/>
            <w:shd w:val="clear" w:color="auto" w:fill="FFFFFF"/>
            <w:lang w:val="en-US" w:eastAsia="en-US" w:bidi="ar-SA"/>
          </w:rPr>
          <w:t>[2005] B.C.J. No. 470</w:t>
        </w:r>
      </w:hyperlink>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2005 BCSC 291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described the parties and the issues at trial at [paragraph] 3 to 10 of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Sean Holmes, Derek Moran, Eric Tremblay, and Brook Hafiz, were the young people struck down by the 1982 grey Chevette car owned and driven by the defendant, Harry McWilliams.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Darin Laface, was the driver of a Ford pick-up truck. His wife, Michelle Laface (née Nolt), owned the truck jointly with her husband. She and Mr. Laface are named as defendants in the actions brought by the four young plaintiffs. Those plaintiffs allege that the Laface truck was improperly parked on the roadway and caused the McWilliams car to swerve and strike the pedestrians.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plaintiffs claim that Mr. McWilliams was negligent in colliding with them and causing injury and damage. The plaintiffs also all claim against the defendants, Boknows Hotels Inc. and Steveston Investments Ltd., which carry on business as the Steveston Hotel and Third Avenue Pub (the "pub," or the "Steveston Hotel," or the "hotel"). The claims against the hotel allege, among other things, failure to comply with a commercial host's responsibility to monitor Mr. McWilliams' consumption of alcohol and to ensure that he got home safely.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Darin Laface, joined as defendants in his action those pedestrians who are plaintiffs (Messrs. Holmes, Moran, Tremblay and Hafiz) and others for their alleged contribution to the accident. Mr. Laface discontinued the claims against Adam Purdie, Christina Frame, Jennifer Farrow and Cristina Valdes. No appearances were filed by Aliesha Deleon and Tyler Fast. At the conclusion of the trial, counsel for Mr. Laface (as plaintiff) advised that, having considered all of the evidence and the argument on the issue of proximate cause addressed by Mr. Laface's defence counsel, the claims against the pedestrians would not be pursued.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Steveston Hotel denies that it was negligent in its service to Mr. McWilliams. The hotel says that the accident was caused or contributed to by Mr. Laface and Mr. McWilliams and that the plaintiffs contributed to their injuries by leaving a position of safety and moving to, or remaining in, the path of Mr. McWilliams'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Insurance Corporation of British Columbia ("ICBC") filed a Third Party Notice. The statement of defence of ICBC denied the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McWilliams. In the alternative, ICBC alleged that the plaintiffs caused or contributed to their loss by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leaving the curb, failing to observe approaching traffic, failing to take reasonable steps to remove themselves from the highway, and failing to avoid the collision when they knew or ought to have known it was imminent.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argument at the conclusion of the trial, counsel for ICBC abandoned the foregoing portions of ICBC's statement of defence. Instead, counsel urged a finding that Mr. McWilliams and the Steveston Hotel share equal legal responsibility for the catastrophic consequences of June 12, 1999, based on ICBC's pleading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duty by the hotel.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Steveston Hotel also served a Third Party Notice against Robyn Strang and Cristina Valdes, who were, respectively, the driver and the owner of a small red Mazda 323 that stopped behind the Laface pick-up truck just before the collision occurred. The hotel pleads that Ms. Strang caused or contributed to the accident by negligently stopping behind the pick-up truck, thereby creating an obstruction that funnelled the McWilliams car into the pedestrians; by failing to activate the hazard lights; and by creating a hazard. The hotel further claims that Ms. Valdes caused or contributed to the accident by allowing Ms. Strang to operate her car while her ability to do so was impaired by fatigue or other conditions affecting her mental capacity; by failing to direct Ms. Strang to not stop behind the truck; and by failing to demand that Ms. Strang activate the car's hazard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brief compass, Mr. McWilliams and the Steveston Hotel (the "hotel") were found jointly and severally liable to the plaintiffs. Fault was apportioned fifty percent to each. The claims against Mr. Laface, Ms. Nolt, Ms. Strang and Ms. Valdes were dismissed. The Steveston Hotel's claim against the plaintiffs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dismissed. Mr. Laface's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other plaintiffs was abandoned at the close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positions of the various parties in respect of costs are:</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parties, Robyn Strang ("Strang") and Cristina Valdes ("Valdes"), seek special costs against the defendant, Steveston Hotel;</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Derek Moran ("Moran"), Eric Tremblay ("Tremblay"), Brook Nathan Hafiz ("Hafiz") and Sean Edward Christopher Holmes ("Holmes"), seek special costs against the Steveston Hotel and Scale 3 costs against the defendant, McWilliams, and/or the third party, Insurance Corporation of British Columbia ("ICBC"); and a Bullock or Sanderson order against the Steveston Hotel in the event that Mr. Laface, as defendant, is granted costs against these plaintiffs;</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Darin Wayne Laface ("Laface"), seeks special costs against the Steveston Hotel; Scale 3 costs against McWilliams and/or ICBC; and a Sanderson order against the Steveston Hotel in the event that Moran, Tremblay, Hafiz and Holmes, as defendants, are granted costs against Laface;</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Laface and Michelle Lenore Nolt ("Nolt"), seek ordinary costs at Scale 3 against the plaintiffs, Moran, Tremblay, Hafiz and Holmes; and either a Bullock or Sanderson order against the Steveston Hotel;</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Steveston Hotel opposes any award of special costs; and</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takes no position on the applications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law concerning special costs is well-settled. The decision cited most frequently for the expression of the relevant principles is Garcia v. Crestbrook Forest Industries Ltd. </w:t>
      </w:r>
      <w:hyperlink r:id="rId391"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(B.C.C.A.), where Lambert J.A., speaking for the Court, held at pgs. 746-747: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Fullerton v. Matsqui (District) </w:t>
      </w:r>
      <w:hyperlink r:id="rId392" w:history="1">
        <w:r>
          <w:rPr>
            <w:rFonts w:ascii="arial" w:eastAsia="arial" w:hAnsi="arial" w:cs="arial"/>
            <w:i/>
            <w:color w:val="0077CC"/>
            <w:sz w:val="20"/>
            <w:u w:val="single"/>
            <w:shd w:val="clear" w:color="auto" w:fill="FFFFFF"/>
            <w:lang w:val="en-US" w:eastAsia="en-US" w:bidi="ar-SA"/>
          </w:rPr>
          <w:t>(1993), 12 C.P.C. (3d) 319</w:t>
        </w:r>
      </w:hyperlink>
      <w:r>
        <w:rPr>
          <w:rFonts w:ascii="arial" w:eastAsia="arial" w:hAnsi="arial" w:cs="arial"/>
          <w:color w:val="000000"/>
          <w:sz w:val="20"/>
          <w:lang w:val="en-US" w:eastAsia="en-US" w:bidi="ar-SA"/>
        </w:rPr>
        <w:t xml:space="preserve">, 34 W.A.C. 284, </w:t>
      </w:r>
      <w:hyperlink r:id="rId392" w:history="1">
        <w:r>
          <w:rPr>
            <w:rFonts w:ascii="arial" w:eastAsia="arial" w:hAnsi="arial" w:cs="arial"/>
            <w:i/>
            <w:color w:val="0077CC"/>
            <w:sz w:val="20"/>
            <w:u w:val="single"/>
            <w:shd w:val="clear" w:color="auto" w:fill="FFFFFF"/>
            <w:lang w:val="en-US" w:eastAsia="en-US" w:bidi="ar-SA"/>
          </w:rPr>
          <w:t>74 B.C.L.R. (2d) 311</w:t>
        </w:r>
      </w:hyperlink>
      <w:r>
        <w:rPr>
          <w:rFonts w:ascii="arial" w:eastAsia="arial" w:hAnsi="arial" w:cs="arial"/>
          <w:color w:val="000000"/>
          <w:sz w:val="20"/>
          <w:lang w:val="en-US" w:eastAsia="en-US" w:bidi="ar-SA"/>
        </w:rPr>
        <w:t xml:space="preserve"> (C.A.), Mr. Justice Cumming, whose judgment was concurred in by Mr. Justice Wood and whose statements of the law on special costs were expressly not disagreed with by Madam Justice Proudfoot in her dissenting reasons, expressed the rule with respect to special costs in these terms, at p. 328: "Special costs, or solicitor-and-client costs, are therefore awarded when a court seeks to disassociate itself from some misconduct."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regard to the terminology adopted by Madam Justice McLachlin in Young v. Young, </w:t>
      </w:r>
      <w:hyperlink r:id="rId393"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to the terminology adopted by Mr. Justice Cumming in Fullerton v. Matsqui (District), and to the application of the standard of "reprehensible conduct" by Chief Justice Esson in Leung v. Leung in awarding special costs in circumstances where he had explicitly found that the conduct in question was neither scandalous nor outrageous, but could only be categorized as one of the "milder forms of misconduct" which could simply be said to be "deserving of reproof or rebuke", it is my opinion that the single standard for the awarding of special costs is that the conduct in question properly be categorized as "reprehensible". As Chief Justice Esson said in Leung v. Leung, </w:t>
      </w:r>
      <w:hyperlink r:id="rId394" w:history="1">
        <w:r>
          <w:rPr>
            <w:rFonts w:ascii="arial" w:eastAsia="arial" w:hAnsi="arial" w:cs="arial"/>
            <w:i/>
            <w:color w:val="0077CC"/>
            <w:sz w:val="20"/>
            <w:u w:val="single"/>
            <w:shd w:val="clear" w:color="auto" w:fill="FFFFFF"/>
            <w:lang w:val="en-US" w:eastAsia="en-US" w:bidi="ar-SA"/>
          </w:rPr>
          <w:t>[1993] B.C.J. No. 2909</w:t>
        </w:r>
      </w:hyperlink>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third parties, Strang and Valdes, advanced three grounds of misconduct that they say support an award of special costs against the Steveston Hotel:</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bringing and maintaining a meritless claim;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disclose documents;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false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other parties generally adopted the submissions of Strang and Valdes. However, counsel for Laface (as defendant) and for the plaintiffs, Moran, Tremblay and Hafiz, disassociated themselves from the submissions that focussed blame on the Steveston Hotel's trial counsel.</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Meritless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third party proceedings were brought by the hotel against Strang and Valdes on June 24, 2004, approximately six months prior to trial. The hotel had entered an appearance to the Holmes action on July 11, 2000. McWilliams pleaded guilty in Provincial Court on June 28, 2000, to driving while impaired and causing bodily harm to Tremblay, Laface, Holmes, Hafiz and Moran. The hotel says that those proceedings informed counsel as to the approach the hotel should take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sentencing judge in Provincial Court was of the view that Laface should not have parked his truck in the road. Of course, the sentencing judge was relying solely on the submissions of counsel and did not have the benefit of eye witness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any event, although the Provincial Court proceedings undoubtedly informed the hotel's counsel as to the position it might take against Laface, it does not explain why the hotel chose to claim against Strang and Valdes. For that, the hotel relied on police statements given by various witnesses who said that they recalled the McWilliams vehicle driving to the left of the Valdes car and between the Laface truck before passing the truck on the right and then hitting the pedestrian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can be no question that Strang was an exceedingly important witness at trial. Her evidence implicated both McWilliams and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Strang and Valdes say that the third party proceedings brought against them were launched solely for the purpose of intimidating Strang and to permit the hotel to examine Valdes and Strang for discovery prior to trial. Counsel for Strang and Valdes also complained about the conduct of the hotel's counsel in pressing for Strang's examination for discovery prior to the retention of counsel and, later, prior to complete document disclosure by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also true that the hotel did not explain the delay in bringing the third party proceedings against Strang and Valdes. However, the third parties did not seek an adjournment of the trial and, apart from difficulties posed by delayed document disclosure generally, Strang and Valdes do not claim prejudice in the late filing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Strang has deposed that she "felt very shocked, sick and upset" by the allegations made against her in the third party proceedings that she was somehow to blame for the tragic events of June 12, 1999. That response is, with genuine respect to Ms. Strang, an unfortunate by-product of our adversarial system. It does not found a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third parties submit that it should have been obvious to the hotel after a review of the RCMP file that the presence of Strang and Valdes was not causative of the collision. They say further that, even if it was not obvious at the time the third party proceeding was filed, it should have been manifestly evident when the hotel's expert report indicated that McWilliams was seriously impaired and after McWilliams was examined for discovery on January 4, 2004, at which time he testified that he stopped behind the Laface truck before the collision. That evidence undermined the hotel's theory that the manner in which the Valdes car was stopped caused a funnelling of traffic towards the pedestrian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third parties say that the hotel should have discontinued the proceedings prior to trial in the face of evidence that could not support the hotel's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at the close of the hotel's case, counsel for Strang and Valdes applied for non-suit. I dismissed the application because I was concerned that to grant the motion would require me to improperly weigh the quality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hindsight, the case against Strang and Valdes was thin. However, there was conflicting evidence as to the positions of the vehicles on the road and the fateful route taken by McWilliams. I cannot find, looking at the matter objectively, that the hotel acted reprehensibly in bringing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case at bar is distinguishable from all of the decisions provided by the third parties in support of their contention that the claim against them was without merit. In Sammartino (Guardian ad litem of) v. Hiebert </w:t>
      </w:r>
      <w:hyperlink r:id="rId395" w:history="1">
        <w:r>
          <w:rPr>
            <w:rFonts w:ascii="arial" w:eastAsia="arial" w:hAnsi="arial" w:cs="arial"/>
            <w:i/>
            <w:color w:val="0077CC"/>
            <w:sz w:val="20"/>
            <w:u w:val="single"/>
            <w:shd w:val="clear" w:color="auto" w:fill="FFFFFF"/>
            <w:lang w:val="en-US" w:eastAsia="en-US" w:bidi="ar-SA"/>
          </w:rPr>
          <w:t>(1997), 37 B.C.L.R. (3d) 308</w:t>
        </w:r>
      </w:hyperlink>
      <w:r>
        <w:rPr>
          <w:rFonts w:ascii="arial" w:eastAsia="arial" w:hAnsi="arial" w:cs="arial"/>
          <w:color w:val="000000"/>
          <w:sz w:val="20"/>
          <w:lang w:val="en-US" w:eastAsia="en-US" w:bidi="ar-SA"/>
        </w:rPr>
        <w:t>, the third party proceedings were brought against the parents of the infant plaintiff on the opening day of trial. The accident in issue had occurred 14 years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Nor is this case like Concord Industrial Services v. 371773 B.C. Ltd., </w:t>
      </w:r>
      <w:hyperlink r:id="rId396" w:history="1">
        <w:r>
          <w:rPr>
            <w:rFonts w:ascii="arial" w:eastAsia="arial" w:hAnsi="arial" w:cs="arial"/>
            <w:i/>
            <w:color w:val="0077CC"/>
            <w:sz w:val="20"/>
            <w:u w:val="single"/>
            <w:shd w:val="clear" w:color="auto" w:fill="FFFFFF"/>
            <w:lang w:val="en-US" w:eastAsia="en-US" w:bidi="ar-SA"/>
          </w:rPr>
          <w:t>[2002] B.C.J. No. 2504</w:t>
        </w:r>
      </w:hyperlink>
      <w:r>
        <w:rPr>
          <w:rFonts w:ascii="arial" w:eastAsia="arial" w:hAnsi="arial" w:cs="arial"/>
          <w:color w:val="000000"/>
          <w:sz w:val="20"/>
          <w:lang w:val="en-US" w:eastAsia="en-US" w:bidi="ar-SA"/>
        </w:rPr>
        <w:t xml:space="preserve"> (C.A.), in which the claim was based on fictitious debts and fabricated filing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case of R.P. v. H.P., </w:t>
      </w:r>
      <w:hyperlink r:id="rId397" w:history="1">
        <w:r>
          <w:rPr>
            <w:rFonts w:ascii="arial" w:eastAsia="arial" w:hAnsi="arial" w:cs="arial"/>
            <w:i/>
            <w:color w:val="0077CC"/>
            <w:sz w:val="20"/>
            <w:u w:val="single"/>
            <w:shd w:val="clear" w:color="auto" w:fill="FFFFFF"/>
            <w:lang w:val="en-US" w:eastAsia="en-US" w:bidi="ar-SA"/>
          </w:rPr>
          <w:t>[2004] B.C.J. No. 1257</w:t>
        </w:r>
      </w:hyperlink>
      <w:r>
        <w:rPr>
          <w:rFonts w:ascii="arial" w:eastAsia="arial" w:hAnsi="arial" w:cs="arial"/>
          <w:color w:val="000000"/>
          <w:sz w:val="20"/>
          <w:lang w:val="en-US" w:eastAsia="en-US" w:bidi="ar-SA"/>
        </w:rPr>
        <w:t xml:space="preserve"> (S.C.) is also distinguishable. There, the plaintiffs claimed against several social workers for false imprisonment, battery, conspiracy and defamation, all of which were dismissed. The trial judge found that there had been a "reckless indifference to the legitimate interest" of the defendants, and found that the plaintiffs should have realized the "manifest deficiency" in their claims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case at bar, as I have noted, the competing theories of the various parties could not be resolved without a careful consideration of all of the evidence. This was not a case in which the claims against Strang and Valdes were "manifestly deficient" prior to the synthesis that is rendered through the trial judgment.</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Disclose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complaints made under this category of alleged misconduct fall into two categories: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disclose documents;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produce private investigator reports, employment records, and written hotel policies.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Disclose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parties demanded on October 7, 2004, that the hotel provide its list of documents prior to the examination for discovery of Valdes. The document list provided by the hotel did not disclose the RCMP file (released to the parties on April 23, 2003). Further, at the examination for discovery on October 28, 2004, the hotel's counsel put documents to Valdes that were not listed, including aerial photographs of the accident scene. A subsequent supplementary list filed by the hotel on November 4, 2004, did not list the aerial photographs. Counsel for the third parties demanded a further supplementary list to be produced before Strang's examination on November 10, 2004, but none was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third parties attended at the hotel's lawyers' offices to examine documents. She found 110 pages of documents that were not listed by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its part, the hotel notes that the RCMP file was not listed on the lists of documents of Hafiz, Moran, ICBC, Laface, Nolt, Strang or Valdes. Counsel for the hotel understood that the same client retained counsel for Laface and Nolt, ICBC, and Strang and Valdes. He assumed that they would exchange documents among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clear that document disclosure in this case was imperfect. In particular, it is regrettable that the hotel's counsel did not respond to the third parties' demands with accurate lists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if the concern now raised by the third parties was as acute as they suggest, it was open to them to bring a motion to compel compliance. I have little doubt that if the conduct was as egregious as it is now said to be, the third parties would have succeeded in compelling production and would have been awarded their costs in any event of the cause.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Produce Private Investigator Reports, Employment Records, and Written Hotel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the central complaint, and the one that causes me the deepest concern, was the hotel's failure to produce private investigator reports, employment records, and written hotel policies. All of these documents went to the core of the allegations against the hotel, namely that it did not act as a responsible commercial host and allowed McWilliams to leave its premises in a drunken state, having been informed twice by Strang that McWilliams needed a ride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existence of the private investigator reports was first disclosed when the hotel's owner, Robert Grant ("Grant"), testified in chief that he hired private investigators two or three times a year. The reports were obtained for the purpose of supervising staff and customer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cross-examination, Grant also disclosed that the bar had video-cameras, a fact not earlier revealed by the hotel. No videotapes of the evening in question were available because they were routinely taped over within 24 hours. However, no effort was made by the hotel to preserve the videotapes even though it was aware of the collision by early in the day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it was the revelation of the private investigator reports, and my order that they be produced forthwith, that led to a cascade of evidence without which the hotel's professed stance as the model commercial host would have gone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private investigator reports led to the revelation that one of the hotel's servers on the night in question had been fired by the hotel (and had not, as the hotel's representative said at his examination for discovery, quit). This in turn led to the disclosure of employment files that revealed the existence of written house rules. Nothing in those rules required staff to make sure that intoxicated persons got a safe ride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the hotel on the costs application agrees that these important documents should have been produced. However, the hotel submits that the omission to do so is not so reprehensible as to justify an award of special costs. The hotel notes that Grant revealed the existence of the reports in direct examination which, the hotel says, is inconsistent with an attempt to hide or suppress evidence or to deceive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the hotel's argument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Grant clearly revealed the existence of the investigation reports in an effort to support his contention that he was a vigilant commercial host with "zero tolerance" for staff failure to abide by the Serving It Right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Under cross-examination, Grant claimed to be unaware of the relevance of this information. I cannot accept Grant's testimony in this regard. He was clearly aware of the content of the reports which included flagrant disregard for the Serving It Right program. He was evidently only concerned with staff infractions of hotel policy that related to the hotel's financial bottom line. But that self-interest cannot possibly excuse the failure to disclose information that was so obviously relevant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as I noted with some frustration in my Reasons, at [paragraph] 87, Grant left me with the impression "that he did not know and did not care about critical aspects of the pub's operation that were central to the litigation." I cannot divine what was in Grant's mind, and no evidence was tendered to satisfactorily explain why the private investigator reports, the employee records, and the written house policy were not disclosed early in the litigation. At worst, I can infer that there was a deliberate intention to suppress the evidence (including from the hotel's trial counsel). At best, it demonstrates foolhardy recklessness. In either case, it is the kind of reprehensible conduct that is deserving of reproof.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this failure to disclose critical documents, standing alone, is deserving of an award of special costs against the hotel. Had this information (not just the private investigator reports) gone undisclosed, I have no doubt that the balance of probabilities would have favoured the hotel. Such non-disclosure simply cannot be condoned.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have considered whether the award of special costs against the hotel should be for the whole or only part of the proceedings. I have concluded that it must be for the entire proceedings. Had this crucial evidence been disclosed early in the litigation, I cannot help but think that the course of the litigation would have been very different. I cannot rationally assign a segment of the litigation as untainted by the hotel's non-disclosure of this critical evidence.</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False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trial Reasons, at [paragraph] 103 and 147, I expressed my concerns as to the credibility of Grant and other of the hotel's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obvious from the foregoing review of the evidence concerning the Steveston Hotel that I have no confidence in the credibility of Mr. Grant and the employees of the hotel who testified. Wherever their evidence is in conflict with the evidence of Ms. Strang and the others who testified as to the level of supervision in the pub, I accept the evidence of Ms. Strang and the others over the evidence of the Steveston Hotel's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Lastly, given my grave reservations concerning the testimony of Mr. Grant and his employees, I cannot rule out the possibility that they simply have chosen to lie and conceal their actual observations on June 11 and 12,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third parties submit that the evidence of Grant and the other hotel witnesses was designed to mislead the court. They say that, through that evidence, the hotel sought to have the court believe that the standard of care required of a commercial host was assiduously followed. As such, the third parties contend that their evidence constitutes a lack of candour that should attract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hotel concedes that if the court finds that there was a deliberate attempt to mislead through contrived, concocted, or fabricated evidence, then such conduct can found an award of special costs: Webber v. Canadian Aviation Insurance Managers Ltd., </w:t>
      </w:r>
      <w:hyperlink r:id="rId398" w:history="1">
        <w:r>
          <w:rPr>
            <w:rFonts w:ascii="arial" w:eastAsia="arial" w:hAnsi="arial" w:cs="arial"/>
            <w:i/>
            <w:color w:val="0077CC"/>
            <w:sz w:val="20"/>
            <w:u w:val="single"/>
            <w:shd w:val="clear" w:color="auto" w:fill="FFFFFF"/>
            <w:lang w:val="en-US" w:eastAsia="en-US" w:bidi="ar-SA"/>
          </w:rPr>
          <w:t>[2003] B.C.J. No. 381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should be obvious that the hotel's witnesses were found to be unworthy of belief. However, that is not an unusual conclusion in the fact-finding process. In many instances, the finding of credibility rests on a witness' impaired memory, or confusion about events, or evident self-interest that unduly shades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case at bar, I have no doubt that, for instance, the bartender, Susan Boshard, knew that she did not comply with the Serving It Right program. She nevertheless testified that she strictly followed those procedures. It was only when she was confronted in cross-examination with the private investigator reports that she had to concede that she had violated the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Similarly, Tim Derrick, a server on the night in question, testified that he was careful to comply with the Serving It Right program. Yet he too was confronted with the private investigator reports that showed him free-pouring drinks and ignoring customers, all contrary to the Serving It Right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I cannot conclude that the evidence of Boshard and Derrick or any of the other hotel witnesses was part of a scheme to deceive the court. In Boshard's case, I apprehend that she gave her evidence in the manner she did in order to save her job. Derrick's contraventions of the Serving It Right program were not as egregious as Boshard's and his evidence related to part-time employment at the hotel years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Thus, although the evidence of the hotel's witnesses was most disappointing in its lack of candour, I do not find that it justifies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ACCUSATIONS AGAINST COUNSEL FOR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oral submissions, counsel for the third parties accused the hotel's trial counsel of misleading the court and engaging in delay tactics. As I have noted, counsel for the defendants, Laface and Nolt, and counsel for the plaintiffs, Moran, Tremblay and Hafiz, disassociated themselves from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hotel's counsel filed an affidavit in which he endeavoured to explain the positions he took at trial. I accept his explanations. It is important to recognize that the hotel's counsel was confronted at trial with seven accomplished adversaries, all of whom, to one degree or another, challenged his client's theory of the case. He was obviously surprised by his client's disclosure that there were documents not previously disclosed. He attempted, as best he could, and in shifting sands of evidence, to comply with his duty to the court and to fairly represent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third parties placed some emphasis on the hotel's tactic of blaming Strang for the events of June 11 and 12, 1999. The hotel's counsel on the costs hearing, Mr. Dick, submitted that it made no sense, from a legal perspective, for the hotel to cast blame on Strang. Indeed, Mr. Dick argued that the intention was not to cast blame, but to erode Strang's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some difficulty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hotel's written submissions in argument urged: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Strang is a poor historian. Her testimony deviates significantly from her police statements that were recorded at the time of the accident. Her position in the vortex of unfortunate events that happened on June 11&amp;12, 1999 is unique. She had the opportunity, and in fact sought a ride for McWilliams, at the same time she met friends in the Steveston Hotel Pub. When an easy solution could not be found, she decided not to advise the staff or call the police, because she did not want to get McWilliams in trouble. On the same evening, she lied to the police to protect both herself and Valdes. Strang was loath to involve the police or a person of authority who might adversely affect a friend's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made this choice, Strang's first reaction to the accident was to blame McWilliams. She yelled at him at the scene of the accident. In turn, human nature suggests she likely looked to herself and asked, "Should I have called the police or told the Steveston Hotel staff?" Undoubtedly, guilt promoted the unconscious desire to find something or someone else to blame (i.e., the Steveston Hotel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Furthermore, the hotel's counsel at trial made it clear that it was his position Strang's evidence ought not to be believed because she was a friend of Holmes. At the time, the submissions were focussed on the issue of recent fabrication and the admission into evidence of previous consistent statements made by Strang. The hotel's position on this point was never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agree that the blaming of Strang made no legal sense. It was, in any event, an ill-conceived tactic, for it did nothing to diminish Strang's credibility. However, it is not a basis for condemning the hotel's counsel. All sorts of ill-conceived and misdirected tactics are taken in trials. The fact that they are not justified, or infuriate other parties, or rile the trial judge, is not, at least in the circumstances of this hard-fought litigation, a basis of complaint against the hotel's lawyer or a foundation for an order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SANDERSON OR BULLOCK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Rule 57(18) of the Rules of Court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 order that the unsuccessful defendant reimburse the successful defendant is known as a Sanderson order, after Sanderson v. Blyth Theatre Co, [1903] 2 K.B. 533 (C.A.). An order that the plaintiff recover costs paid to the successful defendant as a disbursement from the unsuccessful defendant is known as a Bullock order, after Bullock v. London General Omnibus Co, [1907] 1 K.B. 264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reason for choosing between the two was noted by Davies J. in Home Equity. et al. v. Crow et al., </w:t>
      </w:r>
      <w:hyperlink r:id="rId399" w:history="1">
        <w:r>
          <w:rPr>
            <w:rFonts w:ascii="arial" w:eastAsia="arial" w:hAnsi="arial" w:cs="arial"/>
            <w:i/>
            <w:color w:val="0077CC"/>
            <w:sz w:val="20"/>
            <w:u w:val="single"/>
            <w:shd w:val="clear" w:color="auto" w:fill="FFFFFF"/>
            <w:lang w:val="en-US" w:eastAsia="en-US" w:bidi="ar-SA"/>
          </w:rPr>
          <w:t>[2005] B.C.J. No. 1147</w:t>
        </w:r>
      </w:hyperlink>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2005 BCSC 743</w:t>
        </w:r>
      </w:hyperlink>
      <w:r>
        <w:rPr>
          <w:rFonts w:ascii="arial" w:eastAsia="arial" w:hAnsi="arial" w:cs="arial"/>
          <w:color w:val="000000"/>
          <w:sz w:val="20"/>
          <w:lang w:val="en-US" w:eastAsia="en-US" w:bidi="ar-SA"/>
        </w:rPr>
        <w:t xml:space="preserve"> [Home Equity] at [paragraph]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practical difference between the two types of orders sought is obvious. Under a Sanderson order the risk of any inability of the unsuccessful defendants to pay as well as any collection costs would be borne solely by the successful defendants while under a Bullock order those payment and collection risks would be borne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threshold test for the granting of either a Sanderson or a Bullock order was stated as follows in Besterman v. British Motor Cab Co, [1914] 3 K.B. 181 (C.A.) by Vaughan Williams L.J.: "Was it a reasonable thing for the plaintiff in his action against a man who ultimately turns out to be the wrongdoer to join the other defendant in order that the matter might be thoroughly thrashed out?" Historically, once this threshold question was answered in the affirmative, the granting of a Sanderson or Bullock order was an exercise of judicial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Recent decisions in the British Columbia Court of Appeal, noted by Davies J. in Home Equity, suggest that the threshold has been subtly, but significantly changed. These changes were noted by Davies J. as follows, commencing at [paragraph]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Times Square Holdings Ltd. v. Shimizu, </w:t>
      </w:r>
      <w:hyperlink r:id="rId400" w:history="1">
        <w:r>
          <w:rPr>
            <w:rFonts w:ascii="arial" w:eastAsia="arial" w:hAnsi="arial" w:cs="arial"/>
            <w:i/>
            <w:color w:val="0077CC"/>
            <w:sz w:val="20"/>
            <w:u w:val="single"/>
            <w:shd w:val="clear" w:color="auto" w:fill="FFFFFF"/>
            <w:lang w:val="en-US" w:eastAsia="en-US" w:bidi="ar-SA"/>
          </w:rPr>
          <w:t>(2001), 95 B.C.L.R. (3d) 234</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2001 BCCA 667</w:t>
        </w:r>
      </w:hyperlink>
      <w:r>
        <w:rPr>
          <w:rFonts w:ascii="arial" w:eastAsia="arial" w:hAnsi="arial" w:cs="arial"/>
          <w:color w:val="000000"/>
          <w:sz w:val="20"/>
          <w:lang w:val="en-US" w:eastAsia="en-US" w:bidi="ar-SA"/>
        </w:rPr>
        <w:t xml:space="preserve"> [Times Square], released on November 20, 2001, Donald J.A. for the Court stated at paragraph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leading authority in this area of costs is Robertson v. Wing </w:t>
      </w:r>
      <w:hyperlink r:id="rId401"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(B.C.C.A.). There, Mr. Justice Lambert, in the judgment most often quoted in later cases, decided that the only general rule, applying to Sanderson and Bullock orders is that for either of them to be considered, a threshold test must first be met: it must have been reasonable for the plaintiff to have joined the successful defendant in the action. If the plaintiff can meet this threshold, it is left to the judge to exercise his or her discretion in deciding what distribution of costs would be just. This discretion may be exercised without being trammelled by a set of legal principles or burdened by precedent: see pp. 227-8.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Earlier, however, in Grassi v. WIC Radio Ltd. </w:t>
      </w:r>
      <w:hyperlink r:id="rId402" w:history="1">
        <w:r>
          <w:rPr>
            <w:rFonts w:ascii="arial" w:eastAsia="arial" w:hAnsi="arial" w:cs="arial"/>
            <w:i/>
            <w:color w:val="0077CC"/>
            <w:sz w:val="20"/>
            <w:u w:val="single"/>
            <w:shd w:val="clear" w:color="auto" w:fill="FFFFFF"/>
            <w:lang w:val="en-US" w:eastAsia="en-US" w:bidi="ar-SA"/>
          </w:rPr>
          <w:t>(2001), 89 B.C.L.R. (3d) 198</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[Grassi], (released on May 25, 2001 but apparently not considered in Times Square) after reviewing the historical development of both Sanderson and Bullock orders Southin J.A., for the Court stated at paragraph 33 to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 do not go so far, as some of the cases have suggested, as to say that such an order should be made "whenever it was reasonable for the plaintiff to have sued the successful defendant", if, by "reasonable", one is looking at the matter from the perspective of counsel for the plaintiff. One must bear in mind that the present rule as to joinder of causes of action is so broad that the causes of action alleged against the various defendants may be completely different, even though they arise out of the same transaction. To illustrate the point, in Can-Dive Services v. Pacific Coast Energy </w:t>
      </w:r>
      <w:hyperlink r:id="rId403" w:history="1">
        <w:r>
          <w:rPr>
            <w:rFonts w:ascii="arial" w:eastAsia="arial" w:hAnsi="arial" w:cs="arial"/>
            <w:i/>
            <w:color w:val="0077CC"/>
            <w:sz w:val="20"/>
            <w:u w:val="single"/>
            <w:shd w:val="clear" w:color="auto" w:fill="FFFFFF"/>
            <w:lang w:val="en-US" w:eastAsia="en-US" w:bidi="ar-SA"/>
          </w:rPr>
          <w:t>(1993), 77 B.C.L.R. (2d) 128</w:t>
        </w:r>
      </w:hyperlink>
      <w:r>
        <w:rPr>
          <w:rFonts w:ascii="arial" w:eastAsia="arial" w:hAnsi="arial" w:cs="arial"/>
          <w:color w:val="000000"/>
          <w:sz w:val="20"/>
          <w:lang w:val="en-US" w:eastAsia="en-US" w:bidi="ar-SA"/>
        </w:rPr>
        <w:t xml:space="preserve"> (B.C.C.A.), the plaintiff, a sub-contractor on a construction project, sued the contractor, alleging breach of contract; the owner, alleging breach of a duty of care; and the owner's engineer, alleging a breach of a duty of care. To sue the owner and the engineer, although the claims ultimately failed, may well have been reasonable from the point of view of the plaintiff but that would not, in my opinion, have warranted, if the contractual claim had succeeded, the contractor being required to pay the plaintiff the costs which the plaintiff was obliged to pay to the owner and the engineer. There must be something which the unsuccessful defendant did, such as asserting the other defendant was the culprit in the case, to warrant his being made to reimburse the plaintiff for the successful defendant's costs. That was what happened in Bullock v. London General Omnibus Co. The omnibus company asserted the cart driver was the cause of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But orders under Rule 57(18) are not restricted to cases where the unsuccessful defendant in the course of the litigation has blamed the successful defendant but may extend to acts of the unsuccessful defendant which caused the successful defendant to be brought into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recently in Gill v. Dunlop-Miller </w:t>
      </w:r>
      <w:hyperlink r:id="rId404" w:history="1">
        <w:r>
          <w:rPr>
            <w:rFonts w:ascii="arial" w:eastAsia="arial" w:hAnsi="arial" w:cs="arial"/>
            <w:i/>
            <w:color w:val="0077CC"/>
            <w:sz w:val="20"/>
            <w:u w:val="single"/>
            <w:shd w:val="clear" w:color="auto" w:fill="FFFFFF"/>
            <w:lang w:val="en-US" w:eastAsia="en-US" w:bidi="ar-SA"/>
          </w:rPr>
          <w:t>(2004), 33 B.C.L.R. (4th) 325</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2004 BCCA 632</w:t>
        </w:r>
      </w:hyperlink>
      <w:r>
        <w:rPr>
          <w:rFonts w:ascii="arial" w:eastAsia="arial" w:hAnsi="arial" w:cs="arial"/>
          <w:color w:val="000000"/>
          <w:sz w:val="20"/>
          <w:lang w:val="en-US" w:eastAsia="en-US" w:bidi="ar-SA"/>
        </w:rPr>
        <w:t xml:space="preserve"> [Gill], Low J.A. for the Court of Appeal stated (at paragraph ... 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 The trial judge widened the scope of the rule by failing to properly consider whether there was any connection between the conduct of the appellant [the unsuccessful defendant] and the maintaining of the separate action against the 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Home Equity.]</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Low J.A. then considered the "scope of the rule" [Rule 57(18)] by reference to the aforesaid explanation by Southin J.A. in Grassi and concluded (at paragraph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In my opinion, there was nothing in this case that the appellant [the unsuccessful defendant] did to cause the successful defendant to be brought into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be noted that Low J.A. was also a member of the panel of the Court of Appeal that delivered the Times Square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Regardless of the refinements made to the threshold test, once the threshold is reached, the granting of a Sanderson or Bullock order remains an exercise of judicial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case at bar, the hotel alleged that the plaintiff Laface caused the collision by the manner in which he parked his truck in the roadway. Laface and his wife, Nolt, were defendants in the four other actions. The hotel also maintained that Laface and the pedestrian plaintiffs were responsible for their injuries by leaving a position of safety and entering into the path of McWilliams'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the hotel claimed that the pedestrians contributed to Laface's injuries by coaxing him to stop his truck, thus creating an alleged obstacle, and then confronting Laface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these circumstances, I think it was appropriate for the plaintiff Laface to amend his statement of claim to accord with the allegations of the hotel. In the words of Grassi, the unsuccessful defendant, the hotel, pointed to Laface as the culprit in the case. He, in turn, was forced to make similar claims against the pedestrian plaintiffs, although he did not pursue that tack at trial. Laface's claims against the pedestrians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end, of course, I absolved Laface and the pedestrian plaintiffs of any wrong-doing. The linchpin of the pedestrians' involvement in Action No. M002828 was created by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that the proper order is that the defendants, Tremblay, Holmes, Hafiz and Moran, are entitled to their ordinary costs at Scale 3 against the plaintiff, Laface, in Action No. M002828. Because they were joined as defendants only by reason of the hotel "pointing the finger" at Laface, there will be a Sanderson order in favour of Laface against the hotel for the pedestrian plaintiffs' costs of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Similarly, the pedestrian plaintiffs claim a Sanderson order against the hotel in the event that Laface, as defendant, is entitled to costs from the plaintiffs on the ground that the claims by them against Laface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words of Low J.A. in Gill, supra, "[i]n my opinion, there was nothing in this case that the appellant [the unsuccessful defendant] did to cause the successful defendant to be brought into the litigation." I am unable to see how the hotel's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statement of defence drew Laface into the action. The plaintiffs claimed all along that the Laface truck was improperly parked on the roadway and caused the McWilliams car to swerve and strike the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Similarly, I am unable to see why the defendants, Laface and Nolt, should be entitled to a Sanderson or Bullock order against the hotel because the pedestrian plaintiffs did not succeed in their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would thus not accede to either the pedestrian plaintiffs' claims to a Sanderson or Bullock order against the hotel or the defendants' (Laface and Nolt) claims for a similar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Laface, Tremblay, Moran, Hafiz and Holmes, are entitled to special costs against the Steveston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Tremblay, Moran, Hafiz and Holmes, are entitled to their ordinary Scale 3 costs against the plaintiff, Laface. Laface is entitled to a Sanderson order in respect of those costs against the Steveston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Laface, Tremblay, Moran, Hafiz and Holmes, are entitled to their ordinary Scale 3 costs against McWilliams and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Laface, is entitled to his ordinary Scale 3 costs against the plaintiffs, Tremblay, Moran, Hafiz and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third parties, Strang and Valdes, are awarded their special costs from the Steveston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costs of this application will be in accordance with the within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For clarification purposes only, my reasons for judgment dated December 16, 2005 (2005 BCSC 1766) are amended to add the following paragraph as paragraph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The third parties, Strang and Valdes, are awarded their special costs from the Steveston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paragraph 75 of the December 16, 2005 reasons will be re-numbered as paragraph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Lafleur v. Royal and Sunalliance Insurance Co. of Canada (c.o.b. Royal Insurance Co. of Canada), [2000] B.C.J. No. 2144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Horn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S26199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2144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C.C.L.I. (3d) 248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556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Hugh Frederick Lafleur and Valerie Faith Croft, plaintiffs, and Royal and Sunalliance Insurance Company of Canada Limited, formerly doing business as Royal Insurance Company of Canada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7"/>
      <w:bookmarkEnd w:id="129"/>
      <w:r>
        <w:rPr>
          <w:rFonts w:ascii="arial" w:eastAsia="arial" w:hAnsi="arial" w:cs="arial"/>
          <w:b/>
          <w:color w:val="000000"/>
          <w:sz w:val="20"/>
          <w:lang w:val="en-US" w:eastAsia="en-US" w:bidi="ar-SA"/>
        </w:rPr>
        <w:t>Practice — Discovery — What documents must be produced — Privileged documents, documents prepared in contemplation of litigation — Loss of privilege — Affidavit or list of documents — Order for further and better affidavit or list — Private documents — Computer printout.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6"/>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Lafleur for an order that the defendant Royal and Sunalliance Insurance produce certain documents for inspection. Lafleur was injured when he fell off the deck of a house. The house was occupied by the plaintiff Croft and was owned by Worthing. Royal insured the property. Lafleur sued Croft as occupier and Worthing as the owner. Lafleur and Worthing settled the action. In this action Lafleur and Croft sued Royal. They claimed that Royal owed a duty to ensure that the properties upon which they placed insurance were not dilapidated. Royal maintained sufficient control over the premises to make it foreseeable that its failure to use care would result in injury. It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Lafleur's injuries. Lafleur wanted production of adjuster's reports prepared by Royal to defend the first action. Royal claimed the reports were not relevant. They were also privileged. They were prepared in contemplation of litigation. Lafleur submitted that the privilege ended when the first action was settled. The reports were not disclosed in Royal's list of documents. They were disclosed by Royal in its privileged list of documents in the first action. Lafleur also sought production of Worthing's insurance. The policy had been destroyed. However, a computer printout was available.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5"/>
            <w:bookmarkEnd w:id="13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printout of the police was acceptable. The reports did not have to be disclosed. They continued to be privileged. The privilege did not end at the conclusion of the first action. Royal was required to deliver a supplementary list of documents that mentioned the reports.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Legislation Cited_11"/>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3"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26(10).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3" w:name="Counsel_21"/>
      <w:bookmarkEnd w:id="1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Hugh Lafleur, appeared in person. M.R. Tinker,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21"/>
      <w:bookmarkEnd w:id="134"/>
      <w:r>
        <w:pict>
          <v:line id="_x0000_s1125"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MASTER HORN"/>
            <w:bookmarkEnd w:id="135"/>
            <w:r>
              <w:rPr>
                <w:rFonts w:ascii="arial" w:eastAsia="arial" w:hAnsi="arial" w:cs="arial"/>
                <w:b/>
                <w:color w:val="000000"/>
                <w:sz w:val="30"/>
                <w:lang w:val="en-US" w:eastAsia="en-US" w:bidi="ar-SA"/>
              </w:rPr>
              <w:t>MASTER HORN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an application by the plaintiff, Hugh Lafleur, for an order that the defendant produce for inspection by the plaintiff certain named documents, pursuant to Rule 26(10)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Some of the documents requested are listed in Part 1 the defendant's list of documents and the defendant has no objection to producing them for inspection except that some of them are on microfilm and cannot be reproduced on paper. During the course of argument I made some suggestions which counsel for the defendant accepted, for facilitating inspection of documents which were either on microfilm or were not legible in photocopy form. No order is required in respect of those documents at this time and so the application for the orders set out in paragraphs 1(a) and (b)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in paragraph 1(c) is for production of some photographs which were attached to an adjuster's report. The solicitor for the defendant swears that they cannot now be found by him or by the agents and employees of the defendant or the adjuster. I am satisfied that this is so at this time. That application is also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paragraph 1(e) the plaintiff asks for production of any contract of insurance in force between the defendant and Mr. Edgar Worthing for the period January 3, 1995 to January 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solicitor for the defendant swears that the original of this document no longer exists but that a copy can be retrieved in the form of a computer printout and that he has produced that printout to the plaintiff. I am satisfied that this is so. That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paragraph 1(d) the plaintiff asks for production of "a copy of the entire adjuster's file from Coast Claims respecting the subject accident at the subject property." This application involves some undisputed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Hugh Lafleur, was injured when he fell off the deck of a house which was occupied by the plaintiff, Valerie Croft, and was owned by Mr. Edgar Worthing and insured by the defendant. Mr. Lafleur commenced action against Valerie Croft as occupier and Edgar Worthing as owner and occupier of the property alleging that the railing on the deck was rotten and gave way when he leaned against it, causing him to fall and injure himself. The defendant investigated the claim on behalf of its insured, Mr. Worthing, defended the action on his behalf and eventually settled the claim with Mr. Lafleur. A general release was executed by Mr. Lafleur and the action was dismissed. Counsel has referred to this action, as shall I, as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present action Mr. Lafleur, joined by Ms. Croft, sues the defendant insurer directly, for damages. I shall not reproduce the statement of claim. It is sufficient for this application to state its purport, which is:</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insurer owed a duty of care to persons such as the plaintiffs to see to it that properties upon which they placed insurance were not in a dilapidated state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maintained a sufficient degree of control over the state of repair of the premises, the purpose for which the property was being used and the chain of invitation to visitors to the premises to make it foreseeable that a failure on its part to use care might result in injury to someone.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was an "occupier" of the premises for purposes of the Occupier's Liability Act.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defendant is liable at common-law for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clear from the pleadings that the incident of falling off the deck and sustaining bodily injury and loss, was the basis of the underlying action, and that it is also the basis of the present action and that Mr. Lafleur is seeking damages for the same injuries and loss as he sought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adjuster's reports which Mr. Lafleur now seeks to inspect are the adjuster's reports which were commissioned by the Royal Insurance Company so that it could investigate, defend, and settle the underlying action on behalf of its insured, Mr. Worthing. They relate to the same incident and the same loss as is pleaded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has not in its list of documents described any such adjuster's reports. The existence of such reports was disclosed in Part 3 of the list of documents prepared on behalf of the defendant in the underlying action, and privilege was claimed for all the reports. The adjusters' reports which the plaintiff is seeking are described in Exhibit I of the affidavit of T. Ryan Darby No. 1, sworn September 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first answer to the demand for production of these reports is that they are not relevant to this action. Counsel to the defendant says that the only issue in this action is an "underwriting"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do not accept this as being a proper characterization of the issues in this action. But assuming that I did, it seems to me that the adjuster's reports must be relevant to the questions, properly raised in this action, whether the railing was dilapidated, and whether the plaintiff's injuries were caused wholly or partially by the dilapidated state of the railing and what those injuries and consequent loss were. The defendant ought in my view, to have included these adjuster's reports in its list of documents and I will order the defendant to do so now in a supplementary list. I will assume, because both parties before me assumed it in argument, that the claims of solicitor client privilege and of litigation privilege which were made for those reports in the underlying action will be made in respect of the same documents in Part 3 of such a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Both parties before me argued the application on the basis that I should determine the question of privilege, though not yet formally raised, and I shall therefore turn to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reports, other than the first report, were held by me, in the underlying action, to be privileged because they were made in contemplation of litigation. That ruling has not been challenged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But, Mr. Lafleur says that the privilege ceased to exist because the litigation in contemplation of which they were prepared, has been terminated by settlement and dismissal He relies upon Griffiths v. Mohat </w:t>
      </w:r>
      <w:hyperlink r:id="rId412" w:history="1">
        <w:r>
          <w:rPr>
            <w:rFonts w:ascii="arial" w:eastAsia="arial" w:hAnsi="arial" w:cs="arial"/>
            <w:i/>
            <w:color w:val="0077CC"/>
            <w:sz w:val="20"/>
            <w:u w:val="single"/>
            <w:shd w:val="clear" w:color="auto" w:fill="FFFFFF"/>
            <w:lang w:val="en-US" w:eastAsia="en-US" w:bidi="ar-SA"/>
          </w:rPr>
          <w:t>[1981] 5 WWR 477</w:t>
        </w:r>
      </w:hyperlink>
      <w:r>
        <w:rPr>
          <w:rFonts w:ascii="arial" w:eastAsia="arial" w:hAnsi="arial" w:cs="arial"/>
          <w:color w:val="000000"/>
          <w:sz w:val="20"/>
          <w:lang w:val="en-US" w:eastAsia="en-US" w:bidi="ar-SA"/>
        </w:rPr>
        <w:t xml:space="preserve"> (BCSC) and other cases following that decision, for the proposition that the privilege that attaches to third-party communications in contemplation of litigation ceases when that litigation ends. In P.L.F. v. L.R. </w:t>
      </w:r>
      <w:hyperlink r:id="rId413" w:history="1">
        <w:r>
          <w:rPr>
            <w:rFonts w:ascii="arial" w:eastAsia="arial" w:hAnsi="arial" w:cs="arial"/>
            <w:i/>
            <w:color w:val="0077CC"/>
            <w:sz w:val="20"/>
            <w:u w:val="single"/>
            <w:shd w:val="clear" w:color="auto" w:fill="FFFFFF"/>
            <w:lang w:val="en-US" w:eastAsia="en-US" w:bidi="ar-SA"/>
          </w:rPr>
          <w:t>(2000) 77 BCLR (3rd) 180</w:t>
        </w:r>
      </w:hyperlink>
      <w:r>
        <w:rPr>
          <w:rFonts w:ascii="arial" w:eastAsia="arial" w:hAnsi="arial" w:cs="arial"/>
          <w:color w:val="000000"/>
          <w:sz w:val="20"/>
          <w:lang w:val="en-US" w:eastAsia="en-US" w:bidi="ar-SA"/>
        </w:rPr>
        <w:t xml:space="preserve"> (BCSC), I doubted the validity of that proposition, but I felt bound to follow that decision then and I feel bound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the proposition that privilege for third party communications ends when the litigation ends is subject to what was said in Saric v. Toronto Dominion Bank and Carotenuto, </w:t>
      </w:r>
      <w:hyperlink r:id="rId414" w:history="1">
        <w:r>
          <w:rPr>
            <w:rFonts w:ascii="arial" w:eastAsia="arial" w:hAnsi="arial" w:cs="arial"/>
            <w:i/>
            <w:color w:val="0077CC"/>
            <w:sz w:val="20"/>
            <w:u w:val="single"/>
            <w:shd w:val="clear" w:color="auto" w:fill="FFFFFF"/>
            <w:lang w:val="en-US" w:eastAsia="en-US" w:bidi="ar-SA"/>
          </w:rPr>
          <w:t>[1999] B.C.J. No. 1825</w:t>
        </w:r>
      </w:hyperlink>
      <w:r>
        <w:rPr>
          <w:rFonts w:ascii="arial" w:eastAsia="arial" w:hAnsi="arial" w:cs="arial"/>
          <w:color w:val="000000"/>
          <w:sz w:val="20"/>
          <w:lang w:val="en-US" w:eastAsia="en-US" w:bidi="ar-SA"/>
        </w:rPr>
        <w:t>, 19990316, Docket C965090, Vancouver Registry; Mr. Justice Low there held that the privilege was not lost in respect of litigation related to the litigation which had ended. That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claims in the underlying action and in this action are identical, though the cause of action is not. The defendant is different, but the claims against the insurer here depend entirely upon its relationship with the defendant in the underlying action. The two cases are intimately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application for production of adjusters' reports will be dismissed, but the defendant must deliver a supplementary list of documents listing the adjusters' reports. The plaintiff Lafleur already has the first report, so no privilage attaches to it, and it must be produced if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Lafleur has failed in the principal part of this application and accordingly, there will be costs to the defendant on Scale 3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application was made only by the plaintiff Lafleur and I have said nothing in regard to the plaintiff Croft. Neither party before me addressed the question whether one of several plaintiffs can make an application such as this one without joining the others, so that they will be bound by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HORN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Lam v. Cumming, [2002] B.C.J. No. 2412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S040935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846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Kim Kay Lam, Shannon Leigh Howard, an infant by her Guardian ad litem, Janet Jane Howard and the said Janet Jane Howard, plaintiffs, and William David Cumming,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18"/>
      <w:bookmarkEnd w:id="13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Motor vehicle, rules of the road — Making turns, left turns — Intersections, entering, traffic control signals.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7" w:name="Case Summary_17"/>
            <w:bookmarkEnd w:id="1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Cumming for the summary dismissal of Lam's action against him. Cumming and Lam were involved in a motor vehicle collision. Cumming had entered an intersection and was waiting for an opportunity to make a left turn. He saw the Lam vehicle approaching. The light turned yellow and, after a vehicle some distance ahead of the Lam vehicle cleared the intersection, Cumming commenced his turn. The Lam vehicle entered the intersection on a late yellow or red light and struck the Cumming vehicle forcefully.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8" w:name="Holdings of Court_16"/>
            <w:bookmarkEnd w:id="13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Cumming was not negligent. Lam's failure to obey the yellow light was the cause of the collision. Taking into account her rate of speed, Lam had ample time to stop in the prevailing conditions.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Legislation Cited_12"/>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ss. 128(1)(a), 129,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22"/>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Wilkinson, for the plaintiffs. J.S. Dyer,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2"/>
      <w:bookmarkEnd w:id="141"/>
      <w:r>
        <w:pict>
          <v:line id="_x0000_s1130"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SLADE J."/>
            <w:bookmarkEnd w:id="142"/>
            <w:r>
              <w:rPr>
                <w:rFonts w:ascii="arial" w:eastAsia="arial" w:hAnsi="arial" w:cs="arial"/>
                <w:b/>
                <w:color w:val="000000"/>
                <w:sz w:val="30"/>
                <w:lang w:val="en-US" w:eastAsia="en-US" w:bidi="ar-SA"/>
              </w:rPr>
              <w:t>SLADE J.</w:t>
            </w:r>
          </w:p>
        </w:tc>
      </w:tr>
    </w:tbl>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was a collision between a vehicle driven by Kim Kay Lam, and a vehicle driven by William David Cumming, at 10:00 p.m. on November 7, 1995. This occurred at the intersection of Kingsway Avenue and Royal Oak Street in Burnaby,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Cumming had entered the intersection and was waiting for an opportunity to make a left turn. He saw the Lam vehicle approaching. The light turned yellow and, after a vehicle some distance ahead of the Lam vehicle cleared the intersection, he commenced his turn. The Lam vehicle entered the intersection on a late yellow or red light, and struck the Cumming vehicle broadside with such force that the passenger side wheels were lifted off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is whether Mr. Cumming, Ms Lam, or both,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concluded that Mr. Cumming was not negligent. Ms Lam's failure to obey the yellow light was the cause of the collision.</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Procedural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application for dismissal of the action is brought by way of summary trial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conflicts in the affidavit evidence, and the plaintiff raises a question whether the matter may be disposed of by way of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Cumming was examined for discovery. Ms Lam was examined on her affidavit as was a disinterested bystander. The affidavit evidence, taken together with the transcripts of examinations and passages read in from the discovery, permit findings of fact that dispose of the issues of liability.</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intersection of Kingsway and Royal Oak is signalized. It is in an urban area. There is street lighting. The collision occurred after nightfall, and the road was wet. Traffic was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Kingsway is divided into three lanes in each direction at the intersection with Royal Oak. One lane adjacent to the centre line, a centre lane adjacent to it, and a curb lane. Left turns may be made, in either direction, from the lane adjacent to the centre line.</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Cumming was driving a red GMC truck. Its dimensions make it highly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Lam was driving a white Toyota Corolla four door sedan. This is a compact vehicle.</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Cumming had signalled, entered the intersection, and stopped to await an opportunity to turn left onto Royal Oak. Three cars went past on the green light. The last of the three exited the intersection as the light turned yellow. A fourth vehicle went through the intersection on the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Cumming had observed the Lam vehicle approaching in the centre lane, on the green light, from approximately 150 feet. Knowing this, and having concluded that the Lam vehicle had enough time and distance to stop, he commenced his turn after the fourth vehicle went past. Mr. Cumming then observed that the speed of the Lam vehicle had been maintained up to 30 feet from the intersection. A collision was imminent. He stopped his vehicle to provide room for the Lam vehicle to go around on the right. No evasive action was taken. The Lam vehicle stopped, apparently without slowing, on impact with the Cumming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not possible, based on Mr. Cumming's evidence alone, to determine the distance of the Lam vehicle from the intersection when the light turned yellow. On his evidence, it would have been less than 150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disinterested bystander, Mr. Lafond, was stopped on Royal Oak, at the intersection, in the centre lane facing south. He was anxious to proceed through the intersection when the light turned green. He watched the Cumming vehicle, and the others in and approaching the intersection on the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LaFond deposed that the Lam vehicle entered the intersection on the red light. When cross-examined on his affidavit, he testified that when the light controlling east/west traffic turned yellow, he looked to the right. He observed the Lam vehicle approaching at a distance of ten car lengths from the intersection. His estimate of the distance, based on his "guess" that a car length is between 14 and 18 feet, is that it was between 140 and 180 feet. He estimated that five seconds had elapsed from his first observation of the Lam vehicle to the moment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LaFond testified, on cross-examination, that the light facing him was green at the time that the Lam vehicle was half way through the intersection.</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Lam was travelling at the posted speed of 50 kilometres per hour ("kph") as she approached the intersection. It is common ground that, at 50 kph, an object travels 44 feet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Lam and her front seat passenger, the plaintiff Janet Jane Howard, deposed that the light was green as they approached the intersection. Neither deposed as to the distance from the intersection when the green light was observed, or the colour of the light upon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Lam was cross-examined on her affidavit. She testified that she was travelling at 45 to 50 kph. She had observed that the light remained green at a distance of two car lengths from the intersection, and she did not slow her vehicle. She first observed the Cumming vehicle when she was one to two car lengths from the intersection, and that it was stopped in the intersection, but not in her path of travel. It then moved into a left turn across her path, causing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following extract reveals some difficulty with Ms Lam's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the purpose of clarifying what you've already described here, what is the length in feet of a car? When you say "a car length," how many feet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car or his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the purpose of your description of car lengths,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Five feet, I guess.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tall are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five feet. Are you as long as your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I've never lied down in my car. Probably. I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are about ten feet away from this other vehicle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when you observed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guess, given my description.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is your description accurate?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are ten feet away and you were able to observe a green light, apparent indecision, and then a sudden manoeuvre;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are travelling the speed limit?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Law</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obligation of the driver of a vehicle approaching an intersection on a yellow light is set out in s. 128(1)(a) of the Motor Vehicle Act: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yellow light alone is exhibited at an intersection by a traffic control signal, following the exhibition of a green light,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the defendant placed primary reliance on this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Reference was also made to ss. 129 and 174 of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If the light is red, s. 129(1) governs: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not consider s. 129(1) in my analysis, as the facts as I have found them permit a determination of liability without a finding that the Lam vehicle entered the intersection on the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obligation of a driver turning across traffic, and that of the driver of an approaching vehicle, is set out in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Responsibility for a collision between a left turning vehicle and an approaching vehicle will be determined by an analysis of the evidence relevant to the question whether the drivers have complied with the traffic laws and observed their 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turning driver may bear some responsibility for a collision even if an approaching driver has contravened, s. 129(1), s. 174, or both. In such cases, the turning driver will be partially responsible if he or she should not, based on what was readily observable, have exercised the statutory right of way. This, for example, may be the result if it was apparent that a vehicle was approaching at a speed over the posted limit, and for that reason could plainly not be brought to a stop.</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for the defendant relies on authorities which affirm the entitlement of drivers intending to turn left across traffic to assume that oncoming motorists will comply with traffic laws: Kokkinis v. Hall </w:t>
      </w:r>
      <w:hyperlink r:id="rId422"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(B.C.C.A.); </w:t>
      </w:r>
      <w:hyperlink r:id="rId422" w:history="1">
        <w:r>
          <w:rPr>
            <w:rFonts w:ascii="arial" w:eastAsia="arial" w:hAnsi="arial" w:cs="arial"/>
            <w:i/>
            <w:color w:val="0077CC"/>
            <w:sz w:val="20"/>
            <w:u w:val="single"/>
            <w:shd w:val="clear" w:color="auto" w:fill="FFFFFF"/>
            <w:lang w:val="en-US" w:eastAsia="en-US" w:bidi="ar-SA"/>
          </w:rPr>
          <w:t>[1996] B.C.J. No. 1560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was held in Brucks v. Caslavsky </w:t>
      </w:r>
      <w:hyperlink r:id="rId423" w:history="1">
        <w:r>
          <w:rPr>
            <w:rFonts w:ascii="arial" w:eastAsia="arial" w:hAnsi="arial" w:cs="arial"/>
            <w:i/>
            <w:color w:val="0077CC"/>
            <w:sz w:val="20"/>
            <w:u w:val="single"/>
            <w:shd w:val="clear" w:color="auto" w:fill="FFFFFF"/>
            <w:lang w:val="en-US" w:eastAsia="en-US" w:bidi="ar-SA"/>
          </w:rPr>
          <w:t>(1994), 45 B.C.A.C. 62</w:t>
        </w:r>
      </w:hyperlink>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[1994] B.C.J. No. 996</w:t>
        </w:r>
      </w:hyperlink>
      <w:r>
        <w:rPr>
          <w:rFonts w:ascii="arial" w:eastAsia="arial" w:hAnsi="arial" w:cs="arial"/>
          <w:color w:val="000000"/>
          <w:sz w:val="20"/>
          <w:lang w:val="en-US" w:eastAsia="en-US" w:bidi="ar-SA"/>
        </w:rPr>
        <w:t xml:space="preserve"> (B.C.C.A.),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driver is entitled ... to assume that others will obey the rules of the road, and until the contrary becomes apparent to rely on that assumption in deciding whether or not an oncoming vehicle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for the plaintiffs relies on authorities in which some liability was apportioned to left turning drivers where struck by approaching vehicles which entered the intersection on a yellow, late yellow, or red light: Goodburn v. Nissinen, </w:t>
      </w:r>
      <w:hyperlink r:id="rId424" w:history="1">
        <w:r>
          <w:rPr>
            <w:rFonts w:ascii="arial" w:eastAsia="arial" w:hAnsi="arial" w:cs="arial"/>
            <w:i/>
            <w:color w:val="0077CC"/>
            <w:sz w:val="20"/>
            <w:u w:val="single"/>
            <w:shd w:val="clear" w:color="auto" w:fill="FFFFFF"/>
            <w:lang w:val="en-US" w:eastAsia="en-US" w:bidi="ar-SA"/>
          </w:rPr>
          <w:t>[2000] B.C.J. No. 2020</w:t>
        </w:r>
      </w:hyperlink>
      <w:r>
        <w:rPr>
          <w:rFonts w:ascii="arial" w:eastAsia="arial" w:hAnsi="arial" w:cs="arial"/>
          <w:color w:val="000000"/>
          <w:sz w:val="20"/>
          <w:lang w:val="en-US" w:eastAsia="en-US" w:bidi="ar-SA"/>
        </w:rPr>
        <w:t xml:space="preserve">; Tejani v. Greenan, </w:t>
      </w:r>
      <w:hyperlink r:id="rId425" w:history="1">
        <w:r>
          <w:rPr>
            <w:rFonts w:ascii="arial" w:eastAsia="arial" w:hAnsi="arial" w:cs="arial"/>
            <w:i/>
            <w:color w:val="0077CC"/>
            <w:sz w:val="20"/>
            <w:u w:val="single"/>
            <w:shd w:val="clear" w:color="auto" w:fill="FFFFFF"/>
            <w:lang w:val="en-US" w:eastAsia="en-US" w:bidi="ar-SA"/>
          </w:rPr>
          <w:t>[2001] BC.J. No. 1749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ss. 174 and 129</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present issue may be resolved in Mr. Cumming's favour if he commenced the left turn in circumstances in which the proximity of the Lam vehicle did not create an immediate hazard. If, however, the Lam vehicle was so close when Mr. Cumming commenced his turn as to present an immediate hazard, he is at fault.</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 129(1)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situation is somewhat different if a traffic signal creates an obligation on the approaching driver. Such is the case when a traffic light turns yellow. The approaching driver must stop "before entering the intersection, unless the stop cannot be made in safety". In this situation, a driver who has entered the intersection to await the opportunity to turn may, when the light turns to yellow, commence the turn assuming that oncoming drivers will stop "unless the stop cannot be made in safety". While there may be no real distinction between the conditions that "constitute an immediate hazard", and the conditions that prevent a stop being made "in safety", the assumption permitted the left turning driver once the light has turned yellow reflects a standard of care which takes a number of new factors into account. As was noted in Kokkinis v. Hall, supra, decisions of the Court of Appeal have: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imposed on left-turning drivers the duty to be aware not only of oncoming traffic, but also of cross traffic, pedestrians, and whatever else may be present in the intersection. To say that the plaintiff can be found at fault because she relied on the assumption that Mr. Hall would stop, and because she checked cross-traffic, would in my view subvert the duty on Mr. Hall to bring his vehicle to a safe stop at the amber light as the other traffic did. An amber light is not, as the current witticism suggests, a signal to accelerate or to pass traffic that is slowing to a stop. Indeed, as Mr. Justice Esson noted in Uyeyama, </w:t>
      </w:r>
      <w:hyperlink r:id="rId426"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in a busy city like Vancouver and at a busy intersection like 25th and Granville, an amber is likely the only time one can complete a left turn. Drivers approaching intersections must expect that this will be occurring. Putting a burden on a left-turning driver to wait until he or she sees that all approaching drivers have stopped would, in my view, bring traffic to a standstill. We should not endorse such a result.</w:t>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evidence of Mr. Cumming and Mr. Lafond indicates that the Lam vehicle entered the intersection on a late yellow or red light. It was probably red, but whether it was red or yellow does not affect my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central question of fact to be resolved, therefore, is whether Ms Lam could, after the light turned yellow, have safely stopped her vehicle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Cumming's evidence is that he saw the Lam vehicle 150 feet back from the intersection, at which time the light may still have been green. Mr. Lafond deposed that he saw the Lam vehicle between 140 and 180 feet from the intersection after the light changed to yellow, and that five seconds elapsed until the collision. On examination he said that the light was yellow "for a few seconds" before the Lam vehicle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material evidence of Mr. Cumming and Mr. LaFond is both internally, and mutually, consistent. It reveals that the Lam vehicle, travelling at 50 kph (44 fps) had between three and four seconds in which it could be stopped after the light turned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Ms Lam's account, the elapsed time from her first observation of the Cumming vehicle to the moment of collision would, assuming a speed of 50 kph and a distance of 10 feet, have been one quarter of one second. Mr. Cumming would have moved, after hesitating, from a safe and stationary position to a position across her path of travel, all in a quarter second. This is simply not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that the Lam vehicle was at least 140 feet from the intersection when the light changed to yellow. Ms Lam had ample time to stop from a speed of 50 kph in the prevailing conditions. There is no evidence of a condition that would have made it unsafe for Ms Lam to bring her vehicle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remaining question of fact is whether there is some basis for a finding that Mr. Cumming breached his duty of care, notwithstanding the facts set out above. This requires an assessment as to whether he could reasonably have concluded that Ms Lam might, notwithstanding her obligation to stop, fail to do so. If so, did he contribute to the cause of the accident by turning across the centre lane? The answer to this question would be "yes" if Mr. Cumming negligently failed to maintain a lookout for the Lam vehicle, and the Lam vehicle was obviously being driven in a manner that would make it unsafe for him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Cumming's evidence is that he initiated his turn after an approaching vehicle had cleared the intersection on the yellow light. Mr. LaFond says that the light was yellow for up to five seconds before the Lam vehicle entered the intersection, and that the Cumming vehicle turned a few seconds after the light turned yellow. The Lam vehicle was, therefore, a considerable distance from the intersection when Mr. Cumming commenced his turn. He knew the Lam vehicle was out there, but he reasonably believed it could stop, and thus was entitled to assume that it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fact that Mr. Cumming did not see that the Lam vehicle had not slowed when 30 feet from the intersection does not mean that he failed to keep a proper lookout. In order to safely complete his turn Mr. Cumming would have had to look to his left, and it can be assumed that he did so before proceeding. His attention would have been diverted from any oncoming traffic. Absent some apparent circumstance that would cause a reasonable person, turning left on a yellow light, to anticipate a failure by an oncoming driver to act in accordance with his or her obligation under both s. 174 and s. 129, his actions were not negligent. There is no evidence that any such circumstance existed.</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reveals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Cumming was in the intersection, stopped, as Ms Lam approached from a distance of approximately 150 feet.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light turned yellow, Ms Lam was approximately 140 feet from the intersection, and was travelling at 50 kph.</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last of several approaching vehicles cleared the intersection, Mr. Cumming commenced a left turn across traffic.</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Lam did not stop or slow her vehicle, and thus failed to respond to the presence of Mr. Cumming's vehicle, which had become the dominant vehicle by the operation of s. 174.</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Lam did not stop her vehicle, in contravention of s. 129(1).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these circumstances, Mr. Cumming was not negligent in proceeding with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action is dismissed, with costs to Mr. Cumming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Main v. Cadbury Schweppes plc, [2010] B.C.J. No. 1106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S078807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816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B.C.L.R. (5th) 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C.P.C. (6th) 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190 A.C.W.S. (3d) 691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Jacob Stuart Main, Plaintiff, and Cadbury Schweppes plc, Adams Canada Inc., Mars, Incorporated, Mars Canada Inc. formerly known as Effem Inc., The Hershey Company, Hershey Canada Inc., Nestle S.A., Nestle Canada Inc. and ITWAL Limited, Defendants Brought under the Class Proceedings Act, R.S.B.C. 1996, c. 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19"/>
      <w:bookmarkEnd w:id="143"/>
      <w:r>
        <w:rPr>
          <w:rFonts w:ascii="arial" w:eastAsia="arial" w:hAnsi="arial" w:cs="arial"/>
          <w:b/>
          <w:color w:val="000000"/>
          <w:sz w:val="20"/>
          <w:lang w:val="en-US" w:eastAsia="en-US" w:bidi="ar-SA"/>
        </w:rPr>
        <w:t>Civil litigation — Civil procedure — Parties — Class or representative actions — Settlements — Approval — Application by the plaintiffs in a class proceeding for court approval of two settlement agreements that involved three of the defendants allowed — Agreements were fair and reasonable and were in the best interests of the class — Bar order that protected the settling defendants from claims by the non-settling defendants was also fair and was approved.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18"/>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plaintiffs for court approval of two settlement agreements in this class action proceeding. The action was conditionally certified against the settling defendants. The claims in this action arose from allegations of price-fixing and price maintenance in the Canadian chocolate confectionery industry. All of the defendants, with the exception of ITWAL Limited, manufactured chocolate products. ITWAL operated a retail and wholesale foodservice distribution network in Canada and was a major purchaser of chocolate products during the relevant period. The plaintiffs alleged that the defendants, other than ITWAL, conspired to fix prices of chocolate products. All the defendants engaged in vertical price maintenance of chocolate products. A number of similar proceedings against the defendants were commenced across Canada. One agreement was entered into with ITWAL and the other was entered into with Cadbury Holdings Ltd. and with Cadbury Adams Canada Inc. Under the Cadbury settlement agreement the two companies paid $5.8 million plus interest. They also agreed to co-operate with the plaintiffs to aid them in pursuing their claims against the non-settling defendants. ITWAL agreed to assign to the benefit of the settlement class any claims it had against the non-settling defendants that pertained to chocolate products. It also agreed to co-operate with the plaintiffs in pursuing claims against the non-settling defendants. Once the agreements became effective the proceedings would be dismissed against Cadbury and ITWAL. The agreements also contained a bar order which would prevent the non-settling defendants from claiming contribution or indemnity from the settling defendants. The order permitted the plaintiffs to recover from the non-settling defendants all of the damages not recovered from the settling defendants, even if the settling defendants caused those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17"/>
            <w:bookmarkEnd w:id="14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agreements were fair and reasonable and were in the best interests of the class. The class members received direct monetary benefits, the potential benefits from the assignment of ITWAL's claims and the invaluable benefit of the co-operation of the settling defendants. The bar order was fair and was also approved. The Class Proceedings Act empowered the Court to permit partial settlements of multi-defendant proceedings. The settlements did not prejudice the non-settling defendants' substantive rights. If there was a right of contribution from the settling defendants the plaintiffs' damages would be confined to the non-settling defendants proportionate share. If there was no right of contribution the non-settling defendants could be exposed to the plaintiffs' entire damages. In that case there was no prejudice to their substantive rights because it would have been determined that the non-settling defendants had no right to contribution and indemnity and the plaintiffs have the right to sue whoever they chose. The bar order did not transfer the liability of the settling defendants to the non-settling defendants. The settlements promoted behaviour modification.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Legislation Cited_13"/>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434" w:history="1">
        <w:r>
          <w:rPr>
            <w:rFonts w:ascii="arial" w:eastAsia="arial" w:hAnsi="arial" w:cs="arial"/>
            <w:i/>
            <w:color w:val="0077CC"/>
            <w:sz w:val="20"/>
            <w:u w:val="single"/>
            <w:shd w:val="clear" w:color="auto" w:fill="FFFFFF"/>
            <w:lang w:val="en-US" w:eastAsia="en-US" w:bidi="ar-SA"/>
          </w:rPr>
          <w:t>RSBC 1996, CHAPTER 50, s. 12</w:t>
        </w:r>
      </w:hyperlink>
      <w:r>
        <w:rPr>
          <w:rFonts w:ascii="arial" w:eastAsia="arial" w:hAnsi="arial" w:cs="arial"/>
          <w:color w:val="000000"/>
          <w:sz w:val="20"/>
          <w:lang w:val="en-US" w:eastAsia="en-US" w:bidi="ar-SA"/>
        </w:rPr>
        <w:t>, s. 13 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Competition Act, </w:t>
      </w:r>
      <w:hyperlink r:id="rId435"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36"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7" w:name="Counsel_23"/>
      <w:bookmarkEnd w:id="1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James J. Camp, Q.C., Ward Branch and Luciana Brasil.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Cadbury Schweppes plc and Adams Canada Inc.: Christopher Naudie.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Mars, Incorporated and Mars Canada Inc. formerly known as Effem Inc.: Sanda Forbes.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Hershey Company and Hershey Canada Inc.: Scott Maidment and Ian S. Nossal.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Nestle S.A. and Nestle Canada Inc.: David Neave.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ITWAL Limited: Miranda Lam, Donald Houston and Randal Hughes.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3"/>
      <w:bookmarkEnd w:id="148"/>
      <w:r>
        <w:pict>
          <v:line id="_x0000_s1135"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G.B. BUTLER J."/>
            <w:bookmarkEnd w:id="149"/>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brings this application to obtain court approval of two Settlement Agreements in this class-action proceeding. The action has been conditionally certified against the settling defendants, ITWAL Limited ("ITWAL"), Cadbury Holdings Ltd. (successor of Cadbury Schweppes plc.), and Cadbury Adams Canada Inc. (collectively "Cadbury"). The claims in the action arise from allegations of price-fixing and price maintenance in the Canadian chocolate confectionery industry. All of the defendants, with the exception of ITWAL, are manufacturers of chocolate products. ITWAL operates a retail and wholesale foodservice distribution network in Canada and was a major purchaser of chocolate products during the relevant period. The plaintiff alleges that the defendants, other than ITWAL, conspired to fix prices of chocolate products. He further alleges that ITWAL and the other defendants engaged in vertical retail price maintenance of chocolate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 number of similar proceedings against the defendants have been commenced across Canada. Along with this action there are active proceedings in Québec: </w:t>
      </w:r>
      <w:r>
        <w:rPr>
          <w:rFonts w:ascii="arial" w:eastAsia="arial" w:hAnsi="arial" w:cs="arial"/>
          <w:i/>
          <w:color w:val="000000"/>
          <w:sz w:val="20"/>
          <w:lang w:val="en-US" w:eastAsia="en-US" w:bidi="ar-SA"/>
        </w:rPr>
        <w:t>Gaetan Roy v. Cadbury Adams Canada Inc., Hershey Canada Inc., Mars Canada Inc., Nestle Canada Inc.</w:t>
      </w:r>
      <w:r>
        <w:rPr>
          <w:rFonts w:ascii="arial" w:eastAsia="arial" w:hAnsi="arial" w:cs="arial"/>
          <w:color w:val="000000"/>
          <w:sz w:val="20"/>
          <w:lang w:val="en-US" w:eastAsia="en-US" w:bidi="ar-SA"/>
        </w:rPr>
        <w:t xml:space="preserve"> (File No. 200-06-000094-071); and an action in Ontario: </w:t>
      </w:r>
      <w:r>
        <w:rPr>
          <w:rFonts w:ascii="arial" w:eastAsia="arial" w:hAnsi="arial" w:cs="arial"/>
          <w:i/>
          <w:color w:val="000000"/>
          <w:sz w:val="20"/>
          <w:lang w:val="en-US" w:eastAsia="en-US" w:bidi="ar-SA"/>
        </w:rPr>
        <w:t>David Osmun and Metro (Windsor) Enterprises Inc. v. Cadbury Adams Canada Inc., The Hershey Company, Hershey Canada Inc., Nestle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Mars Incorporated, Mars Canada Inc. and ITWAL Limited</w:t>
      </w:r>
      <w:r>
        <w:rPr>
          <w:rFonts w:ascii="arial" w:eastAsia="arial" w:hAnsi="arial" w:cs="arial"/>
          <w:color w:val="000000"/>
          <w:sz w:val="20"/>
          <w:lang w:val="en-US" w:eastAsia="en-US" w:bidi="ar-SA"/>
        </w:rPr>
        <w:t xml:space="preserve"> (File No. 08-CV-347263PD2). In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action, these three actions have been referred to as the "Main Proceedings", the settling defendants have been referred to as the "SDs", and the non-settling defendants have been referred to as the "NSDs". I will adopt those abbreviations.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in the Main Proceedings have entered into two settlement agreements with Cadbury (dated October 14, 2009) and ITWAL (dated October 6, 2009). These agreements have been amended and it is the amended form of the agreements that are before this court for approval. In reasons for decision dated May 5, 2010, Strathy J. approved both settlements in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action: </w:t>
      </w:r>
      <w:r>
        <w:rPr>
          <w:rFonts w:ascii="arial" w:eastAsia="arial" w:hAnsi="arial" w:cs="arial"/>
          <w:i/>
          <w:color w:val="000000"/>
          <w:sz w:val="20"/>
          <w:lang w:val="en-US" w:eastAsia="en-US" w:bidi="ar-SA"/>
        </w:rPr>
        <w:t>Osmun v. Cadbury Adams Canada Inc.</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2010 ONSC 2643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 An application to approve the settlements in the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action proceeded on June 8, 2010. On June 7, 2010, I notified the parties that I had approved the settlements in the British Columbia action and that my written reasons would follow.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 interests of brevity, I will simply adopt Strathy J.'s succinct summary of the settlement agreements at paragraphs 8 to 10 of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Among other things, under the Cadbury settlement agreement:</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Cadbury agreed to pay CDN $5,700,000 to the class. On November 5, 2009, Cadbury paid $5,795,695.60, being the settlement amount, plus pre-deposit interest at a rate of 2.5% per annum from February 5, 2009. Class counsel deposited these monies in an interest-bearing trust account. As of April 12, 2010, after payment of the costs of distributing the notice, the balance in the trust account was $5,655,431.33.</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Cadbury is required to cooperate with the plaintiffs to aid them in pursuing their claims against the non-settling defendants. Cadbury is required to:</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an evidentiary proffer;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 relevant documents, including transactional data and price announcements;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available current and (if reasonably necessary) former directors, officers or employees of Cadbury for interviews with counsel in the Main Proceedings and/or experts retained by them, to provide testimony at trial, and/or affidavit evidence.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Cadbury will pay for the cost of the notice program in excess of $250,000. Counsel estimate that Cadbury will be required to pay at least $16,000 towards the cost of notice.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Cadbury has the right to terminate the Cadbury Settlement Agreement should opt outs exceed a certain threshold. As noted, there have been no opt outs.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ITWAL settlement agreement provides: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ITWAL will assign to or for the benefit of the settlement class any claim it has against the NSDs in relation to the purchase, sale, pricing, discounting, marketing, or distribution of chocolate products (as defined). On the basis of this assignment, the plaintiffs will claim damages against the NSDs based on the sale of all chocolate products in Canada including those sold to and through ITWAL.</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ITWAL will cooperate with the plaintiffs in pursuing the claims against the NSDs; and,</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ITWAL will produce copies of relevant "Take Action Now" notices, transactional data, and other relevant documents that are reasonably necessary for the prosecution of the Main Proceedings;</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Glenn Stevens, the President and Chief Executive Officer of ITWAL will make himself available for an interview with counsel in the Main Proceedings and/or experts retained by them; and</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reasonably necessary, ITWAL will make current directors, officers or employees of ITWAL available for testimony at trial and/or to provide affidavit evidence.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ITWAL will pay the costs of notice up to $25,000.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Upon the Settlement Agreements becoming effective, the Main Proceedings will be dismissed against Cadbury and ITWAL, without costs and with prejudice. Cadbury and ITWAL will receive full and final releases from the settlement class. If approved, these releases will form part of the final settlement approval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addition to these terms, the settlement agreements contain a "bar order" which, if granted, would prevent the NSDs from claiming contribution or indemnity from the SDs. Usually, a bar order is, as the NSDs have described it, "symmetrical". In British Columbia, the agreements that provide for such orders are often described as "B.C. Ferry agreements" as they are modeled after the ruling in </w:t>
      </w:r>
      <w:r>
        <w:rPr>
          <w:rFonts w:ascii="arial" w:eastAsia="arial" w:hAnsi="arial" w:cs="arial"/>
          <w:i/>
          <w:color w:val="000000"/>
          <w:sz w:val="20"/>
          <w:lang w:val="en-US" w:eastAsia="en-US" w:bidi="ar-SA"/>
        </w:rPr>
        <w:t>British Columbia Ferry Corp. v. T &amp; N plc</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(C.A.). A symmetrical bar order is one that prevents a settling plaintiff from pursuing its joint and several claims against a non-settling defendant by restricting the plaintiff's claims to its several claims only against each of the non-settling defendants. Where there is a symmetrical bar order, a settling plaintiff can recover from the non-settling defendants only those damages proven to have been caused by each of the non-settling defendants. In this case, however, the proposed bar order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Here, the plaintiff seeks a bar order that would, in some circumstances, permit the plaintiff to recover from the NSDs all of the damages not recovered pursuant to the settlement agreements with the SDs, even if those damages were caused in whole or in part by the SDs. Further, the bar order is conditional in the sense that it would restrict recovery by the plaintiff against each of the NSDs to several damages only if the court first determines that there is a right of contribution and indemnity between the defendants as co-conspirators. The rationale for such a bar order is this: the law in Canada is uncertain as to whether there is a right to contribution and indemnity between intentional tortfeasors, particularly where their conduct is alleged to be price-fixing and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For this reason, the plaintiffs want to preserve their right to pursue the NSDs based on their joint liability, should it be determined that there is no right to contribution and indemnity between co-conspirators in a price-fixing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NSDs say that such an agreement adversely affects their substantive rights. If this court determines that there is no right of contribution and indemnity between defendants who are co-conspirators, then the plaintiff class would be able to claim all of their damages from the NSDs, no matter which of the parties caused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deciding that the settlements should be approved, I have considered two issues. First, I have considered whether the settlement agreements, leaving aside the issue of the fairness of the bar order, should be approved. Second, I have considered whether the terms of the proposed bar order remove substantive rights from the NSDs and thus create unfairness, such that the settlements should not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Should the Cadbury and ITWAL settlement agreements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NSDs' arguments against approval of the settlements are focused on the alleged unfairness created by the proposed bar order. There is no serious opposition to the settlements on any other basis. The standard for approval of a settlement is whether, in all of the circumstances, the settlement is fair, reasonable and in the best interests of the class as a whole: </w:t>
      </w:r>
      <w:r>
        <w:rPr>
          <w:rFonts w:ascii="arial" w:eastAsia="arial" w:hAnsi="arial" w:cs="arial"/>
          <w:i/>
          <w:color w:val="000000"/>
          <w:sz w:val="20"/>
          <w:lang w:val="en-US" w:eastAsia="en-US" w:bidi="ar-SA"/>
        </w:rPr>
        <w:t>Bodnar v. The Cash Store Inc.</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2010 BCSC 145</w:t>
        </w:r>
      </w:hyperlink>
      <w:r>
        <w:rPr>
          <w:rFonts w:ascii="arial" w:eastAsia="arial" w:hAnsi="arial" w:cs="arial"/>
          <w:color w:val="000000"/>
          <w:sz w:val="20"/>
          <w:lang w:val="en-US" w:eastAsia="en-US" w:bidi="ar-SA"/>
        </w:rPr>
        <w:t xml:space="preserve">, at para. 17. Even though the Ontario court has already approved the settlements, this court has an independent obligation to review the settlements, to consider any objections, and to make a determination as to whether the settlements are fair and reasonable and in the best interests of the class: </w:t>
      </w:r>
      <w:r>
        <w:rPr>
          <w:rFonts w:ascii="arial" w:eastAsia="arial" w:hAnsi="arial" w:cs="arial"/>
          <w:i/>
          <w:color w:val="000000"/>
          <w:sz w:val="20"/>
          <w:lang w:val="en-US" w:eastAsia="en-US" w:bidi="ar-SA"/>
        </w:rPr>
        <w:t>Ali Holdco Inc. v. Archer Daniels Midland Company</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2010 ONSC 3075</w:t>
        </w:r>
      </w:hyperlink>
      <w:r>
        <w:rPr>
          <w:rFonts w:ascii="arial" w:eastAsia="arial" w:hAnsi="arial" w:cs="arial"/>
          <w:color w:val="000000"/>
          <w:sz w:val="20"/>
          <w:lang w:val="en-US" w:eastAsia="en-US" w:bidi="ar-SA"/>
        </w:rPr>
        <w:t xml:space="preserve"> at para. 27. However, as noted by Brenner J. at para. 6 in </w:t>
      </w:r>
      <w:r>
        <w:rPr>
          <w:rFonts w:ascii="arial" w:eastAsia="arial" w:hAnsi="arial" w:cs="arial"/>
          <w:i/>
          <w:color w:val="000000"/>
          <w:sz w:val="20"/>
          <w:lang w:val="en-US" w:eastAsia="en-US" w:bidi="ar-SA"/>
        </w:rPr>
        <w:t>Haney Iron Works Ltd. v. Manufacturers Life Insurance Co.</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(1998), 169 D.L.R. (4th) 565</w:t>
        </w:r>
      </w:hyperlink>
      <w:r>
        <w:rPr>
          <w:rFonts w:ascii="arial" w:eastAsia="arial" w:hAnsi="arial" w:cs="arial"/>
          <w:color w:val="000000"/>
          <w:sz w:val="20"/>
          <w:lang w:val="en-US" w:eastAsia="en-US" w:bidi="ar-SA"/>
        </w:rPr>
        <w:t xml:space="preserve"> (B.C.S.C.), "judicial comity and the goal of certainty in litigation outcomes makes it essential that the courts in the class action jurisdictions in Canada afford considerable weight to the decisions in other Canadian jurisdictions in identical class action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 Strathy J. set out the principles to be applied on a motion for settlement approval as summarized in </w:t>
      </w:r>
      <w:r>
        <w:rPr>
          <w:rFonts w:ascii="arial" w:eastAsia="arial" w:hAnsi="arial" w:cs="arial"/>
          <w:i/>
          <w:color w:val="000000"/>
          <w:sz w:val="20"/>
          <w:lang w:val="en-US" w:eastAsia="en-US" w:bidi="ar-SA"/>
        </w:rPr>
        <w:t>Nunes v. Air Transat A.T. Inc.</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[2005] O.J. No. 2527</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 C.P.C. (6th) 93</w:t>
        </w:r>
      </w:hyperlink>
      <w:r>
        <w:rPr>
          <w:rFonts w:ascii="arial" w:eastAsia="arial" w:hAnsi="arial" w:cs="arial"/>
          <w:color w:val="000000"/>
          <w:sz w:val="20"/>
          <w:lang w:val="en-US" w:eastAsia="en-US" w:bidi="ar-SA"/>
        </w:rPr>
        <w:t xml:space="preserve"> (S.C.J.). I have applied the principles set out in </w:t>
      </w:r>
      <w:r>
        <w:rPr>
          <w:rFonts w:ascii="arial" w:eastAsia="arial" w:hAnsi="arial" w:cs="arial"/>
          <w:i/>
          <w:color w:val="000000"/>
          <w:sz w:val="20"/>
          <w:lang w:val="en-US" w:eastAsia="en-US" w:bidi="ar-SA"/>
        </w:rPr>
        <w:t>Nunes</w:t>
      </w:r>
      <w:r>
        <w:rPr>
          <w:rFonts w:ascii="arial" w:eastAsia="arial" w:hAnsi="arial" w:cs="arial"/>
          <w:color w:val="000000"/>
          <w:sz w:val="20"/>
          <w:lang w:val="en-US" w:eastAsia="en-US" w:bidi="ar-SA"/>
        </w:rPr>
        <w:t xml:space="preserve"> and have considered the following factors identified by class counsel as relevant to consideration of the settlements in this case. I have also taken into account Strathy J.'s consideration of these factors in his approval of the settlements as set out in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settlement terms and conditions are favourable to the class. There is a direct financial benefit to the class as a result of the Cadbury settlement. The amount paid represents 50% of the profits flowing to Cadbury over a two year period. While that does not cover the full period of the claim, it represents a significant monetary recovery. The direct monetary benefit to the class from the ITWAL settlement is not significant. However, the assignment of ITWAL's claims could be of great value to the settlement class. ITWAL was the largest purchaser of chocolate from the defendants in Canada. In addition, the cooperation of two of the alleged conspirators is an important non-pecuniary benefit of the settlements. As Strathy J. noted at para. 36 of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 "... in a conspiracy action, where the allegation is that the defendants share a dark secret, obtaining the cooperation of two of the alleged conspirators to assist the plaintiff in pursuing the alleged co-conspirators is of inestimable value."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is the result of a real and extensive negotiating process between parties represented by experienced counsel.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partial settlement reduces the risk of loss which is associated with complex price-fixing litigation, and significantly increases the prospects of success.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no objection to the settlement.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comes with the recommendations of experienced class counsel. This is important because class counsel has a duty to the class as a whole, as well as a duty to the court. In addition, class counsel is uniquely situated to assess the risks of the litigation and the benefits of the settlement. Class counsel in this case have extensive experience in class proceedings generally and price-fixing cases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satisfied that the two settlements are fair and reasonable and are in the best interests of the class. The class members receive the direct monetary benefits, the potential benefits from the assignment of ITWAL's claims, and the invaluable benefit of the cooperation of the SDs. Leaving aside the question of the fairness of the bar orders, I have no hesitation in approving the Cadbury and ITWAL settlements.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 2. Do the terms of the proposed bar order remove substantive rights from the NSDs and thus create unfairness, such that the settlements should not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NSDs oppose the application to approve the settlements primarily on the basis that the bar order is unfair to them. Hershey led the opposition to this motion in the hearing before me. The arguments put forward by Mr. Maidment on behalf of Hershey were adopted by the other NSDs. Having reviewed the extensive written arguments and heard Mr. Maidment, I am satisfied that the arguments advanced in British Columbia are the same as those advanced by the NSDs in Ontario. This is evident from my review of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brief, the arguments advanced by the NSDs are: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bar order is unfair because of the lack of symmetry as to what each party has to give up. The NSDs lose the right to claim contribution and indemnity from the SDs, but the plaintiffs do not have to give up the right to claim from the NSDs the profits earned by the SDs. They argue that the effect of the bar order is to transfer the liability of the SDs to the NSDs which alters their substantive rights. The provisions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do not permit the court, while approving a settlement, to alter substantive rights. Further, they argue that in British Columbia, the courts have only approved settlement agreements that are symmetrical. In this regard they rely on the jurisprudence based on the decision in </w:t>
      </w:r>
      <w:r>
        <w:rPr>
          <w:rFonts w:ascii="arial" w:eastAsia="arial" w:hAnsi="arial" w:cs="arial"/>
          <w:i/>
          <w:color w:val="000000"/>
          <w:sz w:val="20"/>
          <w:lang w:val="en-US" w:eastAsia="en-US" w:bidi="ar-SA"/>
        </w:rPr>
        <w:t>British Columbia Ferry Corp. v. T &amp; N plc</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settlements do not promote behaviour modification. Indeed, the SDs may be able to keep some of the fruits of their unlawful activity by being the first defendants to enter into settlements, while passing the burden of their conduct onto the shoulders of their competitors, the NSDs. Not only will this not promote behaviour modification of the SDs, it will, unfairly, put enormous pressure to settle on the NSDs. If this kind of settlement is approved it could, in the future, have a significant effect on the smaller players in the field who become defendants in price-fixing litigation. Those smaller players may have benefited only marginally by their alleged unlawful activity but will face the potential of having to pay a large portion of the total damages.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NSDs argue that there is an additional reason why the settlements should not be approved in British Columbia. This is because in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 Strathy J. accepts that there is uncertainty as to whether co-conspirators have the right to claim contribution and indemnity from fellow co-conspirators. However, the NSDs say that the law is settled in British Columbia and that a defendant in the position of the NSDs has a right of contribution and indemnity from a settling defendant. They rely on a number of British Columbia decisions where courts have found that the rights of apportionment, contribution and indemnity set out in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are not limited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provides that there is a right of contribution and indemnity between the defendants "in the degree to which they are respectively found to have been at fault". Fault has been found to include a broad variety of intentional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 Strathy J. considered and rejected the arguments of the NSDs. I find his reasoning persuasive, and the conclusion unassailable. Little purpose would be served by repeating the whole of the reasons. I will, however, summarize the steps that lead me to the conclusion that the settlements with the proposed bar order should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First, I adopt the conclusion that the British Columbia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like the Ontario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empowers this court to permit partial settlements of multi-defendant proceedings. The language in ss. 12 and 13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similar to the Ontario statute and so the reasoning in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applies equally in British Columbia. In </w:t>
      </w:r>
      <w:r>
        <w:rPr>
          <w:rFonts w:ascii="arial" w:eastAsia="arial" w:hAnsi="arial" w:cs="arial"/>
          <w:i/>
          <w:color w:val="000000"/>
          <w:sz w:val="20"/>
          <w:lang w:val="en-US" w:eastAsia="en-US" w:bidi="ar-SA"/>
        </w:rPr>
        <w:t>Sawatzky v. Societe Chirurgicale Instrumentarium Inc.</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(1999), 71 B.C.L.R. (3d) 51</w:t>
        </w:r>
      </w:hyperlink>
      <w:r>
        <w:rPr>
          <w:rFonts w:ascii="arial" w:eastAsia="arial" w:hAnsi="arial" w:cs="arial"/>
          <w:color w:val="000000"/>
          <w:sz w:val="20"/>
          <w:lang w:val="en-US" w:eastAsia="en-US" w:bidi="ar-SA"/>
        </w:rPr>
        <w:t xml:space="preserve"> (S.C.), Brenner J. approved a partial settlement. In doing so, he relied upon the oft-cited decision of Winkler J. in </w:t>
      </w:r>
      <w:r>
        <w:rPr>
          <w:rFonts w:ascii="arial" w:eastAsia="arial" w:hAnsi="arial" w:cs="arial"/>
          <w:i/>
          <w:color w:val="000000"/>
          <w:sz w:val="20"/>
          <w:lang w:val="en-US" w:eastAsia="en-US" w:bidi="ar-SA"/>
        </w:rPr>
        <w:t>Ontario New Home Warranty Program v. Chevron Chemical Co.</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(1999), 46 O.R. (3d) 130</w:t>
        </w:r>
      </w:hyperlink>
      <w:r>
        <w:rPr>
          <w:rFonts w:ascii="arial" w:eastAsia="arial" w:hAnsi="arial" w:cs="arial"/>
          <w:color w:val="000000"/>
          <w:sz w:val="20"/>
          <w:lang w:val="en-US" w:eastAsia="en-US" w:bidi="ar-SA"/>
        </w:rPr>
        <w:t xml:space="preserve"> (S.C.J.). He specifically concurred with Winkler J.'s view that the statutory language provides the court with the "necessary power to adapt procedures to ensure that the interests of all parties can be adequately protected in situations where those interests conflict." (para. 40). The settlement in </w:t>
      </w:r>
      <w:r>
        <w:rPr>
          <w:rFonts w:ascii="arial" w:eastAsia="arial" w:hAnsi="arial" w:cs="arial"/>
          <w:i/>
          <w:color w:val="000000"/>
          <w:sz w:val="20"/>
          <w:lang w:val="en-US" w:eastAsia="en-US" w:bidi="ar-SA"/>
        </w:rPr>
        <w:t>Sawatzky</w:t>
      </w:r>
      <w:r>
        <w:rPr>
          <w:rFonts w:ascii="arial" w:eastAsia="arial" w:hAnsi="arial" w:cs="arial"/>
          <w:color w:val="000000"/>
          <w:sz w:val="20"/>
          <w:lang w:val="en-US" w:eastAsia="en-US" w:bidi="ar-SA"/>
        </w:rPr>
        <w:t xml:space="preserve"> was, in fact, asymmetrical, although in a different respect than the settlements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Second, the settlements do not prejudice the NSDs' substantive rights. The settlements and the proposed bar orders themselves do not prevent the NSDs from having the ability to claim contribution and indemnity from the SDs. I concur with the conclusion of Strathy J. at para.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if it is ultimately found that there is a right of contribution from the SDs, the plaintiffs' damages will be confined to the NSDs' proportionate share. If it is found that, because of the nature of their conduct, there is no right of contribution, the NSDs may be exposed to the plaintiffs' entire damages. In the latter instance, there is no prejudice to their substantive rights because it will have been determined that the NSDs have no right to contribution and indemnity and the plaintiffs have the right to sue whomsoever they choose.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Third, the bar order does not presumptively transfer the SDs' liability to the NSDs. As stated by Strathy J.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order does not transfer liability, presumptively or otherwise. It simply leaves that determination for another day. While it may leave the NSDs in some uncertainty concerning their rights of indemnity, that uncertainty existed from the commencement of this litigation in view of the unsettled state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Fourth, I reject the argument that the settlements do not promote behaviour modification. Once again, I can do no better than to adopt the reasoning of Strathy J.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Whatever the force that Mr. Maidment's submissions might have in another case, on the facts of this case they are not persuasive. First, I am satisfied that the settlement with Cadbury results in a substantial financial penalty that is rationally related to the benefits Cadbury received from the price increases at issue. That, coupled with the promise of cooperation and the publicity attached to the settlement, accomplishes the behaviour modification goals of class proceedings. This is not a case in which the defendant has paid a pittance for the release it has obtained. Second, the NSDs are very substantial manufacturers of chocolate products, nationally and internationally, with large shares in a market they obviously dominate. They are not "bit players" who are likely to be intimidated into an oppressive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Finally, I reject the suggestion that the law in British Columbia is different such that any bar order must contain the symmetrical provisions that are usually seen in a </w:t>
      </w:r>
      <w:r>
        <w:rPr>
          <w:rFonts w:ascii="arial" w:eastAsia="arial" w:hAnsi="arial" w:cs="arial"/>
          <w:i/>
          <w:color w:val="000000"/>
          <w:sz w:val="20"/>
          <w:lang w:val="en-US" w:eastAsia="en-US" w:bidi="ar-SA"/>
        </w:rPr>
        <w:t>B.C. Ferry</w:t>
      </w:r>
      <w:r>
        <w:rPr>
          <w:rFonts w:ascii="arial" w:eastAsia="arial" w:hAnsi="arial" w:cs="arial"/>
          <w:color w:val="000000"/>
          <w:sz w:val="20"/>
          <w:lang w:val="en-US" w:eastAsia="en-US" w:bidi="ar-SA"/>
        </w:rPr>
        <w:t xml:space="preserve"> release. Courts in other provinces have decided that fault does not include torts other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British Columbia courts have accepted that fault applies to a broad variety of intentional wrongs: </w:t>
      </w:r>
      <w:r>
        <w:rPr>
          <w:rFonts w:ascii="arial" w:eastAsia="arial" w:hAnsi="arial" w:cs="arial"/>
          <w:i/>
          <w:color w:val="000000"/>
          <w:sz w:val="20"/>
          <w:lang w:val="en-US" w:eastAsia="en-US" w:bidi="ar-SA"/>
        </w:rPr>
        <w:t>Anderson v. Stevens</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(1981), 29 B.C.L.R. 355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Aylsworth v. Richardson Greenshields of Canada Ltd.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(1987), 21 B.C.L.R. (2d) 49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(1995), 14 B.C.L.R. (3d) 53</w:t>
        </w:r>
      </w:hyperlink>
      <w:r>
        <w:rPr>
          <w:rFonts w:ascii="arial" w:eastAsia="arial" w:hAnsi="arial" w:cs="arial"/>
          <w:color w:val="000000"/>
          <w:sz w:val="20"/>
          <w:lang w:val="en-US" w:eastAsia="en-US" w:bidi="ar-SA"/>
        </w:rPr>
        <w:t xml:space="preserve"> (C.A.). However, the issue has not been considered by the Supreme Court of Canada.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 case from British Columbia, the Court had the opportunity to consider the issue but decided that it was not necessary to do so in order to render a decision (para. 67). More importantly, the specific issue that needs to be considered in this case -- whether there is a right of contribution and indemnity between co-conspirators in a case involving price-fixing claims and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 has not been considered by any court in Canada. The NSDs' suggestion that the law is settled in British Columbia is, quite simply,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summary, there is nothing unfair about the terms of the bar order. The NSDs continue to have the ability to claim the right of contribution and indemnity from the SDs. If they are successful with that argument, the settlement will be "symmetrical". If they are not successful, it will not. They have not lost any substantive right as a result of the bar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When the two settlements were approved in the </w:t>
      </w:r>
      <w:r>
        <w:rPr>
          <w:rFonts w:ascii="arial" w:eastAsia="arial" w:hAnsi="arial" w:cs="arial"/>
          <w:i/>
          <w:color w:val="000000"/>
          <w:sz w:val="20"/>
          <w:lang w:val="en-US" w:eastAsia="en-US" w:bidi="ar-SA"/>
        </w:rPr>
        <w:t>Osmun</w:t>
      </w:r>
      <w:r>
        <w:rPr>
          <w:rFonts w:ascii="arial" w:eastAsia="arial" w:hAnsi="arial" w:cs="arial"/>
          <w:color w:val="000000"/>
          <w:sz w:val="20"/>
          <w:lang w:val="en-US" w:eastAsia="en-US" w:bidi="ar-SA"/>
        </w:rPr>
        <w:t xml:space="preserve"> settlement reasons, the terms of the bar order had not been finalized. Those terms have been renegotiated between the parties as a result of the comments of Strathy J. The new terms take away the uncertainty or lack of clarity that existed in the original language. The bar order terms contained in the draft order of the Cadbury settlement, which I have approved, are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Proportionate Liability means that proportion of any judgment that, had they not settled, this Court would have apportioned to the Cadbury Releasees;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all claims for contribution, indemnity or other claims over, whether asserted, unasserted or asserted in a representative capacity, inclusive of interest, taxes and costs, relating to the Released Claims (including, without limitation, the ITWAL Claims, whether held by ITWAL or an assignee) which were or could have been brought in the Main Proceedings or the Additional Proceedings (whether or not brought in the Main Proceedings or in the Additional Proceedings), by any Non-Settling Defendant or any other Person or party, against a Cadbury Releasee, or by a Cadbury Releasee against any Non-Settling Defendant or any other Person or party (excepting (i) a claim by a Cadbury Releasee against any individual excluded in writing from the definition of Cadbury Releasees and (ii) a claim by a Cadbury Releasee pursuant to a policy of insurance, provided any such claims involve no right of subrogation against any Non-Settling Defendant), are barred, prohibited and enjoined in accordance with the terms of this order.</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if the Court determines that there is a right of contribution and indemnity or other claim over, whether in equity or in law, by statute or otherwise:</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members of the BC Settlement Class shall not be entitled to claim or recover from the Non-Settling Defendants that portion of any damages (including punitive damages, if any), restitutionary award, disgorgement of profits, interest and costs (including investigative costs claimed pursuant to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that corresponds to the Proportionate Liability of the Cadbury Releasees proven at trial or otherwise; and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shall have full authority to determine the Proportionate Liability of the Cadbury Releasees at the trial or other disposition of this action, whether or not the Cadbury Releasees appear at the trial or other disposition and the Proportionate Liability of the Cadbury Releasees shall be determined as if the Cadbury Releasees are parties to this action and any determination by this Court in respect of the Proportionate Liability of the Cadbury Releasees shall only apply in this action and shall not be binding on the Cadbury Releasees in any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Cadbury settlement and the ITWAL settlement are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Middleton v. Ocean Tribune (The), [2004] B.C.J. No. 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3 - 7, 10 and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C994047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382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vessel "Ocean Tribune" Between Mike Middleton and Loretta Malic, plaintiffs, and The Owners and all others interested in the Vessel "Ocean Tribune", Douglas William Farquharson and 584234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20"/>
      <w:bookmarkEnd w:id="150"/>
      <w:r>
        <w:rPr>
          <w:rFonts w:ascii="arial" w:eastAsia="arial" w:hAnsi="arial" w:cs="arial"/>
          <w:b/>
          <w:color w:val="000000"/>
          <w:sz w:val="20"/>
          <w:lang w:val="en-US" w:eastAsia="en-US" w:bidi="ar-SA"/>
        </w:rPr>
        <w:t>Mortgages — Mortgage actions — Foreclosure and sale, right to — Sale — Bidding, requirement of good faith — Duties of mortgagee — Mortgage accounts — Liability of mortgagee in possession — Wrongful seizure — Torts — Trespass — Trespass to goods, conversion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1" w:name="Case Summary_19"/>
            <w:bookmarkEnd w:id="1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Middleton and Malic against Farquharson for improperly seizure and sale of a fishing vessel, failure to properly maintain or repair it, improperly transferring title in it to 58 Company, and unlawfully converting the plaintiffs' personal property. Farquharson agreed to sell the vessel to the plaintiffs, taking back a mortgage on which the plaintiffs defaulted. Farquharson had the vessel seized, but then released it back to the plaintiffs once they executed a second mortgage in his favour and agreed to pay $25,000 in two instalments against the amount in default. The plaintiffs then defaulted on the second mortgage, and Farquharson had the vessel seized once more. On the bailiff's advice, he had it removed from the water, rendering it unseaworthy. He paid for repairs and exercised a power of sale against the second mortgage. When he became concerned that no purchase offers were forthcoming, he put in his own sealed bid of $75,000. This turned out to be the only offer, but upon legal advice, Farquharson incorporated 58 to hold title to the vessel. The plaintiffs argued that the $25,000 payment included a criminal rate of interest and that the second mortgage was invalid. They also argued that the circumstances of the seizure and sale, including the fact that Farquharson failed to sell the associated fishing licence, showed that they were invalid as means of enforcement.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2" w:name="Holdings of Court_18"/>
            <w:bookmarkEnd w:id="15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Farquharson was to pay the plaintiffs $1,000 for conversion of their personal property during the second seizure. The $25,000 did not include a criminal rate of interest. It was in respect of an outstanding principal of $35,000 and was paid to secure the release of the vessel under the new security agreement. Farquharson did not breach any duty to the plaintiffs to maintain or repair the vessel. His conduct in the second seizure was reasonable, and he minimized damage once he realized that the vessel was compromised by its removal from the water. While promising to satisfy the debts owing, the plaintiffs never suggested the independent sale of the fishing licence, and the evidence did not show that it fair market value added to that of the vessel was significantly more than the $75,000 paid by 58. Farquharson acted reasonably in the sale and had no obligation to incur expense to improve the vessel's condition or marketability to obtain a better price. He acted honourably in the sale and purchase, using the $75,000 bid to protect against the loss of his entire investment. However, some of the plaintiffs personal property was unlawfully seized.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3" w:name="Legislation Cited_14"/>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8"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Rules 19(24),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455" w:history="1">
        <w:r>
          <w:rPr>
            <w:rFonts w:ascii="arial" w:eastAsia="arial" w:hAnsi="arial" w:cs="arial"/>
            <w:i/>
            <w:color w:val="0077CC"/>
            <w:sz w:val="20"/>
            <w:u w:val="single"/>
            <w:shd w:val="clear" w:color="auto" w:fill="FFFFFF"/>
            <w:lang w:val="en-US" w:eastAsia="en-US" w:bidi="ar-SA"/>
          </w:rPr>
          <w:t>R.S.C. 1985, c. C-46, s. 347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4" w:name="Counsel_24"/>
      <w:bookmarkEnd w:id="1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F.M. Manolis, for the plaintiff. The defendant, Douglas William Farquharson,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24"/>
      <w:bookmarkEnd w:id="155"/>
      <w:r>
        <w:pict>
          <v:line id="_x0000_s1140"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B.M. DAVIES J."/>
            <w:bookmarkEnd w:id="156"/>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concerned with the duties of a mortgagee in possession who seized and subsequently sold a commercial fishing vessel known as the Ocean Tribune ("Ocean Tribune") and an appurtenant fishing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and pleadings require determination of three major issues. Those are:</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marine mortgage under which the defendant, Douglas Farquharson ("Farquharson"), seized and subsequently sold the Ocean Tribune a valid security instrument securing the debt alleged by Farquharson?</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Farquharson breach his obligations as a mortgagee in possession by failing to properly maintain or repair the Ocean Tribune so that the plaintiffs are entitled to damages?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Farquharson improperly transfer title to the Ocean Tribune and its appurtenant fishing licence to the defendant 584234 B.C. Ltd., pursuant to the power of sale under the marine mortgage so that the transfer must be set aside or, alternatively, so that the plaintiffs are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Another issue arises concerning the alleged conversion of personal belongings of the plaintiffs from the Ocean Tribune when it was seized by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1993, Farquharson, a commercial fisherman, purchased the Ocean Tribune, a 57.2 foot wooden hull fishing vessel built in Nova Scotia in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Farquharson paid $119,000 for the Ocean Tribune. That price included the acquisition of a Rockfish Fishing Licence and a Schedule II "C" Licence identified as C.F.V. 20968 (the "C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Farquharson almost immediately sold the Rockfish Licence, for which he had no use, for approximately $49,000. It was then his intent to use the Ocean Tribune to fish for tuna in British Columbia waters up to 200 miles offshore, one of the fisheries permitted by the C Licence. To that end, Farquharson made various improvements to the Ocean Tribune at a cost of approximately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Farquharson employed the Ocean Tribune in the offshore tuna fishery in 1993 but without much success. Faced with that lack of success, he next decided to use the Ocean Tribune as a packing vessel and, to that end, leased the Ocean Tribune to the Northern Native Fishing Corporation ("Native Fishing") in Prince Rupert for the 1994 fishing season. He then purchased a smaller fishing vessel for his personal use in the 1994 British Columbia salmon fishery.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summer of 1994, Farquharson engaged the services of the plaintiff, Michael Middleton ("Middleton"), to act as the Master of the Ocean Tribune for the purpose of delivering the vessel from Sidney, British Columbia to Native Fishing in Prince Rupert, British Columbia. On the recommendation of Middleton, Farquharson purchased additional equipment having a value of approximately $10,000 from Keypower Equipment Ltd. ("Keypower") to improve the utility of the Ocean Tribune as a packing vessel. Middleton was at that time a sales representative for Keypower.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Middleton delivered the Ocean Tribune to Prince Rupert he entered into new arrangements directly with Native Fishing to act on its behalf as the Master of the Ocean Tribune for the packing duties for which she had been 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Troubles arose between Middleton and Native Fishing during the 1994 packing season. While I am not aware of the full extent or origin of those difficulties, the end result of the ongoing disputes between Middleton and Native Fishing's management was that the lease of the Ocean Tribune was prematurely terminated. At that time, there was a final payment of approximately $10,000 due to Farquharson under his original lease arrangements with Native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Farquharson testified that the $10,000 final payment was, with his consent, paid to Middleton so that it could be used to pay Farquharson's outstanding account with Keypower for the equipment previously purchased by him through Middleton for the Ocean Tribune.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lease arrangements with Native Fishing came to an end, Middleton entered into an arrangement with Y &amp; L Washington Inc. ("Y &amp; L"), a Washington State company, to use the Ocean Tribune as a gooey duck clam packer in Y &amp; L's operations in both northern British Columbia and Alaska for the balance of the 1994 season. Farquharson agreed to those arrangements under which he was to be paid one-half of all profits earned by Middleton as remuneration for Middleton's use of the Ocean Tribune. Farquharson testified that he agreed to those arrangements in an attempt to offset losses from the failed lease with Native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7, 1994, after Y &amp; L's clam harvesting season had ended, and while Middleton was in the process of bringing the Ocean Tribune back to Sidney, she ran aground off Oak Bay near Victoria and severely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Ocean Tribune was, however, insured for losses of up to $150,000 and Farquharson determined to have the vessel repaired with insurance monies. He then intended to dispose of the Ocean Tribune to recoup his losses since she had not performed well as a tuna fishing vessel in 1993 and had made no money as a packer during the 1994 season under Middleton's stewardship.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Farquharson testified that he eventually received an offer to purchase the Ocean Tribune and the C Licence for $135,000. He also testified that Middleton then approached him requesting that he sell the vessel to Middleton and his spouse, the plaintiff Loretta Malic ("Malic"), for the same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offered to take the Ocean Tribune before repairs were completed on an "as is" basis provided that they would also receive an assignment of the insurance proceeds of up to $150,000 as well as the right to direct the repair works. Farquharson eventually agreed to accept that offer because of his longstanding association with Middleton but Middleton and Malic then had difficulty in raising the whole of the agreed upon $135,000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he stated that he was not interested in being a banker, Farquharson eventually agreed to accept a $100,000 cash payment and to provide vendor financing of $35,000 for one year at 10 percent per annum interest in order to assist the plaintiffs to acquire the Ocean Tribune.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That vendor financing arrangement was ultimately evidenced by a $35,000 Promissory Note (the "First Note") dated November 7, 1994 that was secured by a Collateral Marine Agreement (the "First Collateral Marine Agreement") and ancillary security documentation all dated November 7, 1994 including an assignment of the C Licence (the "First Assignment") and a marine mortgage (the "First Marine Mortgage") of the Ocean Tribune which was registered with the Canadian Department of Transport's Ship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During the negotiations for the purchase of the Ocean Tribune by the plaintiffs and after the completion of those arrangements, Middleton oversaw the necessary repairs to the vessel, at a cost of approximately $131,000 paid by Farquharson's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start of the 1995 fishing season, the plaintiffs once again took the Ocean Tribune to the Prince Rupert area and before leaving, Middleton borrowed a further $2,000 from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used the Ocean Tribune as a packer in British Columbia and Alaskan waters in 1995 as well as in 1996, during which, according to Middleton's testimony, they earned profits of approximately $30,000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did not, however, pay either the $35,000 principal or any of the accrued interest due to Farquharson on December 31, 1995. Middleton also made no payment towards the $2,000 loan he received from Farquharson in 1995 before the Ocean Tribune left for Prince Rupert.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Farquharson testified that after the plaintiffs had left for Prince Rupert in 1995, he learned that Middleton had not paid the Keypower account in the amount of approximately $10,000 from the final lease payment from Native Fishing as had been agreed. He testified that once he learned of that default he paid the account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Middleton denied both the receipt of $10,000 from Native Fishing as well as any obligation to pay the Keypower account. He did not, however, dispute the $2,000 personal loan or the failure to pay any monies due under the First Note, the First Assignment or the First Marine Mortgage when those monies became due on December 31,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 First Note became due and payable on December 31, 1995, Farquharson testified that he was out of British Columbia at the time and did not immediately press for repayment. He also testified, however, that when he returned and attempted to recover the funds, he received only unfulfilled promises from Middleton and in fact had such little contact with Middleton that he did not know where the Ocean Tribune was located. Finally, in an attempt to recover the monies owed to him, he engaged the services of a private investigator to attempt to locate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Ocean Tribune was eventually found by that private investigator at Port Edward near Prince Rupert. Subsequently, in late October of 1996, Farquharson had the Ocean Tribune seized and moved to Prince Rupert. He then travelled to Prince Rupert with two prospective crew members with the intent to take possession of the Ocean Tribune and return her to Sidney.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Once Farquharson arrived in Prince Rupert, however, Middleton and Malic negotiated the release of the Ocean Tribune from seizure. A compromise was reached whereby the plaintiffs agreed to pay a total of $25,000 to Farquharson in late December of 1996 and early January of 1997. They also executed a new $35,000 Promissory Note (the "Second Note") dated January 17, 1997 bearing interest at 10 percent per annum with a due date of October 31,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Second Note was secured by a new collateral marine agreement (the "Second Collateral Marine Agreement") dated January 17, 1997 as well as a new marine mortgage of the Ocean Tribune (the "Second Marine Mortgage") dated January 28, 1997 and a new assignment of the C Licence (the Second Assignment") dated January 23, 1997. The Second Marine Mortgage was registered with the Department of Transport on March 3, 1997 and the Second Assignment of the C Licence was registered in the British Columbia Personal Property Security Registry on March 21,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Middleton testified that the $25,000 payment made by the plaintiffs by way of two installments in December of 1996 and early January of 1997, was made on account of the First Collateral Marine Agreement, First Note, First Marine Mortgage and First Assignment so that the Second Collateral Marine Agreement, Second Note, Second Marine Mortgage and Second Assignment were not reflective of the actual amounts then outstanding on the plaintiffs' debt for the purchase of the Ocean Tribune. The plaintiffs also now allege that the $25,000 payment was extracted from them as a penalty which effectively created an interest rate under the Second Note Second Marine Mortgage and Second Assignment that contravened the provisions of s. 347 of the Criminal Code of Canada, R.S.C., 1985, c. C-46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propositions that the $25,000 payment was made on account of their original debt owing for the purchase of the Ocean Tribune or was improperly extracted as an unenforceable penalty under the Criminal Code are the underpinnings of the plaintiffs' claims that the Second Collateral Marine Agreement, Second Note, Second Marine Mortgage and Second Assignment do not reflect the amounts actually owing by the plaintiffs or are unenforceable security instruments.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Farquharson disputes those allegations. He testified that the $25,000 payment was a one time lump sum payment of accrued interest and other monies then owing by the plaintiffs to Farquharson to secure the release of the Ocean Tribune and that the $35,000 principal amount owing under the First Note and related security documents for the purchase of the Ocean Tribune still remained outstanding. He testified that the $25,000 payment was a negotiated amount to satisfy: the approximately $10,000 owing on the Keypower debt that Middleton had not paid; the $2,000 personal loan made in 1994 that remained unpaid; the outstanding interest (approximately $7,000) owing on the $35,000 First Note as of December 1996; and the costs of seizing and recovering the Ocean Tribune including private investigators' fees, travel accommodation, expenses for himself and his proposed crew to and in Prince Rupert, and legal fees relating to the seizure and preparation of new security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plaintiffs negotiated the release of the Ocean Tribune from the seizure in late 1996 and early 1997, there was again little contact between the plaintiffs and Farquharson. Farquharson was out of the country for much of 1997 and again wholly lost track of the whereabouts of the Ocean Tribune. Once again, the plaintiffs did not pay any of the amounts due under the Second Note or its related security instruments by the second due date, so Farquharson once more retained the services of bailiffs to locate and seize the Ocean Tribune. Attempts to locate the vessel in and around Prince Rupert failed but in mid-February 1998, an employee of Farquharson discovered the Ocean Tribune moored in Indian Arm near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Farquharson then retained counsel to assist him in once again seizing the vessel. His lawyer then contacted Mr. Peter Powers ("Powers") of Accurate Bailiffs and Collection Agency Ltd. ("Accurate Bailiffs") in Burnaby, British Columbia. Powers seized the Ocean Tribune on February 16, 1998 and then caused it to be removed to storage facilities operated by Sea Tech Marine ("Sea Tech") on Shelter Island by the South Arm of the Fraser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Notice of Seizure served by Accurate Bailiffs on February 16, 1998 was delivered pursuant to the Second Marine Mortgage and the Second Assignment of the C Licence and stated that the total debt then due to Farquharson under those security documents was $40,464.07.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Powers testified that when he seized Ocean Tribune and had her transported to Sea Tech, he told Farquharson that the vessel would have to be taken out of the water. He stated that it was always his practice to remove a seized vessel from the water because in his experience a vessel could not be otherwise adequately secured against removal to a location where it could not be found. Accordingly, when the Ocean Tribune was moved to Sea Tech, she was removed from the water and was left on land until October 20, 1998 when Farquharson attempted to have her put back into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During that period of approximately 10 months there were numerous discussions amongst Farquharson and his lawyers and Middleton and his accountant and lawyers concerning the seizure of the Ocean Tribune and the potential repayment of the debts owed by the plaintiffs to Farquharson so that the Ocean Tribune could be released from the seizure. One possible suggested arrangement was a lease of the Ocean Tribune to Farquharson by a company incorporated by Middleton.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contemplation of the completion of that lease arrangement, which had the potential of seeing monies earned by the Ocean Tribune go toward reducing the plaintiffs' debt obligations to Farquharson, Middleton entered into arrangements with Sea Tech to undertake repairs to the Ocean Tribune, including repairs to its exterior planking to overcome difficulties that had been caused by the vessel's wooden hull drying due to having been left out of the water. Middleton did not, however, pay for those repairs. He also eventually ceased all negotiations with Farquharson concerning redeeming or refinancing the Ocean Tribune without ever making any payments towards the plaintiffs' still outstanding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response, Farquharson attempted to return the Ocean Tribune from land to the water in October of 1998. As it turned out, however, the repairs and re-corking directed by Middleton were insufficient to prevent an almost unimpeded flow of water into the Ocean Tribune when it was placed into the water on slings and removed from the land. After that failed effort to float the Ocean Tribune, Farquharson was required to have Sea Tech complete a full re-corking and repair of the vessel's wooden hull. That work was finally completed in November of 1998 after which the Ocean Tribune was successfully returned to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total cost to Farquharson of the repairs commissioned and directed by Middleton and those which Farquharson incurred after the first attempt to float the Ocean Tribune together with Sea Tech's charges for storage for 11 months and its charges to lift the vessel out of, and back into, the water exceeded $47,500. In addition, Farquharson had incurred fees of approximately $4,000 to locate and seize the Ocean Tribune for the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the Ocean Tribune was put back into the water in November of 1998, Farquharson caused it to be moved to moorage in Steveston. He then undertook maintenance as well as further repairs that would once again make the Ocean Tribune usable for tuna fishing. He testified that it was likely that during that period, or in early 1999, he suggested to Middleton that the plaintiffs should "give over" the Ocean Tribune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the plaintiffs made no further overtures towards redemption or refinancing, Farquharson determined, in approximately March of 1999, that he needed to take steps to recoup his losses by a possible sale or by the retaking of title to the vessel himself. He consulted his lawyers who then arranged for and conducted a process to sell the Ocean Tribune and the C Licence pursuant to the Second Marine Mortgage and the Second Assignment of the C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Pursuant to that sale process, the Ocean Tribune was offered for sale on an "as is, where is" basis that requested sealed bids from interested parties during a 21 day bidding period closing on May 29, 1999. To that end, the Ocean Tribune and the C Licence were advertised for sale in editions of The Vancouver Sun and The Province newspapers over three weekends in May of 1999 as well as in the Commercial Boats and Licences section of The Westcoast Fisherman during May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enquiries were made about the sale of the Ocean Tribune and the possibility of arranging to inspect the vessel, his lawyers referred those enquiries to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the bidding period was about to end, Farquharson considered it unlikely that any offers would be received. He was, however, concerned that an extremely low bid could be tendered that could cause him to lose his significant investment in the Ocean Tribune without recompense if he did not make a protective offer. At that time his investment exceeded $100,000 comprised of: the outstanding debt obligations of the plaintiffs; the recovery and seizure costs of Accurate Bailiffs; the storage and repair costs of Sea Tech; moorage fees in Steveston; and, legal fees related to the failed negotiations with the plaintiffs and the conduct of the sale by his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Accordingly, on May 28, 1999, Farquharson made a sealed offer to purchase the Ocean Tribune and the C Licence for $75,000. He testified that if an offer had been received for a greater amount he would have been prepared to accept the loss of the balance of his investment so that the matter would finally be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it turned out, Farquharson's offer of $75,000 was the only offer made by the close of bidding on May 29, 1999 and then, on the advice of his lawyers, Farquharson learned that the purchase should not be made in his own name. Pursuant to that advice, title to the Ocean Tribune was transferred to a newly incorporated company, the defendant 584234 B.C. Ltd., of which Farquharson was the sole shareholder. That transfer was made pursuant to the power of sale under the Second Marine Mortgage. The C Licence was transferred into the name of the same company pursuant to the Second Assignment of the C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the sum of $75,000 was never actually paid by 584234 B.C. Ltd. to Farquharson, I am satisfied that the amount remains a debt due and owing to him by 584234 B.C. Ltd. Further, although it may have been possible for Farquharson to maintain a claim against the plaintiffs for the difference between the amounts owing under the Second Note, Second Collateral Marine Agreement, Second Marine Mortgage and the Second Assignment of the C Licence, he has determined to treat the re-taking of possession and title to the Ocean Tribune and C Licence as having extinguished any further obligations of the plaintiffs to him in relation to those agreements and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After the completion of the sale of the Ocean Tribune and the C Licence to 584234 B.C. Ltd., Farquharson continued to ready the vessel for the upcoming tuna fishing season. On August 3, 1999, however, the plaintiffs caused the Ocean Tribune to be arrested by issuance of a Warrant in these proceedings. To do so the plaintiffs invoked the "in rem" provisions of Rule 55 of the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alleging: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loss or diminution of equity in the Ocean Tribune caused while Farquharson was a mortgagee in possession;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conversion of the plaintiffs' property taken from the Ocean Tribune by Farquharson while a mortgagee in possession;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conversion of the plaintiffs' equity in the Ocean Tribune.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Farquharson subsequently applied to have this Court dismiss those claims and release the Arrest Warrant for lack of jurisdiction. On that application, Hood J. ruled that the plaintiffs' claim should not be struck under the provisions of Rule 19(24) because it was not plain and obvious (based upon the allegations then before the Court which must be accepted as factual on such an application), that the claim in rem would fail. See: Middleton v. Ocean Tribune (The), </w:t>
      </w:r>
      <w:hyperlink r:id="rId456" w:history="1">
        <w:r>
          <w:rPr>
            <w:rFonts w:ascii="arial" w:eastAsia="arial" w:hAnsi="arial" w:cs="arial"/>
            <w:i/>
            <w:color w:val="0077CC"/>
            <w:sz w:val="20"/>
            <w:u w:val="single"/>
            <w:shd w:val="clear" w:color="auto" w:fill="FFFFFF"/>
            <w:lang w:val="en-US" w:eastAsia="en-US" w:bidi="ar-SA"/>
          </w:rPr>
          <w:t>2000 BCSC 1621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Ocean Tribune has remained under Arrest since that date and although Farquharson has resided on it, he has not been able to use it in any way to generate income pending the final disposition of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allege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$25,000 payment made in December of 1996 to obtain the release of the Ocean Tribune under the first seizure was extracted from them as a penalty that created an effective interest rate under the Second Note, Second Marine Mortgage and Second Assignment that contravened the provisions of s. 347 of the Criminal Code;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necessary for Farquharson to have the Ocean Tribune removed from the water in February of 1998 after the second seizure and that his subsequent failure to ensure that the vessel was put back into the water before its planking could dry out resulted in significant damage to the Ocean Tribune for which he is responsible to the plaintiffs as a mortgagee in possession;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Farquharson's failure to effect sufficient repairs to ensure that the Ocean Tribune would again float when the first attempt to do so was made in October of 1998, constituted a further breach of his duty to them as a mortgagee in possession that not only resulted in damage to the Ocean Tribune but also reduced its market value;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Farquharson took steps to once again make the Ocean Tribune usable as a tuna fishing vessel, he did so with intent to attempt to improperly regain title to the vessel for his own profit and to their detriment;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 to 584234 B.C. Ltd. under the power of sale in the Second Marine Mortgage was deliberately conducted to deprive them of their legitimate equity in the Ocean Tribune entitling them to a right in rem to the Ocean Tribune by way of an order for condemnation of the Ocean Tribune divesting the defendant, 584234 B.C. Ltd., of its title to the Ocean Tribune.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Also, the plaintiffs seek damages for the alleged conversion of personal property that was on board the Ocean Tribune but was not returned by Farquharson to them after the second seizure of the Ocean Tribune by Accurate Bailiffs.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Second Marine Mortgage under which Farquharson seized and sold the Ocean Tribune a valid security instrument securing the debt alleged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Determination of this issue requires an assessment of the credibility of both Farquharson and Middleton.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I have noted, Middleton testified that the $25,000 payment made by the plaintiffs in two installments in December of 1996 and January of 1997 after the first seizure of the Ocean Tribune was made on account of the First Note, First Collateral Marine Agreement, First Marine Mortgage and First Assignment so that the Second Note, Second Collateral Marine Agreement, Second Marine Mortgage and Second Assignment were not reflective of the actual amounts then outstanding on the plaintiffs' debt for the purchase of the Ocean Tribune.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Farquharson testified that the $25,000 payment was a one time lump sum payment of accrued interest and other monies then owing by the plaintiffs and that the $35,000 principal amount owing under the First Note and related security documents for the purchase of the Ocean Tribune still remained outstanding. He testified that the $25,000 payment satisfied: the approximately $10,000 owing on the Keypower debt that Middleton had not paid; the $2,000 still owing on the personal loan made in 1994; the outstanding interest (approximately $7,000) owing on the $35,000 First Note as of December 1996; the costs of locating and seizing Ocean Tribune including private investigators' fees, travel accommodation expenses for himself and his proposed crew to and in Prince Rupert; and,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Although Middleton denied that he had received any funds from Native Fishing as alleged by Farquharson or that he was obligated to pay the Keypower account, he did not deny the $2,000 loan or that the plaintiffs had made no payments on that debt or the amounts owing under the First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determined that I do not accept Middleton's evidence concerning the $25,000 payment made by the plaintiffs to obtain release of the Ocean Tribune after the first seizure. I reach that conclusion because: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Middleton's evidence is entirely inconsistent with the new security documentation that both he and Malic signed in January of 1997;</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Middleton nor his accountants or lawyers ever suggested that the $25,000 payment was a payment on account of the original debt or was extracted as a penalty under the Criminal Code until after the Ocean Tribune had been sold to 584234 B.C. Ltd.;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Farquharson's evidence that the $25,000 payment was made to retire outstanding debts other than the $35,000 principal owing on the First Note is consistent with the existing state of the financial relations between the plaintiffs and Farquharson. In that regard, I accept that Middleton had wrongfully failed to pay the Keypower account and was thus indebted to Farquharson for that $10,000 which I find was satisfied by the $25,000 payment;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Middleton testified that Malic was present during the discussions leading to the payments totalling $25,000 in December of 1996 and January of 1997, she did not testify at trial notwithstanding that I was informed that she had come to British Columbia from Nova Scotia for this trial. I have determined that I should draw an adverse inference against both plaintiffs arising from her failure to testify on this critical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have accordingly determined that the plaintiffs' assertion that Farquharson extracted a criminal rate of interest is entirely without merit. I further find that the Second Marine Mortgage and Second Assignment of the C Licence were each valid and subsisting security instruments that secured the sum of $40,464.97 that was due and owing to Farquharson on February 16, 1998 when Accurate Bailiffs affected the second seizure of the Ocean Tribune.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defendant, Farquharson, breach his obligations as a mortgagee in possession by failing to properly maintain or repair the Ocean Tribune so that the plaintiffs are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authorities establish that a mortgagee in possession owes a duty to a mortgagor to take reasonable care of the goods seized and will be liable for any loss resulting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taking of such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standard of care expected of a mortgagee in possession is that care which a reasonable man would exercise in looking after his own chattels. To that end, in the context of a mortgagee in possession of a seagoing vessel, see: Marriott v. the Anchor Reversionary Company (1861), 31 L.J. Ch. 571; H.F. Russell Sea Foods Ltd. v. Mason and Mason </w:t>
      </w:r>
      <w:hyperlink r:id="rId457" w:history="1">
        <w:r>
          <w:rPr>
            <w:rFonts w:ascii="arial" w:eastAsia="arial" w:hAnsi="arial" w:cs="arial"/>
            <w:i/>
            <w:color w:val="0077CC"/>
            <w:sz w:val="20"/>
            <w:u w:val="single"/>
            <w:shd w:val="clear" w:color="auto" w:fill="FFFFFF"/>
            <w:lang w:val="en-US" w:eastAsia="en-US" w:bidi="ar-SA"/>
          </w:rPr>
          <w:t>(1979), 36 N.S.R. (2d) 322</w:t>
        </w:r>
      </w:hyperlink>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[1979] N.S.J. No. 677</w:t>
        </w:r>
      </w:hyperlink>
      <w:r>
        <w:rPr>
          <w:rFonts w:ascii="arial" w:eastAsia="arial" w:hAnsi="arial" w:cs="arial"/>
          <w:color w:val="000000"/>
          <w:sz w:val="20"/>
          <w:lang w:val="en-US" w:eastAsia="en-US" w:bidi="ar-SA"/>
        </w:rPr>
        <w:t xml:space="preserve"> (N.S.S.C.(T.D.)); and Rollinson v. Surrey Credit Union, </w:t>
      </w:r>
      <w:hyperlink r:id="rId458" w:history="1">
        <w:r>
          <w:rPr>
            <w:rFonts w:ascii="arial" w:eastAsia="arial" w:hAnsi="arial" w:cs="arial"/>
            <w:i/>
            <w:color w:val="0077CC"/>
            <w:sz w:val="20"/>
            <w:u w:val="single"/>
            <w:shd w:val="clear" w:color="auto" w:fill="FFFFFF"/>
            <w:lang w:val="en-US" w:eastAsia="en-US" w:bidi="ar-SA"/>
          </w:rPr>
          <w:t>[1984] F.C.J. No. 3</w:t>
        </w:r>
      </w:hyperlink>
      <w:r>
        <w:rPr>
          <w:rFonts w:ascii="arial" w:eastAsia="arial" w:hAnsi="arial" w:cs="arial"/>
          <w:color w:val="000000"/>
          <w:sz w:val="20"/>
          <w:lang w:val="en-US" w:eastAsia="en-US" w:bidi="ar-SA"/>
        </w:rPr>
        <w:t xml:space="preserve">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not satisfied that the plaintiffs have established that Farquharson breached the duty of care that he owed to them after his seizure of the Ocean Tribune such that they are entitled to damages. I reach that conclusion for the following reasons: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Powers testified that he told Farquharson that the Ocean Tribune should be taken out of the water when he seized the vessel. While Farquharson knew that there was a possibility that this could result in some drying of the wooden hull it was, in my view, not negligent of him to follow Powers' advice. Under the plaintiffs' control, the Ocean Tribune had twice gone missing to the extent that Farquharson had found it necessary to incur the costs of hiring investigators to find and seize the vessel. Further, when the Ocean Tribune was initially removed from the water in February of 1998, Farquharson could not reasonably have anticipated that it would remain out of the water for in excess of 10 months.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Ocean Tribune was taken out of the water, Middleton made many unfulfilled promises to forestall action by Farquharson in realizing upon his security. Further, Middleton took over responsibility for the readying of the vessel for re-entry into the water by determining what repairs were necessary and then engaging Sea Tech to complete the re-corking of the vessel to the extent he determined necessary to safely put the Ocean Tribune back into the water. Middleton then failed to pay for those repairs which turned out to be insufficient as further time passed and the drying of the hull continued.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Ocean Tribune was kept out of the water for a longer period than should likely have occurred, I find that the plaintiffs and particularly Middleton were responsible for those events as well as for the insufficiency of the repair work undertaken at Middleton's direction.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Middleton's delay in redeeming or refinancing the Ocean Tribune as promised and his failure to pay for the repair work that he ordered and directed, resulted in Farquharson becoming responsible for both the repair costs and for the longer than necessary or anticipated storage bills that he was eventually required to pay. This increased the plaintiffs' debt to him while delaying realization upon the Second Marine Mortgage and the Second Assignment of the C Licence.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Farquharson admitted that he "took a chance" that the Ocean Vessel would leak on October 20, 1998 when he first attempted to have her put into the water, I am not satisfied that it was unreasonable for him to do so given the funds that he had already been forced to expend on re-corking the vessel because of the plaintiffs' failure to pay its accounts.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when the attempt to re-float the vessel was made, Farquharson directed the immediate cessation of that attempt when the Ocean Tribune began to seriously leak and I am not satisfied that the plaintiffs have established on a balance of probabilities that the first attempt resulted in damage to the vessel. In that regard, I accept Farquharson's evidence that although water did reach the level of the Ocean Tribune's engine compartment, it did not compromise her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defendant, Farquharson, improperly transfer title to the Ocean Tribune and its appurtenant licence to the defendant, 584234 B.C. Ltd., pursuant to the power of sale under the Second Marine Mortgage and the Second Assignment so that those transfers must be set aside or, alternatively, so that the plaintiffs are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allege that Farquharson breached his duty to them as a mortgagee in possession because he: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to sell the C Licence independently of the Ocean Tribune immediately after seizing the vessel;</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place the Ocean Tribune with a broker to conduct the sale and market the vessel for a reasonable period of time;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undertake all necessary work on the Ocean Tribune to obtain a valid Canadian Steamship Inspection ("CSI") Certificate resulting in the sale of the vessel on an "as is where is" basis;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purchased the Ocean Tribune himself through 584234 B.C. Ltd. at a price far less than its actual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also allege that when Farquharson took steps both in late 1998 and early 1999, and while the Ocean Tribune was offered for sale to again make her usable as a tuna fishing vessel, he intended to improperly regain title to the vessel for his own profit and to deprive the plaintiffs of their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allege that those actions entitle the plaintiffs to a right in rem divesting 584234 B.C. Ltd. of its title to the Ocean Tribune.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All of these allegations bring into question the extent and nature of the duty of a mortgagee in possession to take reasonable care in effecting a prompt and reasonable sale of a repossessed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argument, counsel for the plaintiffs submitted that the precise nature of the duty owed by a mortgagee in possession in exercising the power of sale under a mortgage is an open question in British Columbia. See: Degelder Construction Co. v. Dancorp Developments Ltd., </w:t>
      </w:r>
      <w:hyperlink r:id="rId459" w:history="1">
        <w:r>
          <w:rPr>
            <w:rFonts w:ascii="arial" w:eastAsia="arial" w:hAnsi="arial" w:cs="arial"/>
            <w:i/>
            <w:color w:val="0077CC"/>
            <w:sz w:val="20"/>
            <w:u w:val="single"/>
            <w:shd w:val="clear" w:color="auto" w:fill="FFFFFF"/>
            <w:lang w:val="en-US" w:eastAsia="en-US" w:bidi="ar-SA"/>
          </w:rPr>
          <w:t>[2000] B.C.J. No. 1484</w:t>
        </w:r>
      </w:hyperlink>
      <w:r>
        <w:rPr>
          <w:rFonts w:ascii="arial" w:eastAsia="arial" w:hAnsi="arial" w:cs="arial"/>
          <w:color w:val="000000"/>
          <w:sz w:val="20"/>
          <w:lang w:val="en-US" w:eastAsia="en-US" w:bidi="ar-SA"/>
        </w:rPr>
        <w:t xml:space="preserve"> (S.C.) at [paragraphs] 94-97, </w:t>
      </w:r>
      <w:hyperlink r:id="rId459" w:history="1">
        <w:r>
          <w:rPr>
            <w:rFonts w:ascii="arial" w:eastAsia="arial" w:hAnsi="arial" w:cs="arial"/>
            <w:i/>
            <w:color w:val="0077CC"/>
            <w:sz w:val="20"/>
            <w:u w:val="single"/>
            <w:shd w:val="clear" w:color="auto" w:fill="FFFFFF"/>
            <w:lang w:val="en-US" w:eastAsia="en-US" w:bidi="ar-SA"/>
          </w:rPr>
          <w:t>78 B.C.L.R. (3d) 256</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2000 BCSC 1095</w:t>
        </w:r>
      </w:hyperlink>
      <w:r>
        <w:rPr>
          <w:rFonts w:ascii="arial" w:eastAsia="arial" w:hAnsi="arial" w:cs="arial"/>
          <w:color w:val="000000"/>
          <w:sz w:val="20"/>
          <w:lang w:val="en-US" w:eastAsia="en-US" w:bidi="ar-SA"/>
        </w:rPr>
        <w:t>. Counsel suggested that the debate is centred upon whether the test is a subjective or an objective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Northland Bank (In Liquidation) v. Kocken </w:t>
      </w:r>
      <w:hyperlink r:id="rId460" w:history="1">
        <w:r>
          <w:rPr>
            <w:rFonts w:ascii="arial" w:eastAsia="arial" w:hAnsi="arial" w:cs="arial"/>
            <w:i/>
            <w:color w:val="0077CC"/>
            <w:sz w:val="20"/>
            <w:u w:val="single"/>
            <w:shd w:val="clear" w:color="auto" w:fill="FFFFFF"/>
            <w:lang w:val="en-US" w:eastAsia="en-US" w:bidi="ar-SA"/>
          </w:rPr>
          <w:t>(1998), 50 B.C.L.R. (3d) 201</w:t>
        </w:r>
      </w:hyperlink>
      <w:r>
        <w:rPr>
          <w:rFonts w:ascii="arial" w:eastAsia="arial" w:hAnsi="arial" w:cs="arial"/>
          <w:color w:val="000000"/>
          <w:sz w:val="20"/>
          <w:lang w:val="en-US" w:eastAsia="en-US" w:bidi="ar-SA"/>
        </w:rPr>
        <w:t xml:space="preserve"> at [paragraph] 9, </w:t>
      </w:r>
      <w:hyperlink r:id="rId460" w:history="1">
        <w:r>
          <w:rPr>
            <w:rFonts w:ascii="arial" w:eastAsia="arial" w:hAnsi="arial" w:cs="arial"/>
            <w:i/>
            <w:color w:val="0077CC"/>
            <w:sz w:val="20"/>
            <w:u w:val="single"/>
            <w:shd w:val="clear" w:color="auto" w:fill="FFFFFF"/>
            <w:lang w:val="en-US" w:eastAsia="en-US" w:bidi="ar-SA"/>
          </w:rPr>
          <w:t>103 B.C.A.C. 165</w:t>
        </w:r>
      </w:hyperlink>
      <w:r>
        <w:rPr>
          <w:rFonts w:ascii="arial" w:eastAsia="arial" w:hAnsi="arial" w:cs="arial"/>
          <w:color w:val="000000"/>
          <w:sz w:val="20"/>
          <w:lang w:val="en-US" w:eastAsia="en-US" w:bidi="ar-SA"/>
        </w:rPr>
        <w:t xml:space="preserve"> (C.A.), the Court of Appeal delineated the issue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alternative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raises an issue as to the nature of the duty owed by a lender to a borrower when realizing on security. The question is whether the duty is limited to the exercise of good faith and the avoidance of wilful default in selling the asset: J. &amp; W. Investments Ltd. v. Black </w:t>
      </w:r>
      <w:hyperlink r:id="rId461" w:history="1">
        <w:r>
          <w:rPr>
            <w:rFonts w:ascii="arial" w:eastAsia="arial" w:hAnsi="arial" w:cs="arial"/>
            <w:i/>
            <w:color w:val="0077CC"/>
            <w:sz w:val="20"/>
            <w:u w:val="single"/>
            <w:shd w:val="clear" w:color="auto" w:fill="FFFFFF"/>
            <w:lang w:val="en-US" w:eastAsia="en-US" w:bidi="ar-SA"/>
          </w:rPr>
          <w:t>(1963), 38 D.L.R. (2d) 251</w:t>
        </w:r>
      </w:hyperlink>
      <w:r>
        <w:rPr>
          <w:rFonts w:ascii="arial" w:eastAsia="arial" w:hAnsi="arial" w:cs="arial"/>
          <w:color w:val="000000"/>
          <w:sz w:val="20"/>
          <w:lang w:val="en-US" w:eastAsia="en-US" w:bidi="ar-SA"/>
        </w:rPr>
        <w:t xml:space="preserve"> (B.C.C.A.), a subjective test; or the duty involves an obligation to act reasonably to obtain true market value: Cuckmere Brick Co. v. Mutual Finance Ltd., [1971] 2 All E.R. 633 (Eng. C.A.), an objective test. The learned trial judge applied the higher test and found no breach of duty. Since I am in substantial agreement with his application of the evidence to the test, I do not find it necessary to settle the controversy. On the facts of this case the defendants were unable to satisfy either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Counsel for the plaintiffs submits that this case should be decided pursuant to the objective test enunciated by the English Court of Appeal in Cuckmere Brick rather than by the subjective test established by the British Columbia Court of Appeal in J &amp; W Investments because, as Southin J.A. stated in Columbia Trust Co. v. Larsen </w:t>
      </w:r>
      <w:hyperlink r:id="rId462" w:history="1">
        <w:r>
          <w:rPr>
            <w:rFonts w:ascii="arial" w:eastAsia="arial" w:hAnsi="arial" w:cs="arial"/>
            <w:i/>
            <w:color w:val="0077CC"/>
            <w:sz w:val="20"/>
            <w:u w:val="single"/>
            <w:shd w:val="clear" w:color="auto" w:fill="FFFFFF"/>
            <w:lang w:val="en-US" w:eastAsia="en-US" w:bidi="ar-SA"/>
          </w:rPr>
          <w:t>(1986), 6 B.C.L.R. (2d) 369</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[1986] B.C.J. No. 677</w:t>
        </w:r>
      </w:hyperlink>
      <w:r>
        <w:rPr>
          <w:rFonts w:ascii="arial" w:eastAsia="arial" w:hAnsi="arial" w:cs="arial"/>
          <w:color w:val="000000"/>
          <w:sz w:val="20"/>
          <w:lang w:val="en-US" w:eastAsia="en-US" w:bidi="ar-SA"/>
        </w:rPr>
        <w:t xml:space="preserve"> (S.C.), when the British Columbia Court of Appeal followed its earlier J &amp; W Investments decision in Gulf and Fraser Fisherman's Credit Union v. Calm C. Fish Ltd. et al., </w:t>
      </w:r>
      <w:hyperlink r:id="rId463" w:history="1">
        <w:r>
          <w:rPr>
            <w:rFonts w:ascii="arial" w:eastAsia="arial" w:hAnsi="arial" w:cs="arial"/>
            <w:i/>
            <w:color w:val="0077CC"/>
            <w:sz w:val="20"/>
            <w:u w:val="single"/>
            <w:shd w:val="clear" w:color="auto" w:fill="FFFFFF"/>
            <w:lang w:val="en-US" w:eastAsia="en-US" w:bidi="ar-SA"/>
          </w:rPr>
          <w:t>[1975] 3 W.W.R. 474</w:t>
        </w:r>
      </w:hyperlink>
      <w:r>
        <w:rPr>
          <w:rFonts w:ascii="arial" w:eastAsia="arial" w:hAnsi="arial" w:cs="arial"/>
          <w:color w:val="000000"/>
          <w:sz w:val="20"/>
          <w:lang w:val="en-US" w:eastAsia="en-US" w:bidi="ar-SA"/>
        </w:rPr>
        <w:t>, there was no mention made of Cuckmere Brick and it appears as though it was not brought to the Court's attention. Alternatively, counsel says that Farquharson's actions in relation to the sale of the Ocean Tribune fail to meet even the standards of the lower subjective test in J &amp; W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to those submissions I observe that: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in J &amp; W Investments remains binding upon this Court;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 any event, not satisfied that the plaintiffs have established a breach of duty by Farquharson regardless of whether the lower standards of the subjective test in J &amp; W Investments or the higher ones of the objective test in Cuckmere Brick are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a background to that latter conclusion, it is necessary to set forth in more detail the differences between the two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J &amp; W Investments, Tysoe J.A. stated (at p. 273):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it appears to me that to say that a mortgagee must take reasonable steps and precautions to obtain a proper price is somewhat misleading, for the mortgagor will have recourse against the mortgagee only if the failure to take reasonable steps and precautions can be described as fraudulent, wilful or reckless and has resulted in the property being sacrificed. In my view, whether or not a mortgagee has taken such reasonable steps and precautions is a matter to be taken into consideration in determining whether he has performed the duty stated by Lord Herschell in Kennedy v. De Trafford to be to exercise the power of sale in good faith and without any intention of dealing unfairly with his mortgagor and, in case of a breach of duty, what would have been realized if those steps and precautions had been taken, but that is all. As it is such a matter, it is desirable for me to say something as to the meaning that should be attached to the term "proper price" and to the expression "reasonable steps and precautions".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say (also at p. 273):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"reasonable steps and precautions" have been taken will depend upon all the circumstances of the particular case. The conduct of the mortgagee must be looked at bearing in mind that he has his own interests to consider as well as those of the mortgagor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Cuckmere Brick, Salmon L.J. stated (at pp. 643 to 644):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defendants contends that the mortgagee's sole obligation to the mortgagor in relation to a sale is to act in good faith; there is no duty of care, and accordingly no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mortgagee in the conduct of the sale can arise. If this contention is correct it follows that, even on the facts found by the learned judge, the defendants should have succeeded. It is impossible to pretend that the state of the authorities on this branch of the law is entirely satisfactory. There are some dicta which suggest that unless a mortgagee acts in bad faith he is safe. His only obligation to the mortgagor is not to cheat him. There are other dicta which suggest that, in addition to the duty of acting in good faith, the mortgagee is under a duty to take reasonable care to obtain whatever is the true market value of the mortgaged property at the moment he chooses to sell it: compare, for example, Kennedy v. de Trafford [[1896] 1 Ch. 762, on appeal [1897] A.C. 180] with Tomlin v. Luce [(1889) 43 Ch. D. 191 at 194.] The proposition that the mortgagee owes both duties, in my judgment, represents the true view of the law. Approaching the matter first of all on principle, it is to be observed that if the sale yields a surplus over the amount owed under the mortgage, the mortgagee holds this surplus in trust for the mortgagor. If the sale shows a deficiency, the mortgagor has to make it good out of his own pocket. The mortgagor is vitally affected by the result of the sale but its preparation and conduct is left entirely in the hands of the mortgagee. The proximity between them could scarcely be closer. Surely they are 'neighbours"' Given that the power of sale is for the benefit of the mortgagee and that he is entitled to choose the moment to sell which suits him, it would be strange indeed if he were under no legal obligation to take reasonable care to obtain what I call the true market value at the date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will now consider both the "subjective" and "objective" tests in the context of the plaintiffs' allegations against Farquharson's actions as a mortgagee in possession that culminated in the sale of the Ocean Tribune to 584234 B.C. Ltd.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sell the C Licence independently of the Ocean Tribune immediately after seizing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adduced the evidence of Randy Grant ("Grant"), an experienced commercial fishing vessel salesman, that in his opinion the fair market value of the C Licence between February of 1998 and June of 1999 was approximately $60,000. He based that assessment upon an estimate of approximately $1,000 per foot of the length of the vessel to which it was appurtenant. Grant also testified that the C Licence was marketable independently of the Ocean Tribune since it could attach to a different vessel of up to the 57 foot length of the Ocean Tribune. Grant also based his opinions of value on two sales which occurred in late 1999. While that evidence is of some value, it also shows that there was a very limited market for such licences and also that such sales often involved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Farquharson's evidence in cross-examination was that he assessed the value of the C Licence as being approximately $40,000 in 1998 and 1999. Notwithstanding Farquharson's obvious interest in this dispute, I find that his assessment of value is at least as reliable as that of Grant. I say that because of Farquharson's many years of experience as a commercial fisherman and boat owner who had experienced first hand the serious diminution in value of commercial fishing licences in British Columbia in the mid 1990's due to the reduction in salmon quotas.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submit that even if Farquharson's assessment of value is valid, since the total debt owing to Farquharson upon seizure in February of 1998 was only approximately $41,000, he should have immediately sold the C Licence to reduce or retire the debt. They say that his failure to do so was both unreasonable in the context of the subjective test and a breach of his duty to obtain fair market value under the objective test. The plaintiffs also submit that Farquharson's failure to immediately sell the C Licence calls into question any bona fide intention to retire the debt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would have more sympathy for the plaintiffs' position concerning the sale of the C Licence if it were not an argument advanced in circumstances where the plaintiffs had never suggested the independent sale of the C Licence, and in circumstances where Middleton was not only both continually promising redemption of the debt, but also negotiating for the continued use of the Ocean Tribune to earn monies under a new lease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Further, by the time that those redemption promises and negotiations came to an impasse when Middleton chose to approach the matter solely through the involvement of lawyers, Farquharson had become indebted to Sea Tech for at least an additional $20,000 as a consequence of storage costs and Middleton's failure to pay for the maintenance and repairs for which he had contracted. Thus the sale of the C Licence now postulated would not, even at the value suggested by Grant, have resulted in the retirement of the plaintiffs' debt obligations.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place the Ocean Tribune with a broker to conduct the sale and failure to market the vessel for a reasonable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Grant offered the opinion that without its C Licence the Ocean Tribune had a fair market value of between $90,000 and $150,000 between January of 1998 and June of 1999. Further, Grant assumed a six month marketing period with extensive advertising to obtain that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Based upon Grant's opinion evidence, the plaintiffs allege that the 21 day sealed bid sales process employed by Farquharson was not reasonable even under the subjective test in J &amp; W Investments. They also say that the fact that only $75,000 was obtained from 584234 B.C. Ltd. pursuant to the sealed bid process establishes that the process was objectively flawed under the test in Cuckmere Brick in that it failed to obtain the true market value for the Ocean Tribune and the C Licence at the date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am not satisfied that the fair market value of the Ocean Tribune without the C Licence was as high as that postulated by Grant on behalf of the plaintiffs. I say that because:</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valuation was based upon the assumption that the Ocean Tribune either had an active Canadian Steamship Inspection ("CSI") Certificate or was in a condition that would have qualified the vessel to receive an active CSI Certificate when it was sold in June of 1999. In fact, the CSI Certificate that was in place when Farquharson sold the Ocean Tribune in 1995 had expired in February of 1999 while under seizure. As I will later discuss, the lack of a valid CSI Certificate has a serious detrimental effect on a commercial fishing vessel's fair market value.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assumed that Middleton had expended approximately $179,000 in vessel improvements to the Ocean Tribune in 1996 and 1997. He did not know that virtually all of those improvements were performed in 1995 to repair the vessel to the condition in which she had been before she had been run aground in 1994.</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fair market value of the Ocean Tribune and the C Licence in late 1994 in a "to be fully repaired" condition (as evidenced by the arms-length sale from Farquharson to the plaintiffs) was $135,000 and there is, in my view, no reliable evidence to suggest that, with the difficulties experienced in the British Columbia salmon fishing industry after 1994, there was a general increase in the value of large commercial fishing vessels and licences. For that reason I also reject an appraisal prepared by Mr. Ian Hopkinson ("Hopkinson") on behalf of the plaintiffs in January of 1998 offering the opinion that the Ocean Tribune was worth $310,000 without reference to the C Licence. In my view, that assessment is wholly unrealistic and unreliable.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Farquharson adduced the opinion evidence of Mr. Paul Dupré ("Dupré"), an experienced Marine Surveyor, who prepared an assessment of value on June 2, 1999. Dupré offered the opinion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general condition of this vessel is indicative of extensive deferred maintenance overall. Both the machinery space and the working decks display evidence of several years of inactivity.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Canadian Steamship Inspection certification for this vessel has expired, (reportedly in February of 1999).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Due to the downsizing of the fishery and the consequent condition of the market for industry related vessels, and in view of the condition and C.S.I. status noted above it is the opinion of the undersigned surveyor that an estimated current market value for this vessel of approximately $35,000.00 is fair and reasonable. This value determined using the surveyor's knowledge, brokerage consultants and periodicals reflecting current market conditions. This value is based on the recent sales of similar and comparably equipped vessels.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 value as stated above reflects the undersigned surveyor's opinion that although this is a substantial vessel it now has very limited economic viability. The threefold combination of the condition of the fishery, the lack of CSI, and the considerable repair costs necessary to return this vessel to reasonable usability has minimized its application to the extent that the relatively low value as stated above is certainly supportable.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Dupré's assessment was obtained by Farquharson after the purchase of the Ocean Tribune and its C Licence by 584234 B.C. Ltd. in order to support the reasonableness of the $75,000 sale price, I am satisfied that the assessment was not improperly influenced by that fact or by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all of the circumstances, I am not satisfied that the plaintiffs have proven on a balance of probabilities that the total fair market value of the Ocean Tribune and its appurtenant C Licence was significantly more than $75,000 between February of 1998 and June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Further, although a more prolonged exposure to potential purchasers as well as more advertising may have resulted in a higher price being obtained, I am not satisfied that such a higher price was likely to be obtained or that the sealed bid process invoked was unreasonable in all of the circumstances especially given that the sale was conducted on an "as is where is" basis because of the lack of a valid CSI Certificate.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undertake all necessary work on the Ocean Tribune to obtain a valid CSI Certificate resulting in the sale of the vessel on an "as is where 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submit that as a mortgagee in possession Farquharson had a positive obligation to put the Ocean Tribune in a condition that would result in obtaining a fair market value of $90,000 to $150,000 without the appurtenant C Licence as suggested by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establishes that in early 1999 Farquharson did not know the cost of putting the Ocean Tribune into a condition that would result in the obtaining of valid CSI certification. The necessary inspection process itself could have cost between $6,000 to $8,000 and the costs to carry out any work necessary to obtain certification could not be ascertained without such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submission concerning the alleged unreasonableness of Farquharson's failure to expend an unknown amount of money to inspect and then improve the marketability of the Ocean Tribune must, in my view, be assessed in relation to the circumstances that existed in May of 1999. At that time: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owed Farquharson approximately $50,000 in unpaid principal and accrued interest under the Second Collateral Marine Agreement, Second Mortgage and Second Note;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Farquharson had incurred additional debt with Sea Tech for maintenance, repair and storage costs of at least $45,000 which arose both during and after the time the plaintiffs had made continual refinancing promises and had themselves contracted with Sea Tech for, but had not paid, at least $20,000 in maintenance and repair costs;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Farquharson had incurred charges for investigators and bailiffs in excess of $4,000 to locate and seize the Ocean Tribune and was facing further storage costs arising from the continued failure of the plaintiffs to pay their debts as well as legal and other costs relating to the conduct of the sale process;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Farquharson knew that the Ocean Tribune and its C Licence had sold for $135,000 in late 1994 when it was in "as new" condition given the assignment and expenditure of more than $131,000 in insurance repair monies as part of that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those circumstances, whether looked at subjectively or objectively, it was not unreasonable for Farquharson to fail to expend more monies to improve the Ocean Tribune for sale purposes, let alone commit to unknown improvement costs. In my view, even under the objective test in Cuckmere Brick, a mortgagee in possession has no obligation to incur expense to improve the condition or marketability of a chattel to obtain a better price for the defaulting mortgagor unless the work arose from the mortgagee in possession's own actionable failure to maintain the chattel in reasonable condition. Those circumstances did not exist in this case.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of the Ocean Tribune by Farquharson through 584234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allege that when Farquharson took steps in late 1998 and early 1999 and while the Ocean Tribune was offered for sale to once again make the Ocean Tribune usable as a tuna fishing vessel, he did so with intent to improperly regain title to the vessel for his own profit and to deprive the plaintiffs of their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satisfied that there is no merit to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my view, Farquharson attempted to and did, in fact, act honourably throughout in his dealings with the plaintiffs. He had no obligation to reach an accommodation with them after the first seizure but did so. After the second seizure he again negotiated in good faith towards a refinancing, redemption or other creative arrangement by which the plaintiffs could repay their debts to him, all the while being required by reason of the plaintiffs' unfulfilled promises and defaults, to expend even more monies to protect his own investment in the Ocean Tribune.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accept Farquharson's explanation that he made his own $75,000 sealed bid solely as a protective bid to preclude the loss of the entirety of his investment. Recovery of any deficiency balance from the plaintiffs was unlikely and it is in my view telling that he was prepared to face the loss of up to $25,000 in June of 1999 if someone had offered more than his protective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that while Farquharson did take steps to improve the Ocean Tribune in 1998 and 1999, both before and during the sale process, he did so only to keep his options open and not out of bad faith or for any other improper motive. I also find that the sale of the Ocean Tribune to the newly incorporated company 584234 B.C. Ltd. was done on the advice of his lawyers and without any intention to deprive the plaintiffs of any equity they may still have had in the Ocean Tribune in June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follows that the plaintiffs' claims for damages and their claim in rem relating to the seizure and sale of the Ocean Tribune and the C Licence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That leaves for consideration the plaintiffs' claims concerning the alleged conversion of certain personal chattels that they say were on board the Ocean Tribune when it was seized by Associated Bailiffs on February 16,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conversion claims initially included many items that had been purchased by them in replacement or improvement of equipment on the Ocean Tribune over the years as older equipment deteriorated due to wear or obsolescence. Such items were the property of the Ocean Tribune and as such were charged by the Second Marine Mortgage. No claim for conversion can be maintained in relation to those chattels which were properly seized and sold under a valid security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same is not true, however, with respect to: a fax machine; a Kenwood stereo cassette deck; a VCR tape deck; a Realistic FM Transceiver; a ship's clock and barometer; a four cell Maglite flashlight; an unquantifiable number of pre-recorded and self-recorded compacts discs and cassette tapes; a hand held Reliable torch, two car speakers; or two chest style freezers, all of which were not returned to the plaintiffs by Associated Bailiffs or Farquharson after the Ocean Tribune was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total value of all of those personal chattels when purchased was approximately $2,000. They were, however, all used chattels that were at least one to four years old at the time of seizure. In particular, the freezers were rusted and had no monetary value. I am satisfied that in the condition they were in the total value of these personal chattels that were left on board the Ocean Tribune was approximately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am satisfied that since Farquharson and his agents, Associated Bailiffs, failed to return the personal chattels I have listed above to the plaintiffs, Farquharson is obligated to compensate the plaintiffs for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 accordingly find that the plaintiffs are entitled to judgment against Farquharson in the amount of $1,000 for the loss of the listed personal chattels together with interest on that amount from and after February 16, 1998 pursuant to the provisions of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until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have been wholly unsuccessful in this litigation on the major issues before the Court. They also interfered with the defendants' lawful use and enjoyment of the Ocean Tribune from and after their Arrest of the Ocean Tribune on August 3, 1999 on the basis of entirely unsubstantiated allegations of wrongdoing by the defendants concerning the reasonableness and propriety of the sale of the Ocean Tribune to 584234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were, however, somewhat successful concerning their claims relating to the conversion of their personal chattels although in an amount far less than that which they originally advanced. Further, the amount which they recovered was well within the jurisdiction of the Provincial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all of those circumstances, I have determined that the defendants are entitled to their costs of this proceeding throughout based upon one set of costs on Scale 3 with the exception of the costs of their Rule 19(24) application that was dismissed by Hood J. with costs against them. The costs of that application as well as the damage award of $1,000 and Court Order Interest arising from the plaintiffs' personal chattel conversion claim will be set off against the defendants' costs and disbursements after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Mohebbi v. Canada (Royal Canadian Mounted Police) (North Vancouver), [2015] B.C.J. No. 2475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S153574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2475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2083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Farideh Mohebbi, Plaintiff, and North Vancouver RCMP, Superintendent J.C. Kennedy and Guild Yule LLP,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7" w:name="Keywords_21"/>
      <w:bookmarkEnd w:id="157"/>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False, frivolous, vexatious or abuse of process — Application by defendants to strike pleadings and dismiss action allowed in part — Plaintiff commenced two actions against RCMP and filed complaint after she was removed from home and taken to hospital — After Kennedy found complaint unsupported and law firm, which represented RCMP in other actions, had her removed from its office, she commenced this action — Pleadings did not disclose reasonable cause of action against law firm or Kennedy, but material facts were pleaded to support claim against RCMP, if amended — No relation of sufficient proximity between plaintiff and law firm — Kennedy had statutory protection against personal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8" w:name="Case Summary_20"/>
            <w:bookmarkEnd w:id="1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claim. In May 2013, RCMP attended the plaintiff's home and removed her to the hospital, where she was detained. She was handcuffed during the incident. She filed two lawsuits against the hospital and others. The defendant law firm represented the defendants in those actions. She also filed a complaint against the RCMP alleging improper use of force. The defendant Kennedy, the Superintendent in charge of the RCMP detachment, wrote the plaintiff advising her that her complaint was found to be unsupported and that no action would be taken. However, he found that the officer responding to the complaint had not followed procedure. He received further training and the investigation into the complainant was re-opened. Subsequently, the plaintiff attended the law firms' officers to discuss the other actions. When the lawyer declined to seek instructions from his client regarding settlement, the plaintiff refused to leave to office and the police were called. The plaintiff then commenced this action. She alleged crimination, racism and bullying against the RCMP, intentional and negligent infliction of emotional distress against Kennedy and taking advantage of a person with disabilities against the law firm. She sought damages of $7 million. The law firm sought to strike the claim on the grounds that it disclosed no reasonable cause of action and that it was unnecessary and vexatious, embarrassing and an abuse of process. The police defendants also sought the dismissal of the claim. Alternatively, they sought the dismissal of the claim against Kennedy and the substitution of the Minister of Justice for the RCMP. The plaintiff elected not to attend the hearing of the motion.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9" w:name="Holdings of Court_19"/>
            <w:bookmarkEnd w:id="15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pleadings did not establish a reasonable claim against the defendant law firm. No material facts had been pleaded that could establish a relationship between the plaintiff and the law firm sufficiently proximate so as to give rise to a duty of care. The plaintiff's pleadings with respect to the law firm were unnecessary, frivolous and vexatious, and embarrassing, but did not give rise to an abuse of process. The pleadings could not be remedied by amendment. Section 21 of the Police Act protected Kennedy from personal liability absent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The plaintiff's pleadings did not disclose a reasonable cause of action against Kennedy. Furthermore, given the standard required to pierce the statutory protection afforded to the police, it was unlikely that there was a reasonable prospect for success. In addition, the pleadings were embarrassing due to the lack of clarity. The defects could not be cured by an amendment. The pleadings against the RCMP did not disclose a reasonable claim. However, while the pleadings were confusing and unintelligible, they disclosed the material facts that could form the basis of a claim. As a result, it was appropriate to allow the plaintiff an opportunity to amend this claim. However, the Minister of Justice should be substituted as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0" w:name="Legislation Cited_15"/>
      <w:bookmarkEnd w:id="1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Mental Health Act,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471" w:history="1">
        <w:r>
          <w:rPr>
            <w:rFonts w:ascii="arial" w:eastAsia="arial" w:hAnsi="arial" w:cs="arial"/>
            <w:i/>
            <w:color w:val="0077CC"/>
            <w:sz w:val="20"/>
            <w:u w:val="single"/>
            <w:shd w:val="clear" w:color="auto" w:fill="FFFFFF"/>
            <w:lang w:val="en-US" w:eastAsia="en-US" w:bidi="ar-SA"/>
          </w:rPr>
          <w:t>R.S.B.C. 1996, c. 367, s. 11</w:t>
        </w:r>
      </w:hyperlink>
      <w:r>
        <w:rPr>
          <w:rFonts w:ascii="arial" w:eastAsia="arial" w:hAnsi="arial" w:cs="arial"/>
          <w:color w:val="000000"/>
          <w:sz w:val="20"/>
          <w:lang w:val="en-US" w:eastAsia="en-US" w:bidi="ar-SA"/>
        </w:rPr>
        <w:t>,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1" w:name="Counsel_25"/>
      <w:bookmarkEnd w:id="1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Self-Represented: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Superintendent J.C. Kennedy: S. 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Guild Yule LLP: S.G. Cordell.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25"/>
      <w:bookmarkEnd w:id="162"/>
      <w:r>
        <w:pict>
          <v:line id="_x0000_s1145"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J.W. WILLIAMS J."/>
            <w:bookmarkEnd w:id="163"/>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arises in the context of an action involving multiple claims against the North Vancouver detachment of the RCMP, Superintendent J.C. Kennedy, and the law firm of Guild Yule LLP ("Guild Yule") by the plaintiff, Farideh Mohebbi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application, Guild Yule seeks an order that it be struck from the Notice of Civil Claim and the claim against it be dismissed pursuant to R.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North Vancouver RCMP and Superintendent Kennedy seek a similar order to what Guild Yule seeks. In the alternative, however, they request that:</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of Justice of the Province of British Columbia (the "Minister") be substituted for the defendant North Vancouver RCMP;</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against Superintendent Kennedy be dismissed;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style of proceeding be amended accordingly;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for service and filing of the Minister's Response to Civil Claim be extended until 21 days after the service and filing of the Amended Notice of Civil Claim or the date of issuance of the Order made on this application, whichever is applicable;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May 22, 2013, constables from the North Vancouver detachment of the RCMP, acting pursuant to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attended at Ms. Mohebbi's home and removed her to Lion's Gate Hospital in North Vancouver, British Columbia, where she was detained. Ms. Mohebbi was handcuffed during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Mohebbi later filed two lawsuits against the Lions' Gate Hospital and others in relation to her arrest and detention (the "Other Actions"). Guild Yule represents several of the defendants in the Other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6, 2014, Ms. Mohebbi lodged a formal complaint with the RCMP, alleging that the constables who detained her used improper force by handcuffing her and escorting her in front of her neighbours. Ms. Mohebbi also alleged that a constable neglected his duty by failing to properly investigate a complaint of sexual assault that she made against a physician who had treated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February 27, 2015, Superintendent Kennedy, as the officer in charge of the North Vancouver RCMP detachment, wrote a letter to Ms. Mohebbi. The letter was in accordance with the public complaint process overseen by the Commission for Public Complaints Against the RCMP. That letter advised that the allegation of improper use of force had been found to be unsupported and that no action would be taken. However, the second allegation, Superintendent Kennedy reported, was found to be supported. The constable responding to the assault complaint had failed to follow procedure for such incidents. As a consequence, he received further training for future investigations, and the investigation into the sexual assault was reopened and assigned to the Sex Crimes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April 13, 2015, Ms. Mohebbi attended the office of Guild Yule where she met with Mr. Timothy Wedge, an associate with the firm, in order to discuss the Other Actions. According to affidavit evidence, during that meeting Ms. Mohebbi demanded that Mr. Wedge seek settlement instructions from his clients. When he declined to do so, Ms. Mohebbi refused to leave the office. Eventually, building security was called, followed by the Vancouver Police, who escorted Ms. Mohebbi from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3, 2015, Ms. Mohebbi filed a Notice of Civil Claim -- the Action. In her pleadings, Ms. Mohebbi alleges the following claims against the respective defendants: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North Vancouver RCMP -- discrimination, racism, and bullying;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Superintendent Kennedy -- intentional and negligent infliction of emotional distress;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Guild Yule LLP - "Taking [Advantage] of [a] Person with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Mohebbi seeks damages of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Guild Yule argues that the Notice of Civil Claim should be struck under R.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it discloses no reasonable claim and is unnecessary and vexatious, embarrassing,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note that Ms. Mohebbi is a self-represented litigant. Evidence adduced in the course of the hearing of this application satisfies me she was aware of the hearing and that she consented to the date before it was booked; however, for reasons she has provided, she elected not to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9-5(1)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Dempsey et al. v. Envision Credit Union et al.</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Garson J. summarized the jurisprudence on R. 9-5,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a pleading will be struck out if: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unintelligible, confusing and difficult to understand (</w:t>
      </w:r>
      <w:r>
        <w:rPr>
          <w:rFonts w:ascii="arial" w:eastAsia="arial" w:hAnsi="arial" w:cs="arial"/>
          <w:i/>
          <w:color w:val="000000"/>
          <w:sz w:val="20"/>
          <w:lang w:val="en-US" w:eastAsia="en-US" w:bidi="ar-SA"/>
        </w:rPr>
        <w:t>Citizens of Foreign Aid Reform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Inc. v. Canadian Jewish Congress</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1999 CarswellBC 2111</w:t>
        </w:r>
      </w:hyperlink>
      <w:r>
        <w:rPr>
          <w:rFonts w:ascii="arial" w:eastAsia="arial" w:hAnsi="arial" w:cs="arial"/>
          <w:color w:val="000000"/>
          <w:sz w:val="20"/>
          <w:lang w:val="en-US" w:eastAsia="en-US" w:bidi="ar-SA"/>
        </w:rPr>
        <w:t xml:space="preserve"> (S.C.)]);</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a cause of action and do not advance a claim known in law (</w:t>
      </w:r>
      <w:r>
        <w:rPr>
          <w:rFonts w:ascii="arial" w:eastAsia="arial" w:hAnsi="arial" w:cs="arial"/>
          <w:i/>
          <w:color w:val="000000"/>
          <w:sz w:val="20"/>
          <w:lang w:val="en-US" w:eastAsia="en-US" w:bidi="ar-SA"/>
        </w:rPr>
        <w:t>Citizens for Foreign Aid Reform, supra</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without substance in that they are groundless, fanciful and trifle with the Court's time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w:t>
      </w:r>
      <w:hyperlink r:id="rId473"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 xml:space="preserve">, rev'd on other grounds </w:t>
      </w:r>
      <w:hyperlink r:id="rId474" w:history="1">
        <w:r>
          <w:rPr>
            <w:rFonts w:ascii="arial" w:eastAsia="arial" w:hAnsi="arial" w:cs="arial"/>
            <w:i/>
            <w:color w:val="0077CC"/>
            <w:sz w:val="20"/>
            <w:u w:val="single"/>
            <w:shd w:val="clear" w:color="auto" w:fill="FFFFFF"/>
            <w:lang w:val="en-US" w:eastAsia="en-US" w:bidi="ar-SA"/>
          </w:rPr>
          <w:t>2000 BCSC 1898</w:t>
        </w:r>
      </w:hyperlink>
      <w:r>
        <w:rPr>
          <w:rFonts w:ascii="arial" w:eastAsia="arial" w:hAnsi="arial" w:cs="arial"/>
          <w:color w:val="000000"/>
          <w:sz w:val="20"/>
          <w:lang w:val="en-US" w:eastAsia="en-US" w:bidi="ar-SA"/>
        </w:rPr>
        <w: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not bona fides, are oppressive and are designed to cause the Defendants anxiety, trouble and expense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supra);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brought for an improper purpose, particularly the harassment and oppression of the Defendants (</w:t>
      </w:r>
      <w:r>
        <w:rPr>
          <w:rFonts w:ascii="arial" w:eastAsia="arial" w:hAnsi="arial" w:cs="arial"/>
          <w:i/>
          <w:color w:val="000000"/>
          <w:sz w:val="20"/>
          <w:lang w:val="en-US" w:eastAsia="en-US" w:bidi="ar-SA"/>
        </w:rPr>
        <w:t>Ebrahim v. Ebrahim</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2002 BCSC 466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[citations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 court has the power under R. 9-5 to stay the proceedings and allow an amendment to the pleadings or to dismiss the action in its entirety. The latter should only occur in "plain and obvious" situations: </w:t>
      </w:r>
      <w:r>
        <w:rPr>
          <w:rFonts w:ascii="arial" w:eastAsia="arial" w:hAnsi="arial" w:cs="arial"/>
          <w:i/>
          <w:color w:val="000000"/>
          <w:sz w:val="20"/>
          <w:lang w:val="en-US" w:eastAsia="en-US" w:bidi="ar-SA"/>
        </w:rPr>
        <w:t>Herbison v. Canada (Attorney General)</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2013 BCSC 2020</w:t>
        </w:r>
      </w:hyperlink>
      <w:r>
        <w:rPr>
          <w:rFonts w:ascii="arial" w:eastAsia="arial" w:hAnsi="arial" w:cs="arial"/>
          <w:color w:val="000000"/>
          <w:sz w:val="20"/>
          <w:lang w:val="en-US" w:eastAsia="en-US" w:bidi="ar-SA"/>
        </w:rPr>
        <w:t xml:space="preserve">, at para. 18, rev'd in part on other grounds </w:t>
      </w:r>
      <w:hyperlink r:id="rId477" w:history="1">
        <w:r>
          <w:rPr>
            <w:rFonts w:ascii="arial" w:eastAsia="arial" w:hAnsi="arial" w:cs="arial"/>
            <w:i/>
            <w:color w:val="0077CC"/>
            <w:sz w:val="20"/>
            <w:u w:val="single"/>
            <w:shd w:val="clear" w:color="auto" w:fill="FFFFFF"/>
            <w:lang w:val="en-US" w:eastAsia="en-US" w:bidi="ar-SA"/>
          </w:rPr>
          <w:t>2014 BCCA 461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Discussing a judge's role in a motion to strike, the Supreme Court of Canada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stated the following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 It is not about evidence, but the pleadings. The facts pleaded are taken as true. </w:t>
      </w:r>
      <w:r>
        <w:rPr>
          <w:rFonts w:ascii="arial" w:eastAsia="arial" w:hAnsi="arial" w:cs="arial"/>
          <w:color w:val="000000"/>
          <w:sz w:val="20"/>
          <w:u w:val="single"/>
          <w:lang w:val="en-US" w:eastAsia="en-US" w:bidi="ar-SA"/>
        </w:rPr>
        <w:t>Whether the evidence substantiates the pleaded facts, now or at some future date, is irrelevant to the motion to strike.</w:t>
      </w:r>
      <w:r>
        <w:rPr>
          <w:rFonts w:ascii="arial" w:eastAsia="arial" w:hAnsi="arial" w:cs="arial"/>
          <w:color w:val="000000"/>
          <w:sz w:val="20"/>
          <w:lang w:val="en-US" w:eastAsia="en-US" w:bidi="ar-SA"/>
        </w:rPr>
        <w:t xml:space="preserve"> The judge on the motion to strike cannot consider what evidence adduced in the future might or might not show. To require the judge to do so would be to gut the motion to strike of its logic and ultimately render it useless.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Where a claim is brought by self-represented litigants, the court should consider whether defective pleadings can be corrected by way of an amendment. The court should not, however, provide legal advice on how those deficiencies can be cured: </w:t>
      </w:r>
      <w:r>
        <w:rPr>
          <w:rFonts w:ascii="arial" w:eastAsia="arial" w:hAnsi="arial" w:cs="arial"/>
          <w:i/>
          <w:color w:val="000000"/>
          <w:sz w:val="20"/>
          <w:lang w:val="en-US" w:eastAsia="en-US" w:bidi="ar-SA"/>
        </w:rPr>
        <w:t>Ahmed v. Assu</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2014 BCSC 1768</w:t>
        </w:r>
      </w:hyperlink>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test for striking pleadings is that the court may do so if, assuming the material facts stated in the notice of civil claim can be proved, it is "plain and obvious" the plaintiff's pleadings disclose no reasonable cause of action or have no reasonable prospect of success: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That said, though material facts must be taken as true, there is no such requirement for allegations based on assumption and speculation: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Borsato</w:t>
      </w:r>
      <w:r>
        <w:rPr>
          <w:rFonts w:ascii="arial" w:eastAsia="arial" w:hAnsi="arial" w:cs="arial"/>
          <w:color w:val="000000"/>
          <w:sz w:val="20"/>
          <w:lang w:val="en-US" w:eastAsia="en-US" w:bidi="ar-SA"/>
        </w:rPr>
        <w:t xml:space="preserve">, at para. 24, Master Baker stated that "[a] pleading is frivolous if it is without substance, is groundless, fanciful, 'trifles with the court' or wastes time." A pleading is vexatious or unnecessary where it does not go to establishing the plaintiff's cause of action or fails to advance any known legal claim: </w:t>
      </w:r>
      <w:r>
        <w:rPr>
          <w:rFonts w:ascii="arial" w:eastAsia="arial" w:hAnsi="arial" w:cs="arial"/>
          <w:i/>
          <w:color w:val="000000"/>
          <w:sz w:val="20"/>
          <w:lang w:val="en-US" w:eastAsia="en-US" w:bidi="ar-SA"/>
        </w:rPr>
        <w:t>Citizens for Foreign Aid Reform</w:t>
      </w:r>
      <w:r>
        <w:rPr>
          <w:rFonts w:ascii="arial" w:eastAsia="arial" w:hAnsi="arial" w:cs="arial"/>
          <w:color w:val="000000"/>
          <w:sz w:val="20"/>
          <w:lang w:val="en-US" w:eastAsia="en-US" w:bidi="ar-SA"/>
        </w:rPr>
        <w:t>,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Where pleadings are so confusing that it is difficult to understand what claim is being pleaded, they are "embarrassing": </w:t>
      </w:r>
      <w:r>
        <w:rPr>
          <w:rFonts w:ascii="arial" w:eastAsia="arial" w:hAnsi="arial" w:cs="arial"/>
          <w:i/>
          <w:color w:val="000000"/>
          <w:sz w:val="20"/>
          <w:lang w:val="en-US" w:eastAsia="en-US" w:bidi="ar-SA"/>
        </w:rPr>
        <w:t>Citizens for Foreign Aid Reform</w:t>
      </w:r>
      <w:r>
        <w:rPr>
          <w:rFonts w:ascii="arial" w:eastAsia="arial" w:hAnsi="arial" w:cs="arial"/>
          <w:color w:val="000000"/>
          <w:sz w:val="20"/>
          <w:lang w:val="en-US" w:eastAsia="en-US" w:bidi="ar-SA"/>
        </w:rPr>
        <w:t xml:space="preserve">, at para. 47. Pleadings are also embarrassing where they are so irrelevant that allowing them to stand would impose useless expenses and prejudice the trial by involving parties in a dispute tangential to the main claim: </w:t>
      </w:r>
      <w:r>
        <w:rPr>
          <w:rFonts w:ascii="arial" w:eastAsia="arial" w:hAnsi="arial" w:cs="arial"/>
          <w:i/>
          <w:color w:val="000000"/>
          <w:sz w:val="20"/>
          <w:lang w:val="en-US" w:eastAsia="en-US" w:bidi="ar-SA"/>
        </w:rPr>
        <w:t>Keddie v. Dumas Hotels Ltd. (Cariboo Trail Hotel)</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at 147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addition, the defendant Guild Yule argues that Ms. Mohebbi's pleadings are an abuse of process. Considering that topic in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1993 CarswellBC 2950</w:t>
        </w:r>
      </w:hyperlink>
      <w:r>
        <w:rPr>
          <w:rFonts w:ascii="arial" w:eastAsia="arial" w:hAnsi="arial" w:cs="arial"/>
          <w:color w:val="000000"/>
          <w:sz w:val="20"/>
          <w:lang w:val="en-US" w:eastAsia="en-US" w:bidi="ar-SA"/>
        </w:rPr>
        <w:t xml:space="preserve"> (S.C.), this court noted at para. 18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 a deception on the court or constitute a mere sham;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Guild Yule LLP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Mohebbi cites as the legal basis for her claim against Guild Yule, "Taking [Advantage] of Person with Disabilities with NO Lawyer and still Homeless!!!" The statement of facts pertaining to this defendant states, "Guildyule Lawyers called the police on (April-2015) and rudely send me out off their office while I had an appointment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To my mind, Ms. Mohebbi's pleadings do not establish a reasonable claim known in law against Guild Yule, despite my assuming her material facts are true. No material facts have been pleaded in Ms. Mohebbi's Notice of Civil claim that could establish a relationship between her and Guild Yule sufficiently proximate so as to give rise to a duty of care. A solicitor generally does not owe a duty of care to an opposing litigant: </w:t>
      </w:r>
      <w:r>
        <w:rPr>
          <w:rFonts w:ascii="arial" w:eastAsia="arial" w:hAnsi="arial" w:cs="arial"/>
          <w:i/>
          <w:color w:val="000000"/>
          <w:sz w:val="20"/>
          <w:lang w:val="en-US" w:eastAsia="en-US" w:bidi="ar-SA"/>
        </w:rPr>
        <w:t>Lawrence v. Sandilands</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2003 BCSC 211</w:t>
        </w:r>
      </w:hyperlink>
      <w:r>
        <w:rPr>
          <w:rFonts w:ascii="arial" w:eastAsia="arial" w:hAnsi="arial" w:cs="arial"/>
          <w:color w:val="000000"/>
          <w:sz w:val="20"/>
          <w:lang w:val="en-US" w:eastAsia="en-US" w:bidi="ar-SA"/>
        </w:rPr>
        <w:t>,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Based on the jurisprudence referenced above, Ms. Mohebbi's pleadings, with regard to Guild Yule, are unnecessary, frivolous, and vexatious. As it is difficult to understand what is being pled, they are also embarrassing. I am unable to guess what claim could possibly be raised here with even the most generous of interpretation. However, I am not prepared to agree with Guild Yule that Ms. Mohebbi's pleadings rise to the level of an abuse of process. That said, I do not believe the pleadings can be remedied by amendment. As a result, I would strike the pleadings as they relate to Guild Yule and dismiss the claim against that party.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Superintendent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"Legal Basis" section of the Notice of Civil Claim, Ms. Mohebbi alleges "intentional infliction of emotional distress," "negligent infliction of emotional distress," and that Superintendent Kennedy was "engaged in UNLawful [Activities] with" two doctors. Under "Statement of Facts," Ms. Mohebbi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(June-2014) which I made my complain to the NV RCMP I have [been] sending: documents and letters and emails to: Superintendent Kennedy so far no result yet ...??? Mr. Kennedy did not give Permission to the other Officers to investigate on time and bring out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Abusing the Person with Disabilities with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protects police officers such as Superintendent Kennedy from personal liability absent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Ms. Mohebbi's pleadings do not disclose a reasonable cause of action against Superintendent Kennedy. Moreover, given the standard required to pierce the statutory protection afforded to an investigator under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it is unlikely that there is a reasonable prospect for success. There is no mention of anything in the pleadings apart from assumption and speculation that amounts to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Mohebbi's claim that Superintendent Kennedy was "engaged in UNLawful [Activities] with" two doctors, without the required material facts, amounts to mere assumption and speculation. Therefore, I do not have to take it as true. It is unclear whether what is alleged here is a claim of criminal or civil liability. I also find that, with regard to Superintendent Kennedy, the pleadings are embarrassing due to their lack of clarity. I do not believe that these defects can be cured by amending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Accordingly, I would strike those portions of the pleadings with regard to Superintendent Kennedy and dismiss the claim against him. It is therefore not necessary to consider, as counsel for Superintendent Kennedy argues, that Ms. Mohebbi's claim is a collateral attack on an administrative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Mohebbi alleges "Racism -- Bullying -- Corruption" as the legal basis for her claim against the RCMP. Under the "Statement of Facts," she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(May/22/2013): North Vancouver RCMP acted on (Mental Health Act). </w:t>
      </w:r>
      <w:r>
        <w:rPr>
          <w:rFonts w:ascii="arial" w:eastAsia="arial" w:hAnsi="arial" w:cs="arial"/>
          <w:color w:val="000000"/>
          <w:sz w:val="20"/>
          <w:u w:val="single"/>
          <w:lang w:val="en-US" w:eastAsia="en-US" w:bidi="ar-SA"/>
        </w:rPr>
        <w:t>3</w:t>
      </w:r>
      <w:r>
        <w:rPr>
          <w:rFonts w:ascii="arial" w:eastAsia="arial" w:hAnsi="arial" w:cs="arial"/>
          <w:color w:val="000000"/>
          <w:sz w:val="20"/>
          <w:lang w:val="en-US" w:eastAsia="en-US" w:bidi="ar-SA"/>
        </w:rPr>
        <w:t xml:space="preserve"> Officers handcuffed me &amp; send me to the hospital ([Lions' Gate Hospital])??? Only based on A phone call from a NURSE (cps) !!! I have (PTSD) Post-Traumatic Stress Disorder after that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Like Ms. Mohebbi's claims against the other defendants, the pleadings against the RCMP do not seem to express a reasonable claim. They are confusing and unintelligible, though to a lesser extent. However, I do not believe they are frivolous or unnecessary as are the pleadings against the other defendants. Here, Ms. Mohebbi describes some material facts that could potentially form the basis of a claim, though I make no comment on the potential for success or failure of that claim. Also, taking into consideration Ms. Mohebbi's self-representation and the principle set out in </w:t>
      </w:r>
      <w:r>
        <w:rPr>
          <w:rFonts w:ascii="arial" w:eastAsia="arial" w:hAnsi="arial" w:cs="arial"/>
          <w:i/>
          <w:color w:val="000000"/>
          <w:sz w:val="20"/>
          <w:lang w:val="en-US" w:eastAsia="en-US" w:bidi="ar-SA"/>
        </w:rPr>
        <w:t>Ahmed</w:t>
      </w:r>
      <w:r>
        <w:rPr>
          <w:rFonts w:ascii="arial" w:eastAsia="arial" w:hAnsi="arial" w:cs="arial"/>
          <w:color w:val="000000"/>
          <w:sz w:val="20"/>
          <w:lang w:val="en-US" w:eastAsia="en-US" w:bidi="ar-SA"/>
        </w:rPr>
        <w:t>, I conclude it is appropriate to allow Ms. Mohebbi to amend her pleadings with regard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Mohebbi will have 60 days from service upon her of these reasons and the entered judgment to amend, file, and serve her amended pleadings. In the event that Ms. Mohebbi has not served her amended pleadings within 60 days, her action will stand dismissed. No further court application will be necessary to secure the order for dismissal. That order will be available upon proof of service on Ms. Mohebbi of these reasons and the entered order and upon proof by affidavit evidence that there has been no compliance with the orders made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for the defendant RCMP points out that the "North Vancouver RCMP" identified in the Notice of Civil Claim is not a legal entity. Instead, the correct defendant when tortious conduct is alleged against provincial constables is the Minister: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R.S.B.C. 1996, c. 367, ss. 11</w:t>
        </w:r>
      </w:hyperlink>
      <w:r>
        <w:rPr>
          <w:rFonts w:ascii="arial" w:eastAsia="arial" w:hAnsi="arial" w:cs="arial"/>
          <w:color w:val="000000"/>
          <w:sz w:val="20"/>
          <w:lang w:val="en-US" w:eastAsia="en-US" w:bidi="ar-SA"/>
        </w:rPr>
        <w:t>, 21. Counsel requests the Minister be substituted as defendant. I would agree and order that substitution.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I would order that: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against Guild Yule LLP be struck from the Notice of Civil Claim and the action against that party be dismissed;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against Superintendent J.C. Kennedy be struck from the Notice of Civil Claim and the action against him be dismissed;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of Justice of the Province of British Columbia be substituted for the defendant, North Vancouver RCMP;</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style of proceeding be amended accordingly;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Mohebbi have leave to amend her pleadings in accordance with the timeline set out above;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will have 21 days from service to file a response to Ms. Mohebbi's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would dispense with the requirement that Ms. Mohebbi endorse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Given the circumstances of this action, I will make no order as to costs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R.D. v. G.S., [2011] B.C.J. No. 1845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22-26, 29-30, 2010; March 7-11,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S90377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1118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R.D., Plaintiff, and G.S.,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(226 paras.)</w:t>
      </w:r>
    </w:p>
    <w:p>
      <w:pPr>
        <w:jc w:val="both"/>
        <w:rPr>
          <w:rFonts w:ascii="arial" w:eastAsia="arial" w:hAnsi="arial" w:cs="arial"/>
          <w:sz w:val="20"/>
          <w:lang w:val="en-US" w:eastAsia="en-US" w:bidi="ar-SA"/>
        </w:rPr>
      </w:pPr>
      <w:bookmarkStart w:id="164" w:name="Counsel_26"/>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Carter and J.E. Bethell.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 Campbell.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6"/>
      <w:bookmarkEnd w:id="165"/>
      <w:r>
        <w:pict>
          <v:line id="_x0000_s1148" style="position:absolute;z-index:2517370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C. LYNN SMITH J."/>
            <w:bookmarkEnd w:id="166"/>
            <w:r>
              <w:rPr>
                <w:rFonts w:ascii="arial" w:eastAsia="arial" w:hAnsi="arial" w:cs="arial"/>
                <w:b/>
                <w:color w:val="000000"/>
                <w:sz w:val="30"/>
                <w:lang w:val="en-US" w:eastAsia="en-US" w:bidi="ar-SA"/>
              </w:rPr>
              <w:t>C. LYNN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that she was injured by the actions of the defendant, who was her stepfather, and she seeks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when she was a child, the defendant touched her sexually. She confronted him about it when she was 17. Less than a year later, she discovered, in his bedside table drawer, photographs of herself mixed in with printouts of child pornography.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That discovery led to criminal charges against the defendant. He pleaded guilty to one count of possession of child pornography and one count of touching for a sexual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says that she suffered harm as a result of the defendant's sexual touching, exacerbated by her later discovery of the photographs in the drawer.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says that he did not touch his stepdaughter sexually, that he did not keep her photographs for sexual purposes, that he did not commit an actionable wrong by keeping the photographs, and that in any event she has not established that anything he did has caused her compensable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from a fairly early age, had some behavioural issues, and at about age 12 she began to abuse drugs and alcohol. The years when, as a teenager, she essentially abandoned school and devoted herself to drug use, have had some impact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two experts who gave opinions about the plaintiff's psychological state differ in their diagnoses. They also differ in their views about the extent to which the plaintiff would have had psychological difficulties in any event, without the defendant's involvement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in this case are: whether sexual touching occurred; whether the defendant committed common law or statutory torts or was in breach of fiduciary duty; the causal relationship, if any, between the actions of the defendant and the plaintiff's interrupted education and drug use; whether the plaintiff has suffered any psychological or psychiatric injury as a result of the defendant's actions; and what amount of damages should be awarded,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is 72 years of age. He obtained a Bachelor of Science degree and worked for the provincial government from 1963 until he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P.B., his former wife and the mother of the plaintiff, is 43. Her three children are A., B., and the plaintiff born in September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P.B. separated from the children's father in 1989 and moved to Surrey. She met the defendant in 1990, when she started working at the same Ministry as he did, in Surrey. They began dating shortly thereafter, and developed a relationship. P.B. and her children spent time with the defendant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P.B. moved into the defendant's home in the summer of 1992, the plaintiff was 7 years old, A. was 14 and B. was 11. A. initially lived with his father in northern Alberta, and did not move in with the defendant until August 1993. The defendant's home was considerably nicer, and the family's lifestyle much more comfortable, than P.B. had been able to provide as a single mother. The plaintiff testified that initially she felt very positively about the defendant and saw him as having "saved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P.B. and two of her children moved in, the adjustment was not easy for the defendant. The children were unruly and he had been accustomed to an orderly and peaceful home. It is clear that the children did not accept the defendant as an adult authority and would generally disregard him and any rules he tried to impose. However, he was in love with P.B. and made attempts to adapt.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says that not long after her family moved in with the defendant, when she was about eight years old, inappropriate touching began. She testified that she would watch Disney cartoons with the defendant in the bedroom used by the defendant and her mother. She would lie perpendicular to the defendant with her head resting on his stomach as a pillow, and he would pat her hair or shoulder. She said that he would on occasion touch her breasts and nipples, "stopping on" the nipples, and that she recalls him rubbing or squeezing her nipples. She testified that he touched her nipples from three or four to ten times altogether, sometimes under and sometimes over her clothing. Her evidence was that this kind of touching stopped when she stopped going in to watch cartoons, which was when she was about 11 or 12, in 1996 or 1997. The plaintiff's evidence is that she does not recall feeling scared by the touching, but in retrospect felt that the defendant's touching her breasts and nipples was "not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indicated that her breasts did not begin to develop until she was about 13, in Grade 8, at which time they developed quite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also said that when she was about eight years old, the defendant would pull up her swimming suit top or pull down the suit bottom while tossing her in the air in the pool behind his house. The plaintiff's evidence in this regard is confirmed in some respects by that of V.P., who was a childhood friend. V.P. testified that she recalled seeing the defendant pull up the plaintiff's bathing suit top before throwing her in the air while playing in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that as she grew up, she noticed the defendant watching her and her girlfriends, and that she did what she could to avoid his gaze. She described crawling down the hallway on her stomach so that she could reach the stairs without him seeing her from his room. She also described him surreptitiously taking photographs of her girlfriends and herself while they were sunbathing.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the plaintiff was nine, she started wetting the bed. The bedwetting problem continued through the spring of 1994. Counsel for the plaintiff suggests that the bedwetting may be linked to the touching by the defendant. Counsel for the defendant suggests that it coincided with A.'s return to the household and may be linked instead to that event, since there was evidence of some conflict between the plaintiff and A. when they were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the plaintiff was 11 or 12 years old, she suddenly ran away from home. According to P.B., when her daughter was located and picked up from a friend's home where she had been staying, the plaintiff said that she "hated [the defendant]" and did not want to live with him. By that time, there was a lot of conflict between the plaintiff and the defendant about rules and discipline.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February 1997, when the plaintiff was in grade 8, her mother married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and P.B. did not see eye-to-eye on child rearing practices and P.B. freely admitted that it probably would have been better if she had permitted the defendant to be more of a parent and to enforce some rules. In any event, that is not what happened and the three children did more or less as they pleased. There were serious conflicts and issues between them and the defendant. Throughout the trial, witnesses referred to the children's destruction or theft of the defendant's property or damage to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early school records, referred to by the defendant, include a number of comments from her teachers suggesting that as a young child she was unusually demanding and needy for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teachers were not called to give evidence. Counsel for the plaintiff did not agree that the teachers' comments could be admitted for the truth of their contents; rather, it was agreed that the documents could go in for the fact that the comments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did not make submissions about the admissibility of this evidence at the end of the trial. I have concluded that it is proper to admit the evidence of the teachers' comments in the report cards for the truth of their contents. The report cards record the teachers' observations of the plaintiff pursuant to their duty to their employer to make accurate reports to their students' parents. It is highly unlikely that the teachers would have any independent memory of the specific matters they recorded two decades ago. In my view the reports are admissible as proof of their contents under the common law business records exception to the hearsay rule (</w:t>
      </w:r>
      <w:r>
        <w:rPr>
          <w:rFonts w:ascii="arial" w:eastAsia="arial" w:hAnsi="arial" w:cs="arial"/>
          <w:i/>
          <w:color w:val="000000"/>
          <w:sz w:val="20"/>
          <w:lang w:val="en-US" w:eastAsia="en-US" w:bidi="ar-SA"/>
        </w:rPr>
        <w:t>Ares v. Venner</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[1970] S.C.R. 608</w:t>
        </w:r>
      </w:hyperlink>
      <w:r>
        <w:rPr>
          <w:rFonts w:ascii="arial" w:eastAsia="arial" w:hAnsi="arial" w:cs="arial"/>
          <w:color w:val="000000"/>
          <w:sz w:val="20"/>
          <w:lang w:val="en-US" w:eastAsia="en-US" w:bidi="ar-SA"/>
        </w:rPr>
        <w:t xml:space="preserve">) or under s.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In assessing the weight of this evidence, I take into account that it was not subject to cross-examination and was not given under oath, and that it includes elements of opinion as well as of straightforward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teachers' comments about challenging aspects of the plaintiff's behaviour both predate and postdate the family moving in with the defendant. For example, the kindergarten report card for 1989-90 refers to tantrums, struggles and defiance, as well as trouble in concentrating. The grade one report card in 1990-91 observes that "[the plaintiff] is gradually showing improvement in her ability to work co-operatively in groups". At the end of the year, the teacher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shown a marked improvement in her behaviour. She still encounters difficulties, particularly with demanding attention and complaining about things others do to her - often eight or ten times a day. I've explained to her that she wears out her credibility and I don't continue to take notice of her problems after the first few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enjoy [the plaintiff]'s cheery greeting each morning. Have a good summer, [...] and good luck next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next year (grade two in 1991-92), the teacher wrote in December 1991: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demonstrates independence and confidence. She is a very capable student and enjoys helping others with their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classes the students are given many opportunities to work in group situations. Though [the plaintiff] enjoys working with her friends she tends to take offence easily. This oversensitivity often makes her sad, upset and defensive. I have been encouraging her to concentrate on the assignment and not to let the social matters interfere with her academic progress.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pleasure to teach such a capable and affectionate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April 1992, the following comment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social responsibility and work habits have been inconsistent this term. Though [the plaintiff] has an attractive personality, she needs constant encouragement in positive behaviour. She enjoys being in control and is helpful in the classroom to those less capable than herself. She enjoys telling the class of her experiences and is a good speaker. She still needs more time to develop listening skills. [The plaintiff] finds it difficult to accept authority. She is not always respectful of the adults and other children in the classroom.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shown an awareness of her need to improve in the area of social responsibility. We shall continue to focus in this area next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And in June 1992: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successfully completed the grade two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the year we have been emphasizing the importance of being a self-manager. This is a student who is helpful and respectful to classmates and teachers, looks to solve problems in an appropriate manner and is honest and trustworthy. I have been pleased with the growth [the plaintiff] has shown this past term in her self-managing skills. She has been making a conscious effort to cooperate with those in authority. Beginning her assignments promptly and completing them to the best of her ability have also been signs of her growth in academic maturity.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family moved in with the defendant in the summer of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Report cards in grade three (1992-93) and grade four (1993-94) seemed to indicate an improvement in the plaintiff's behaviour, although in June 1993 her teacher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made good progress in the academic aspects of the year four primary program. She is a creative thinker, as well as a responsible worker. [The plaintiff] struggles with the social aspect of school. In class her behavior has greatly improved as she has worked hard on using appropriate responses and attention seeking methods. Her peer relationships are difficult for her as her sense of fairness makes great importance of matters that seem trivial to others. I feel that as her self-esteem grows she'll develop better social coping skills. [The plaintiff] should be proud of her growth in all areas in one short year in her new environment. It has been a pleasure working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were positive comments in the report cards for 1994-95 and 1995-96 but by the time the plaintiff was in grade 7 in 1996, she was doing quite badly in school. The grade 7 report shows many lates and absences, and late or missing assignments. The plaintiff began drinking alcohol just as she was becoming a teenager, at age 12-13.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grade 8, the plaintiff was expelled from school. In 1997, P.B. sent the plaintiff to live with her father, who was then living in the interior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year later, in 1998 when she was just turning 14, the plaintiff came back to the defendant's home. However, she continued to miss school and to show defiance. She began using drugs. Asked how she would obtain drugs, she testified that she would steal them from her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and her brothers would go through the defendant's possessions, including his pornography collection, which was kept in the bedroom used by himself and his wife, P.B. The plaintiff said she had started looking at the pornography at around age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the defendant had a lock on his bedroom door, the children would break it. The plaintiff testified that she and her brothers would even break the locks on the window and come into the bedroom from the outside. They would steal from the adults in the household. The defendant's valuable stamp collection and his collection of Disney cartoons disappeared. The stamp collection vanished, according to the defendant, on a day when the plaintiff and a friend were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1998 to 2001, the plaintiff used drugs extensively (ecstasy, marijuana, cocaine and crystal methamphetamine) and developed a full-blown addiction to crystal methamphetamine. She said that she financed her drug use by stealing from her brother or mother, or selling marijuana. Her drug use was so heavy that her doctor contacted P.B. and told her that if she did not intervene with the plaintiff, she would be "picking her up from a morgue".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turned 16 in 2000. She did not attend school between 2000-2002. She was virtually never home during this period. She denied, however, living on the streets. She eventually completed her high school in 2003 at an alternative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2001, at 16, the plaintiff started dating J.J., who is 11 years older than her. At his insistence, she stopped using crystal methamphetamine. She continued using other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One evening when the plaintiff and J.J. had been using drugs of some kind, he asked her if she had been molested. He explained to her that his mother "knew all the signs" and thought she had them. After some denials, the plaintiff said, she told J.J. she thought she had been molested, and eventually told him about the defendant touching her breasts and nipples when she was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few weeks or months later, in 2002 when she was about 17, the plaintiff she told her mother of these memories and confronted the defendant about them. The plaintiff testified that she did not place particular significance on the touching during cartoon watching and that it bothered her only in hindsight. She was somewhat unsure about whether it had happened, or what exactly had happened, when she first spoke to her mother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confronted by the plaintiff, the defendant denied touching her as she had described, or at the age she had described. P.B. recalls, however, that the defendant said that he had only touched the plaintiff's breasts once, when she was around 11-12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agrees that he made an admission at that time. He testified that he was referring to an incident when the plaintiff came into his room after she came back from living in the interior of British Columbia. She had developed breasts by then, he said. As he described the incident, he had started to lift her t-shirt but then said, "Some people would consider this child abuse - do you want me to stop?" The defendant said that when the plaintiff replied "no", he lifted her shirt, looked at her naked breasts and put his hands on them. He denied that he was aroused or had any sexual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his evidence, this incident occurred when the plaintiff was 13 or 14. P.B., on the other hand, says that the defendant told her that the incident occurred before they were married in February 1997. The plaintiff was 12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testified that the incident described by the defendant did not happen. She said that the only touching she recalled was during the cartoon watching, when she was between 8 and 12 years of age and had not yet developed breasts.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her account of the confrontation in 2002 when she was 17, the plaintiff did not describe the defendant admitting to any touching at all. She testified that the defendant said he was just being affectionate and that he made some reference to an incident when she was very young and he was helping her wash in the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P.B. remembers that the defendant admitted the one incident of touching. It may be a matter that came up in a private discussion between them, rather than in the presence of the plaintiff, or it may be that the plaintiff has forgotten the full discussion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testified that after she confronted her mother and the defendant with her recollection of him touching her on the breasts and nipples when she was a young child, the defendant explained that he had not intended to touch her that way and did not remember doing so. She testified that she then started to "second guess" herself about whether it had happened and to worry about the effect on the family. She decided that she did not want to do anything further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P.B. testified that her daughter's decision to do nothing troubled her, but she respected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May 2003, when the plaintiff was 18, she needed batteries for her pager. She knew that the defendant kept some in the drawer of his night table. Accordingly, she went into his bedroom and opened his bedside table drawer to look for batteries.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knew that the defendant collected "adult" films, books and magazines because she and her brothers had often gone through his possessions in his bedroom. His extensive collection of pornography was kept mainly in the bedroom's walk-in closet.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this occasion, the plaintiff found pages of computer printouts in his bedside table drawer. Some photographs were of adult women; some were of characters from "Xena, The Warrior Princess", with the heads of the characters transposed onto naked bodies . As she kept looking, she found photographs of children engaged in sexual acts with adult men. Some of the children were very young. She then found, in the same collection of materials, two photographs of her own breasts. They were photographs of photographs that she had taken of her own breasts and had left in her photo album. She had inadvertently left the album in the living room. She also found a photograph of her own head transposed onto a naked female body, with a shaved genital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was extremely upset. She telephoned her mother, who came home with the defendant. She confronted the defendant with the collection of photographs. Her mother said that she should call the police, and the plaintiff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immediately moved out of the house and began living with J.J.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P.B. and the defendant separated in April 2004 and are now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testimony, the defendant agreed that he would frequently watch cartoons with his stepdaughter, but denied touching her breasts aside from the single occasion that he described, and denied pulling her bathing suit up or down while playing in the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admitted that the material in the bedside table drawer was his. He explained that he had become interested in finding out what the limits are on pornography, that is, what the law prohibits him from seeing. Setting out on this investigation, he testified, he found it quite easy to find child pornography online. He said he had printed out some copies of the child pornography but was about to throw them away. With respect to the other material, he explained that he had been practising the use of a feature of his digital camera when he transposed the plaintiff's head onto a naked female body and the heads of "Xena" characters onto naked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testified that he admires female breasts and finds them arousing. He agreed that he took photographs of the plaintiff and her friends in their swimsuits without their knowledge. He was at great pains to deny that he used the child pornography material for purposes of sexual arousal, although he agreed that some of the other material was used in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defendant was charged with one count under s. 151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of touching for a sexual purpose a person under the age of 14 between September 1, 1992 and September 1, 1997, and with one count of possession of child pornography contrary to s. 163.1(4)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On December 1, 2004, he pleaded guilty in Provincial Court and received a 12-month conditional sentence order followed by a year of probation. The defendant said that he pleaded guilty because of the one incident of touching that he admits, which he says was when the plaintiff was 13 or 14 years old. In his reasons for sentence, the Provincial Court Judge referred to sexual touching of the complainant's breast when she was somewhere between ten and fourteen years of age. I have disregarded other matters set out in the reasons for sentence that were not in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police seized numerous pornographic tapes and books from the defendant's home. The only illegal material seized was the photographs of children found in the bedside table drawer.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admitted the child pornography photographs that the plaintiff found in the defendant's bedside table, over the defendant's objection, because the photographs were relevant to the harm the plaintiff says that she suffered as a result of seeing them. Their possible prejudicial effect was outweighed by their significant probative value. However, I did not admit evidence of the titles or contents of the large collection of legal adult pornography that the police seized and later offered to return to the defendant. That evidence had no clear relevance and its prejudicial effect outweighed any possible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testified about psychological problems she has experienced from her childhood to the present time, and about the impact that she feels the defendant's conduct has had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testified that she did not think about the touching much when she was young, just "kind of put it out of my head". However, she said, as she grew older she would have "weird dreams". She described these as sexual dreams about the defendant, and that she would wake up, wonder why she was having such a dream, remember the cartoon watching, then go back to sleep. She said that she began having sexual dreams involving him as far back as when she was 10 or 11, close to the time when she stopped watching cartoons with him. She also said that the touching by her stepfather would pop into her head, for example if someone was talking about child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said that as she was growing up she "always felt he was looking at her", and she did not want him to do so, and that when her girlfriends came over he would want to hug them, sometimes pat them "on the butt", and tell them how pretty they were. She testified that when she was 13 she realized "how creepy a scenario I was living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asked how the defendant's actions have affected her, the plaintiff said that when she was a child she did not look at it the way she does now. She said she now feels that part of her childhood was taken away from her. She said that although she was made to feel that she could trust the defendant, it was a lie and has left her with trust issues regarding men in general. The plaintiff said that when she sees a man with a little girl she wonders if he is hurting her. She said that she wonders if the defendant found their family, a young woman with three small children, and groomed them from the very beginning. The plaintiff said that what happened makes her question everything that the defendant ever did or said in a loving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said that she continues to have dreams and nightmares about the defendant. The nightmares involve him playing games while he rapes her. The frequency of the dreams varies, she said, and has changed over time. She said it was once a week or so for about a year, then reduced in frequency, although the last couple of years have been worse. The nightmares became more frequent after she found the pictures, and, she said, have included the images in the pictures.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also testified that thoughts about the defendant enter her head no matter how she tries to keep them out. These come at different times, she said, including when having sex with her boyfriend, and have tainted her experience to the point where she could not reach orgasm. She said that these thoughts were frequent around the time she revealed the sexual abuse, but have decreased over time though they have never completely stopped. Similarly, she indicated that after May 9, 2003, when she found the photographs, the frequency of intrusive thoughts increased to a few times a day, and included images of the child pornography she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testified that the older she gets the more she realizes how much these events have affected her, but initially she was worried about the defendant, and did not want anything to happen to him. She said that she wishes that when he was trying to be a father figure it was sincere, rather than based on a wish to touch her and have pictures of her. She referred to losing her father when her parents divorced, and feeling grateful because the defendant came along and saved them. But then, she said, she had to destroy her family - tearing apart her mother's marriage by telling her that her husband was a child molester.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testified that her self esteem is low, and that at times she gets panic attacks and feels depressed. She said that she feels scared that when she has children she might misplace trust in someone the way that her mother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described her sense of anxiety. She said that her heart races and she feels claustrophobic or surrounded, breathes deeply, feels like crying, and does not want to go out in public. She said that she used to be a very confident person but as she gets older she feels less confident. She said these anxiety difficulties began when she was around 14 or 15, and they became worse after she told her mother about the abuse when she was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testified that the abuse has affected her relationship with her boyfriend, not just in terms of sexual intimacy, but also because when she first moved in with him it was sudden, and not really their choice. She said it put a definite strain on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Mood swings began, she said, when she was a young child and increased when she was a teenager, along with the depression and the anxiety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said that she does not want to try to blame her drug use on the defendant but feels there is a link. She testified that the drug use was filling a void, making her feel good for a time, or making her feel numb and able to avoid thinking about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sought counselling, and Crime Victim Assistance awarded her 24 one-hour sessions, with the constraint that the discussion must focus on the crime itself. She testified that as a result of that constraint the sessions were not always as effective as they could have been. She eventually found a counsellor who worked well with her, and used up her sessions. Her last visit was in June 2010. She was prescribed Paxil at some point by her family doctor, because of apparent anxiety attacks, depression and mood swings. However, she said that she experienced side effects and, I gather, ceased taking that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P.B. described her daughter as a child who was very pleasant and required a lot of attention. She said that she had been a "Daddy's girl" and missed the attention of her father when the couple separated. She described a change in the plaintiff's behaviour at around age eight or nine, when the bedwetting began, and increasingly confrontational behaviour to the point that at age 12 she refused to go to school and was sent to live with her father. She agreed that there had been conflict between the plaintiff and her older brother,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J.J. gave evidence that the plaintiff seemed to feel guilt about disclosing the childhood touching, and that she seemed to be depressed and anxious before the May 2003 discovery of the photographs. He testified that after she came to live at his house in May 2003, she was "all over the place" emotionally, fearful, and unable to work. He said that she fell back to using drugs heavily for a time. He testified that the plaintiff did not like to be touched or held, could not sleep with the bedroom door open, and lay around the house without doing anything. These behaviours went on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and Ms. K. are long-time friends of the defendant, who lived in the home with him for a time before his marriage and who were frequent visitors after P.B. and the children moved in. They testified about the plaintiff's challenging behaviour as a child and teenager. Ms. K. described her unsuccessful efforts to speak with P.B. about her daughter's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medical records between 2003 and 2008 do not show any reference to a consultation with a health-care provider regarding anxiety or panic attacks. There appears a single reference to "depressive".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counselling records of the plaintiff show her expressing concerns both about her relationship with J.J. and about the impact of the defendant's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she moved in with J.J. in May 2003, the plaintiff continued working at a bakery part-time, earning about $9.00 an hour. They moved to different houses in Burnaby, then to New Westminster. She got a job at a pizza restaurant part-time, earning $8.00 an hour plus tips. They moved to Chetwynd, and stayed there for a year (in 2005-6). She worked at a pub part-time, again for $8.00 an hour plus tips. She also worked at a video rental store for $10 an hour, close to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Next she and J.J. moved to Prince George. It appears that he was making some of his income through growing marijuana. They lived there for about a year and a half. They broke up and she moved back to Vancouver and again worked at the pizza restaurant part-time. She is still working there as a server, part-time, for $8 an hour plus tips. She and J.J. are in a relationship again, but are not living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graduated in Legal Administrative Studies in 2010, in the top 10% of her class. However, she had difficulties in her practicum with a law firm because much of the firm's work involved residential school sexual assault cases. She said that she has tried to apply for clerical jobs in the legal field but has not really pursued it. She said that she is not very motivated, and unable to decide what she wants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called Dr. Peter Hotz, who has been licensed to practice psychology in British Columbia since 1977. He has been Head of the Department of Psychology at Vancouver General Hospital, Director of Psychological Services for the Corrections Branch of the Ministry of Attorney General and Solicitor General to British Columbia, and has served as clinical associate professor in the Division of Psychology, Department of Psychiatry at the University of British Columbia, as well as adjunct professor of psychology at Simon Fraser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Hotz saw the plaintiff twice in March 2005 and again twice in October and November 2008, in total for six hours. As well, Dr. Hotz reviewed documentation on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Hotz reported that the plaintiff gave a sound account of herself and a solid background history, that she showed sound attention, orientation, memory and perceptual processes. On a WAID 3 intelligence test, she showed average IQ scores. Dr. Hotz said that her processing of information was sound and her concentration and ideation were all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Hotz then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psychopathology, there is a veneer of functionality on the surface. There is however significant masking of a grief and loss reaction, significant obsessionality, ruminative thoughts, an inability to express anger and a cyclical form of anxiety and panic linked to depression in the form of a Dysthymic Disorder (DMS IV 300.4), Chronic Adjustment Disorder (DSM IV 309.0) with Depression and Chronic Adjustment Disorder (DSM IV 309.24) with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Hotz wrote that the plaintiff "tries very hard to portray normality and this is also accompanied by a deep seated desire to help her stepfather to somehow overcome his issues". He said that "despite being victimized at an early age and seeing her head superimposed on a perfect teenage body, she still wants from him an acknowledgement of what was done to her and its impacts on her". His opinion is that "the profound Dysthymic Disorder, is profound despite her attitude of expectant optimism". He added that without treatment and resolution, there is a distinct possibility that she will have a "Depressive Disorder" in the future; he sees a significant risk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Hotz's opinion is that the Adjustment Disorder was reflected in the plaintiff's behaviour and drug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Hotz listed a series of significant impacts on the plaintiff from being the victim of sexual interference, and stated the following overall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in my opinion the presentation is reflective of significant psychopathology. She presents with a Dysthymic Disorder (DSM IV 300.4) and Chronic Adjustment Disorders (DSM IV 309.0 and DSM IV 309.24). The cumulative psychopathology is further in my opinion consistent with significant impacts and sequelae related to disturbing loss of innocence and exposure to sexualizing influences. Her descriptions are clear and vivid.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this young woman needs intensive, ongoing Psychotherapy in order to deal with highly problematic issues which are wholly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testimony, Dr. Hotz explained that dysthymic disorder is essentially a form of depression which is reactive to something, as opposed to an endogenous depression which comes out of nowhere. The DSM IV definition of dysthymic disorder, he says, deals with "vegetative symptoms" such as low appetite, low energy, low self esteem and concentration, and a feeling of helplessness. The diagnosis requires two of those symptoms to be present. He said that the plaintiff showed a number of symptoms consistent with the diagnosis of dysthymic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Hotz had difficulty eliciting the plaintiff's "symptomatology", which he saw as a reflection of the significant resilience or coping skills she has developed. In his view, she masks depression very well, and a detailed examination of the plaintiff is necessary because she does not want to present a "sick role". He believes that she also has chronic adjustment disorder, the essential feature of which is a psychological response to identifiable stressors resulting in symptoms. These include nervousness and worry.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Hotz recommended intensive psychotherapy from a psychologist. He could not estimate a particular range of time when it would be needed. He also said that there is a need for some vocational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stated that where there is sexual abuse, it is not uncommon for negative behaviour to occur and he related that to her bedwetting and acting out in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Under cross-examination, Dr. Hotz agreed that his notes did not indicate that the plaintiff specified whether the touching was over or under clothing, and that she did not refer to rubbing or manipulating or tweaking the nipples. He agreed that he was not told about incidents involving swimming suits being pulled down. He added that it is common for incidents to be glossed over or not recalled.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agreed that the plaintiff's report cards from her early years (prior to the defendant's arrival in the family) showed a child who was having behavioural problems, demanding attention, and complaining about things that others did to her eight to ten times a day. Although he agreed that something was problematic in those report cards, he said that one must be careful in looking at a young child's behaviour and extrapolating to teenage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respect to his reference to the early report cards in his report, he disagreed that he was putting significant weight on the ones that preceded the involvement of the defendant in the family. He agreed that his report said that the plaintiff reported ongoing molestation from about age seven.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Hotz said he wondered what experiences the child had had before the age of six or seven. He agreed that if attention-seeking, low self esteem, lack of focus, social problems, difficulty understanding the intentions of others, defiance and antisocial behaviour all existed by age six or seven, one would see repercussions throughout the rest of the individual's schooling or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agreed that drugs and drug addiction can cause disrupted schooling, but said that as an adult the plaintiff, based on her testing, shows no long-term effect from the drugs. He agreed that having two older brothers using drugs might increase interest in using them. He said that people get into drugs because they are experimenting, but if they are doing drugs for a reason, the chances of addiction become very high. He referred to the plaintiff telling him that she took drugs in order to "blot out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assessing Dr. Hotz's evidence, I note that he spent considerable time with the plaintiff and saw her on a number of occasions. His observation that she presents as a fairly well-functioning person corresponds with my own observation of her. I accept his evidence that, to some extent at least, the plaintiff has developed a veneer to disguise psychological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Counsel for the defendant points out that Dr. Hotz in his report seems to have incorrectly assumed that the plaintiff's difficulties in school began at around the same time as the molestation, reflecting some lack of care in his review of the documentary evidence that was provided and potentially undermining his opinion about the impact of the defendant's conduct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well, Dr. Hotz conveyed a slight tone of advocacy in his responses to questions. For example, on a number of occasions when asked for his opinion on a matter, he took pains to reiterate his views that the sexual abuse had had a profound impact on the plaintiff, whether or not that was the tenor of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 introduced an expert opinion report from Dr. Roy O'Shaughnessy, who did an independent psychiatric assessment of the plaintiff. By consent, Dr. O'Shaughnessy testified through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O'Shaughnessy is a psychiatrist who has been in the practice of forensic psychiatry since 1980. He is on the staff of St. Paul's Hospital, and has in the past worked for the Forensic Psychiatric Services Commission and as Clinical Director of Youth Forensic Services for the Province of British Columbia. He is a Clinical Professor in the Department of Psychiatry and Director of the Forensic Psychiatry Program at the University of British Columbia. He has been doing work in connection with psychiatric issues arising from sexual interference and sexual assault for about thirty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O'Shaughnessy saw the plaintiff on August 5, 2008 for a psychiatric interview, lasting about three and one-quarter hours. He also reviewed documentation provided by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O'Shaughnessy stated in his report that "the nature of the behaviour described by the plaintiff is obviously distressing but not necessarily the type of behaviour that would lead to significant psychiatric sequelae". He wrote that persons who have experienced penetrating-type offences or substantial force, coercion or violence are much more likely to develop symptoms of significant psychiatric sequelae than are those who primarily experience touching alone. However, at the same time, he noted that those who experience abuse within the family home tend to have greater difficulties with increased symptoms than those whose assailants do not live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also stated that it is important to understand the context in which the abuse occurred,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the plaintiff had some vulnerability issues insofar as her parents separated when she was very young and there was some uprooting of her stability. She in fact described greater stability after her mother moved in with the defendant when she was approximately five years of age. They had more material possessions and treats and she seemed to have been able to forge a good relationship with him. This did indeed change beginning around a peri-pubertal area when she became increasingly defiant and oppositional not only to the defendant but also to her mother. Given the description above, it does not appear to be directly related to the misbehaviour by the defendant noted earlier, but rather to other factors including general oppositional behaviours as well as influence by her older brothers who themselves were engaged in substantial conduct problems and drug abuse difficulties. Certainly her teenage years were quite turbulent, with a great deal of truancy and oppositional behaviours in addition to the drug abuse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O'Shaughnessy's opinion is that the plaintiff's first clear psychiatric symptoms were primarily related to drug abuse and that this appeared to have been in the context of significant influence by her older brothers. He also notes the influence of peers during her teenage years who had a similar oppositional orientation and would skip school and use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O'Shaughnessy noted that the plaintiff seemed to have experienced some difficulties with peers at school, as well as having problems in doing the school work, that led to some symptoms of likely anxiety, including enuresis (bedwetting).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wrote that at the current time, "there is nothing to suggest any actual symptoms of psychiatric illness save for problems related to underlying self esteem and self image issues (particularly regarding her weight and the amount of weight she has gained since ceasing to use methamphetamine)". He stated that the plaintiff continues to lack self confidence and at times feels herself to be quite worthless, but "there are no overt signs or symptoms ... of any Clinical Depression or Anxiety Disorder". She complains of intrusive memories and occasional sexual dreams involving the defendant, but "denies other symptoms one would see in a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O'Shaughnessy's opinion is that the plaintiff's "... behaviour in adolescence and her drug abuse difficulties would likely have occurred in any event given the influence she experienced from her older brothers who in fact exhibited similar behaviours." He acknowledges that it is common for children who are sexually abused to develop Conduct and Oppositional Disorder and/or Substance Abuse Disorder. But, he adds, in general, these problems are associated with abuse causing considerable emotional distress. In contrast, the plaintiff did not experience the activities with the defendant at the time to be distressing. It was only in retrospect that she recognized that they were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O'Shaughnessy acknowledged that it is entirely possible that the plaintiff did have some unconscious distress related to the activity with the defendant that also played a role in her drug abuse difficulties, but said that it is impossible to determine to what extent this was a factor,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Dr. O'Shaughnessy's opinion, there is no psychiatric illness directly attributable to the abuse by the defendant, but that the plaintiff did have some psychological effects that would fall short of actual psychiatric illness: her problems with self esteem and self confidence, and sensitivity to criticism. He said that he has little doubt that she craved the attention of the defendant in her prepubescent years and no doubt the defendant's behaviour with her was ultimately seen as a betrayal once she recognized that it was inappropriate. This perhaps became more clear around the time of puberty and thereafter when the defendant appeared to her to have an unnatural interest in looking at her or her girlfriends. He concluded, "I have little doubt that this in turn fed into some of her oppositional behaviour and lack of respect for his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O'Shaughnessy's opinion is that the greatest psychological effect of the abuse was causing the plaintiff some unpleasant memories and in particular some intrusion into her sexual arousals. He says that he does not think she has an actual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O'Shaughnessy summarized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do not think this girl currently suffers from any major psychiatric illness or disorder. She clearly had evidence of Oppositional Defiant Disorder and substance abuse and dependency through her teenage years. While it is possible that the activities with the defendant may have played a role in the Oppositional Defiant Disorder, I think the substance abuse problems would have occurred in any event given the influence of her older brothers, who themselves demonstrated similar behavioural problems and substance abuse difficulties. This girl was a very sensitive child in her adolescent years, no doubt related to some vulnerabilities related to the breakup of her parents' marriage and some instabilities. I have little doubt that she was distressed as described by the abuse episodes by the defendant and in particular felt shamed and angry with what occurred once she recognised the behaviour for what it was. She was particularly distressed at seeing the pornography at age 18 and especially when she saw her own face superimposed on images of other naked girls. This, of course, led to an immediate discontinuation of any relationship with the defendant. It is clear from her descriptions that there had been a significant breach in their relationship prior to this event following her disclosure of the earlier episodes at age 16. The discovery at age 18 of the pornography led to a premature leaving of the home and abruptly moving in with her boyfriend, [J.J.]. The plaintiff recognized with accuracy that she was not emotionally ready for this type of relationship and that it put excessive strains on the couple that she thinks may well have led to the ultimate break-up of their relationship. While this may well be true, it should be recognized that the likelihood of any relationship beginning at age 18 and enduring a long time is quite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O'Shaughnessy does not think that the abuse by the defendant caused the plaintiff actual psychiatric illness, but that it did cause her psychological distress that has interacted with other issues in her life. In his opinion, "she would certainly benefit from counselling and in particular with a registered psychologist experienced in dealing with adolescents and young adults who have a history of abuse, substance abuse difficulties, and behavioural problems". He estimated that a 10 to 15 session treatment program would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O'Shaughnessy's prognosis for the future is optimistic: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positive note, despite the behavioural problems and substance abuse difficulties she was able to complete her high school education and in fact seems to have no difficulties in making and maintaining friendships and establishing a good social network. She enjoys a close relationship with her mother who has been quite supportive and acts as a confidante. She is clearly goal-oriented and motivated and displays some degree of resilience. I do not think she will have longstanding problems once counselling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his testimony, Dr. O'Shaughnessy disagreed with the diagnoses made by Dr. Hotz. He said that the plaintiff's symptoms do not meet the criteria for those diagnoses. In his opinion, Dr. Hotz did not address the issues regarding the drug abuse, and in particular the influence of the plaintiff's brothers and peers. As well, he testified that he disagrees that there was a sexual dysfunction, and would prefer to characterize it as a sexual maladjustment.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cross-examination, Dr. O'Shaughnessy agreed that the events described by the plaintiff would cause distress in the majority of people, and that those incidents possibly played a factor in her low self esteem and self image. Pressed on how significant the incidents might be, Dr. O'Shaughnessy said that with the issue regarding self esteem, the impact from the defendant's conduct perhaps came more after she discovered the photographs. He said he did not get the sense that there were any marked symptoms directly related to the fondling episodes when the plaintiff was eight or nine. He agreed that there is no question that there was a large sense of betrayal and loss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note that Dr. O'Shaughnessy's report seems to embody a minor misapprehension of the facts in that it states that the plaintiff was "rummaging through the defendant's possessions and in particular looking through his pornography collection" when she found the photographs. I accept the plaintiff's evidence that she was in fact looking for batteries. I do not find this small misstatement to have any impact on the validity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Certain factors tend to support the plaintiff's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was straightforward in her manner of testimony. She acknowledged that she had been difficult to live with as a teenager and candidly admitted misconduct with respect to theft, drug use and drug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is no indication that, when the plaintiff made her initial complaint about the defendant touching her breasts during her childhood, she was seeking any particular outcome, such as revenge or damages. She was somewhat tentative in the way she described the events and did not press the matter after the discussion. It was only after the later event of finding the photographs that she chose to take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Tellingly, the plaintiff did not rush to agree with what the defendant said had happened, even though he admitted to sexual touching that is at least as serious as that which the plaintiff alleges. Indeed, for a stepfather to touch a stepdaughter's breasts after she has reached puberty is arguably a more serious matter than for a stepfather to touch an undeveloped little girl's chest or nipples. The fact that the plaintiff did not seize the opportunity to agree with the defendant about what he admitted supports the hypothesis that she was sincere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Finally, the plaintiff's evidence was in some measure confirmed by the defendant himself. He agreed that he had touched her breasts, although he claimed that he did so when she was a little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Certain other factors tend to detract from the plaintiff's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first disclosure the plaintiff made of any kind of sexual abuse was while she was high on drugs, and after she had been prompted by J.J., who was insisting to her that she must have been molested. In addition, it is possible that her heavy drug use affected her memory or her suggestibility.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evidence with respect to the defendant pulling the top of her swimming suit down in the pool was confirmed by her childhood friend, V.P. However, the plaintiff did not make the allegation about the defendant pulling down her bathing suit top until (it appears) she had contacted V.P., who recalled the defendant doing that. Although I do not doubt V.P.'s sincerity, her evidence cannot be given much weight since it was given so many years after the alleged events, and the plaintiff herself did not mention those events until very late 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were some inconsistencies over time between the different accounts that the plaintiff gave of the events with respect to her age when they began and ended, and the number of occurrences. Although she said in later accounts that her nipples were tweaked, initially she just said that they were touched or that the defendant "stopped on them". It does not appear that she alleged that the touching was under her clothing until her 2005 examination by Dr. Hotz.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There was also some exaggeration in parts of the plaintiff's evidence. For example, the plaintiff asserted that there was pornography in "every bathroom in the house". That evidence was not supported by other witnesses. Although the defendant admitted that there may have been </w:t>
      </w:r>
      <w:r>
        <w:rPr>
          <w:rFonts w:ascii="arial" w:eastAsia="arial" w:hAnsi="arial" w:cs="arial"/>
          <w:i/>
          <w:color w:val="000000"/>
          <w:sz w:val="20"/>
          <w:lang w:val="en-US" w:eastAsia="en-US" w:bidi="ar-SA"/>
        </w:rPr>
        <w:t>Playboy</w:t>
      </w:r>
      <w:r>
        <w:rPr>
          <w:rFonts w:ascii="arial" w:eastAsia="arial" w:hAnsi="arial" w:cs="arial"/>
          <w:color w:val="000000"/>
          <w:sz w:val="20"/>
          <w:lang w:val="en-US" w:eastAsia="en-US" w:bidi="ar-SA"/>
        </w:rPr>
        <w:t xml:space="preserve"> magazines, the evidence does not support the accuracy of the plaintiff's assertion. Another example is that the plaintiff suggested in her testimony that she frequently or always crawled down the hallway on her "belly" so that the defendant could not see her; however, no witness confirmed seeing her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However, I find the inconsistencies and exaggerations in the plaintiff's evidence to be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fact that the defendant admitted to touching the plaintiff sexually (though not as she described), and that he had assembled the collection of photographs in the bedside table drawer, provides strong confirmation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Taking all of the evidence into account, I find that in general the plaintiff was a credible and reliable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 was argumentative and discursive in his manner of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was unwilling to admit at trial that he knew or believed that the photograph of young female breasts that he found at the back of the plaintiff's photograph album, copied and placed in his bedside table drawer, was a photograph of the plaintiff's breasts. Yet in the police interview that was put to him in cross examination, he seemed to acknowledge that he did believe the photograph was of the plaintiff's breasts.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defendant's evidence that he did not touch the plaintiff's breasts and nipples when she was a child, but did so on one occasion when she was 13 or 14, with her permission, seemed calculated to place the touching at an age when he thought that consent might provide a defence. If that event had occurred, it is highly likely that the plaintiff would have remembered it. She said, however, that it did not occur. I prefer her evidence to that of the defendant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Further, I did not find at all persuasive the defendant's explanation of the collection of materials in his bedside drawer: that they stemmed from his curiosity about the limits imposed by the law, and from his digital photography experiments. I think it is much more likely that the materials were kept for the same reason that he kept the rest of his pornography collection - because he found them sexually stimulating.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Inevitably, the plaintiff's family members and boyfriend, and the defendant's lifelong friends, would view events in a way coloured by their ongoing relationships. However, I did not think that any of these witnesses was doing other than attempting to tell the truth as they recalled and understood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BURDEN AND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Supreme Court of Canada has made clear that the burden and standard of proof are the same in all civil proceedings. Accordingly, the plaintiff has the burden of satisfying the court on the balance of probabilities that the defendant assaulted her, acted in breach of trust, or breached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that she suffered harm as a result: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the light of the findings I have made as to the credibility of the plaintiff and of the defendant, I accept the plaintiff's evidence that, on up to ten occasions when she was between the ages of eight and about 11 or 12, the defendant touched her breasts, including her nipples, when she was watching cartoons with him. I find that the touching was both over and under her clothing. The plaintiff did not say that it was under her clothing when she first described it, but that is a detail she would not necessarily have mentioned. I accept her evidence that the touching was not an accidental brushing of the area, but deliberate. I do not accept the defendant's evidence that these events never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for the allegation that the defendant pulled down the top of the plaintiff's swimming suit at about age eight while he was playing with her and her friends in the swimming pool, the plaintiff has not satisfied me on the balance of probabilities that such events occurred. I accept that the plaintiff believes that she remembers these events but this may well be because V.P. mentioned them. The allegations were made very late; if the plaintiff had an authentic memory of them it is most likely that she would have mentioned them sooner. Further, there is no evidence that even if the defendant did do what the plaintiff and V.P. said, such rough-housing in the pool amounted to sexual touching or is related to any harm the plaintiff might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 testified that on a single occasion after the plaintiff reached puberty, he asked for and received permission to touch her breasts. The plaintiff denied that this occurred; I accept her evidence and reject the defendant's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find that the material found in the bedside drawer (photographs of the plaintiff's breasts and of her head on a naked female body with a shaved genital area along with computer printouts of photographs of children being sexually abused by adult men) belonged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find that the photographs were in a private place, belonging to the defendant, even though the room and the drawer were unlocked. I find that the defendant was aware that the plaintiff would from time to time go into his room and rummage through his things whether or not she was given permission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do not take the contents of the bedside table drawer (nor the evidence as to the nature of his general pornography collection) into account as reflecting on the defendant's character or his proclivities.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However, stumbling across these images would have been shocking for anyone. It is difficult to look at such photographs of the abuse of children. For the plaintiff, given her previous experience with inappropriate touching by the defendant, finding the material juxtaposed with photographs of herself was traumatic.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have considered all of the evidence regarding the plaintiff's psychological injury, including her testimony and the opinion evidence of Dr. Hotz and of 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accept the plaintiff's evidence regarding the symptoms she has experienced. She was cross-examined at some length, and was consistent and convincing in describing her enormous sense of betrayal and destruction of trust, as well as her persistent experience of intrusive dreams, intrusive thoughts, anxiety, depression, low self esteem and low self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to the experts, with respect to the existence of a psychiatric disorder I prefer the evidence of Dr. O'Shaughnessy over that of Dr. Hotz. I reach that conclusion because Dr. O'Shaughnessy clearly separated out the facts upon which he was relying from his opinions, is highly experienced in this area, has a higher degree of expertise and seemed to retain more objectivity in his approach. I accept, accordingly, that the plaintiff does not currently suffer from a psychiatric disorder and it is unlikely that she has suffered from one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find, however, that she does suffer from psychological dysfunction that has interfered with her ability to pursue education or a more rewarding career, and that has interfered with her ability to build good relationships and to enjoy life. The extent to which the psychological dysfunction finds its origins in what the defendant did is the question. I find that he is responsible for it in some measure, although it also has other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seeks to recover damages on two alternative bases with respect to the inappropriate touching during childhood: assault and battery (which I will simply refer to as "assault"), 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essence of the plaintiff's claim is that the defendant committed the intentional tort of assault and that further, rather than acting in the plaintiff's best interests, the defendant took advantage of her presence in his home to satisfy his sexual curiosity and needs, thereby breaching his fiduciary duty to her as her stepfather.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position is that there was only one incident of inappropriate touching and it was with the plaintiff's apparent consent. The defendant's position is that he did not commit assault on the plaintiff and that he was not in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With respect to liability arising from the plaintiff finding the photographs, counsel for the plaintiff alleged three alternative bases: breach of privacy,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position is that liability has not been established on any of those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states that the elements the plaintiff must prove in order to establish civil battery, or sexual assault, are:</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 touching by the defendant that is</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offensive or harmful and</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which the plaintiff has not given meaningful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Under the criminal law, a child under fourteen cannot give consent to sexual touching except with respect to sexual activity with a person less than two years older than the complainant who is not in a position of trust, support, or authority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R.S.C. 1985, c. C-46, s. 150.1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 v. J.H.O.,</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2006 BCSC 560</w:t>
        </w:r>
      </w:hyperlink>
      <w:r>
        <w:rPr>
          <w:rFonts w:ascii="arial" w:eastAsia="arial" w:hAnsi="arial" w:cs="arial"/>
          <w:color w:val="000000"/>
          <w:sz w:val="20"/>
          <w:lang w:val="en-US" w:eastAsia="en-US" w:bidi="ar-SA"/>
        </w:rPr>
        <w:t>, Stromberg-Stein J. held that it is appropriate to apply the criminal age of consent in a civil action for sexual assault, for the same policy reasons as ground the criminal provision: to protect children from sexual exploitation. She stated at para. 39 that "[i]t would introduce an odd inconsistency in the law if children were considered legally incapable of consenting to sexual activity for the purposes of the criminal law, but were capable of giving such consent in a related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agree that it would be an odd inconsistency, and will adopt the same approach with respect to consent.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To prove that there has been a breach of fiduciary duty, the plaintiff must first show that there is a fiduciary relationship. The Supreme Court of Canada acknowledged in </w:t>
      </w:r>
      <w:r>
        <w:rPr>
          <w:rFonts w:ascii="arial" w:eastAsia="arial" w:hAnsi="arial" w:cs="arial"/>
          <w:i/>
          <w:color w:val="000000"/>
          <w:sz w:val="20"/>
          <w:lang w:val="en-US" w:eastAsia="en-US" w:bidi="ar-SA"/>
        </w:rPr>
        <w:t>M.(K.) v. M.(H.),</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that it "is intuitively apparent that the relationship between a parent and child is fiduciary in nature, and that the sexual assault of one's child is a grievous breach of the obligations arising from that relationship": at para. 72. The majority went on to state that "[t]he inherent purpose of the family relationship imposes certain obligations on a parent to act in his or her child's best interests, and a presumption of fiduciary obligation arises": at para. 76. Thus, the plaintiff must show that there was a parent-child relationship, giving rise to a fiduciary obligation. She must also show that the defendant has breached that obligation.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provisions upon which the plaintiff relies make it a tort, actionable without proof of damage, to violate the privacy of another: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It is a tort, actionable without proof of damage, for a person, wilfully and without a claim of right, to violate the privacy of another.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to (3), privacy may be violated by eavesdropping or surveillance, whether or not accomplished by trespass.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To prove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show that the defendant owed her a duty of care, that he breached that duty, and his breach of duty caused her injury: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the particular instance of a claim based on psychological injury stemming from seeing or hearing something or participating in an event that does not lead to physical harm, often called a "nervous shock" claim, the plaintiff is required to prove injury that is "serious and prolonged and rise[s] above the ordinary annoyances, anxieties and fears that people living in society routinely, if sometimes reluctantly, accept". The law "does not recognize upset, disgust, anxiety, agitation or other mental states that fall short of injury":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have found that the defendant touched the plaintiff up to ten times in a way that was offensive or harmful when she was a child between the ages of eight and twelve. She was too young to give meaningful consent. I find that the defendant committed the intentional tort of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that the defendant was in a step-parent relationship to the plaintiff, a relationship that is fiduciary in nature. The question is whether the defendant breached his obligation to act in the plaintiff's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find that he did breach that obligation by committing the sexual assaults when the plaintiff was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 also breached his fiduciary obligation to his stepdaughter by keeping the collection of child pornography, with her photographs mixed in with it, in a location where he knew that she might find it. The defendant was well aware, after the plaintiff confronted him in 2002, that she believed that he had sexually assaulted her as a child. He should have known that it would not be in her best interests for him to keep photographs of her in a context (mixed with child pornography) and a location (his bedside table) where she might find them and surmise that he was using them for sexual stimulation.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do not overlook that the photographs were in a drawer in the defendant's bedside table, and that the plaintiff was not invited to look in that drawer. The fact is, though, that the defendant knew that the plaintiff did not wait for an invitation and he should have known that for her to discover the contents of the drawer would not be in her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the defendant breached his fiduciary duty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found that the defendant committed the intentional tort of assault and was in breach of his fiduciary duty to the plaintiff as her stepfather. As is often the case, sorting out the specific harm that was caused by a sexual assault is difficult. So long as the plaintiff has established that but for the defendant's act she would not have suffered the harm that she did, including psychological injury, the defendant is liable for that harm. However, the defendant is not liable for psychological injury or other difficulties that the plaintiff would have experienced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Chief Justice McLachlin put it this way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w:t>
      </w:r>
      <w:r>
        <w:rPr>
          <w:rFonts w:ascii="arial" w:eastAsia="arial" w:hAnsi="arial" w:cs="arial"/>
          <w:color w:val="000000"/>
          <w:sz w:val="20"/>
          <w:u w:val="single"/>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u w:val="single"/>
          <w:lang w:val="en-US" w:eastAsia="en-US" w:bidi="ar-SA"/>
        </w:rPr>
        <w:t>Athey</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Mr. Barney's submissions that injury from traumas other than the sexual assault should not be excluded amount to the contention that once a tortious act has been found to be a material cause of injury, the defendant becomes liable for all damages complained of after, whether or not the defendant was responsible for those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have found on the balance of probabilities that the sexual touching had an impact on the plaintiff. Along with other factors, it affected her from an early age. The bedwetting began at about the same time she reported that the touching began. She began drinking alcohol and using drugs, doing poorly in school and becoming addicted to crystal methamphetamine. She ran away at age 12, asserting that she hated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Although the plaintiff did not think much about the touching, it troubled her and led to some intrusive thoughts and dreams. When she confronted the defendant with what she recalled and he denied it, she second-guessed herself and decided not to do anything more about it, for the sake of her family. She continued to be troubled by what had happened and by his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If the sexual touching had been all that occurred, the defendant would be liable to the plaintiff for whatever psychological harm the touching caused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However, the impact of the sexual touching was significantly magnified by the plaintiff's discovery of the photographs, in which she saw her own body and face amid images of sexual abuse of children. Inevitably, she saw her own childhood thereafter with a different, darker cast. Her sense of betrayal deepened, her feelings of self worth diminished and her enjoyment of life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If she had found the same collection of images somewhere else, belonging to someone other than the defendant, and had brought action against a second, different defendant, the consequences would have to be assessed on a different basis. The principles governing negligent infliction of nervous shock would apply, as would the principles for assessment of damages where there has been a later, independent cause of injury. However, here I think the correct approach is to look globally at the harm caused by the defendant, first by the sexual touching, and later by the photographs, which were left in a place in the family home where the defendant knew the plaintiff could discover and view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Viewed through a fiduciary duty lens, the defendant committed an ongoing breach of his fiduciary duty to his stepdaughter, beginning when she was a young child and continuing to the day she found the photographs and left the home. Viewed through a sexual assault lens, the defendant committed a series of sexual assaults when the plaintiff was a child, and later aggravated the damage caused by those assaults by creating the images of the plaintiff and leaving them where he did with the child pornography. Whichever lens is used, the harm caused to the plaintiff by the defendant is indivisible and should be viewed as a whole.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Breach of Privacy and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Because of the findings I have made with respect to assault and breach of fiduciary duty, it is not necessary for me to make findings with respect to the alleged 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or with respect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did not advance a claim for loss of income to the date of trial or for special damages. She sought damages for lost earning capacity and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317 D.L.R. (4th) 729</w:t>
        </w:r>
      </w:hyperlink>
      <w:r>
        <w:rPr>
          <w:rFonts w:ascii="arial" w:eastAsia="arial" w:hAnsi="arial" w:cs="arial"/>
          <w:color w:val="000000"/>
          <w:sz w:val="20"/>
          <w:lang w:val="en-US" w:eastAsia="en-US" w:bidi="ar-SA"/>
        </w:rPr>
        <w:t xml:space="preserve"> made clear at para. 12 that there are two (both correct) approaches to the assessment of future loss of earning capacity. The first, called the "real possibility" approach, may be appropriate where the loss is assessable in a measurable way. The second, illustrated by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is more appropriate where the loss, though proven, is not measurable in a pecuniary way. An example is where the plaintiff is a young person whose career path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Courts in British Columbia have frequently quoted, and followed, the approach that Mr. Justice Finch, as he then was, took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both approaches, however, there can be no assessment of damages unless a loss has been proven. When considering future events, the loss must be proven to the standard described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at para. 32, that there is a real and substantial possibility of a future event leading to an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 think that the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approach is the most appropriate in this case, where the plaintiff is a young person whose career path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find that the plaintiff has proved a loss that is not measurable in a pecuniary way. Partly because of the defendant's actions, she is less valuable to herself as a person capable of earning income in a competitive labour market, and she has been rendered less capable overall of earning income from all types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However, I find that the plaintiff's setback is temporary, not permanent. The plaintiff, on the balance of probabilities, will be able to work at her potential when she regains her confidence and motivation and has further recovered from the psychological impact of all of the events of her childhood and teenage years, including the defendant's actions. The recommended counselling will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Derek Nordin, a Vocational Rehabilitation Consultant, performed a vocational assessment of the plaintiff in 2008. Mr. Nordin interviewed the plaintiff and reviewed school records, income and employment records, and Dr. Hotz's two reports. He also administered a battery of tests. The tests showed that with the exception of math computation, the plaintiff scored in the average to above average range in academic achievement tests. Her IQ tested in the high average range. She appeared to have a somewhat undifferentiated vocational interest pattern. Her personality test indicated low self esteem and low emotional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Nordin's opinion was that, had the plaintiff not been abusing drugs and alcohol and skipping school, she would have been capable of graduating from high school with her peer group. He thinks that she is capable of post-secondary schooling up to and including an undergraduate degree. However, he says, the plaintiff is undereducated and underemployed and will continue to be relegated to essentially entry-level employment if she does not further her education. He presents statistics that show an earning differential between women who have Grade 11-13 and those who have a university degree, and between the plaintiff's earnings and average earnings for the Grade 11-13 group. Her T4 earnings were as follows: 2002 - $3,253; 2003 - $10,272; 2004 - $10,237; 2005 - $10,613; 2006 - $7,515; and 2007 - $2,553. Mr. Nordin said that at those levels the plaintiff was earning only half (at best) of the earnings of females with no schooling or kindergarten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He recommended vocational and career counselling and access to psychological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cross-examination, Mr. Nordin agreed that interrupted schooling can make university more difficult. He also agreed that "legal secretary" did not turn up on the areas of interest in the plaintiff's responses to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Carter for the plaintiff acknowledges that there are "conflicting issues of causation" in this case. He submits, though, that if the defendant's actions were part of the cause of the plaintiff's conduct in high school and her drug abuse, then the defendant's actions also partly caused her delay in completing her schooling, since that delay was connected to her drug use and truancy. He argues that if the plaintiff's motivational difficulties, as identified in Mr. Nordin's vocational assessment, are connected to the defendant's actions, then his actions have contributed to her current undereducated and underemployed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John Struthers, a Consulting Economist, presented a report estimating future incomes that the plaintiff will earn and future incomes that she may have earned but for the assumed effects of sexual abuse. The plaintiff submits that Mr. Struthers's calculations suggest that the plaintiff's loss of earning capacity should be assessed at approximately $150,000 if causation is found by the court. The $150,000 loss is calculated on the premises that, but for the abuse, the plaintiff would have been able to achieve a two-year diploma and earn an income consistent with those of other B.C. women with comparable qualifications, and that she will in fact proceed to obtain such a diploma but with a nine-year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Campbell for the defendant submits that Mr. Struthers's analysis is flawed, as it does not take into account alternate sources of income or the plaintiff's personal choice to remain unemployed. She argues that the plaintiff does not feel the need to look for work because she shares expenses with her boyfriend. Ms. Campbell points out that the plaintiff finished high school quickly and effectively when motivated, and that she completed her legal secretary program with no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Fundamentally, the defendant's position is that the plaintiff is unmotivated to work in the field for which she trained, not because of any trauma experienced, but because she is not very interested in working in a law firm and does not see herself behind a desk all day,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 submits that there should be no damages awarded for lost earning capacity or future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My observations of the plaintiff are consistent with those of Mr. Nordin -- the plaintiff could do more than work part-time in entry-level positions such as restaurant server. She is well-spoken, and successfully completed the Legal Assistant program in 2010. There is no doubt that she lacks motivation. The question, however, is why she has no motivation to look for more and better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There are likely multiple causes, including her psychological issues (low self confidence, low self esteem and anxiety), past and current drug use (she agreed that she continues to use marijuana), her situation with her boyfriend, the fact that she is discouraged because she is now well behind her age peers in terms of establishing a career, and possibly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have concluded that the defendant's actions formed part of the cause of the plaintiff's psychological problems. I find that without the effect of the sexual abuse, her psychological problems would likely have been less, and her motivation higher. Her current situation would likely have been more promising. At the same time, I find that she would likely have become involved with drugs and would have delayed her schooling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find that the plaintiff, based on her abilities, would realistically have been able to achieve and maintain a higher level of earnings but for the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Doing my best to assess her loss of ability to earn income, and taking into account the appropriate contingencies, I conclude that she should receive $20,000 in damages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O'Shaughnessy's opinion is that the plaintiff would benefit from 10 to 15 more counselling treatments, at approximately $180 per session. Dr. Hotz could not indicate a specific number of sessions the plaintiff might need, but agreed that she would benefit from counselling. Mr. Nordin also suggested that the plaintiff would benefit from further vocational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submitted that $4,000 would be an appropriate award for cost of future care, although it was acknowledged to be a number that was somewhat arbitrarily reached. The defendant submits that there should be no damages awarded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defendant argues that the plaintiff has no actual symptoms of psychiatric illness resulting from the defendant's action. His counsel submits that the plaintiff's self esteem and self image issues, as well as her oppositional defiance disorder and substance abuse, are unrelated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disagree with the defendant's position. I am satisfied on the evidence that the plaintiff requires further psychological or vocational counselling, or both, and that the need arises because of the defendant's actions. Accordingly there will be an award of $4,000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LaForest J. at para. 55) stated that an award of damages should reflect the nature of the assault, and that a sexual assault results in a greater impact than does a non-sexual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Y.(S.) v. C.(F.G.)</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Mr. Justice Macfarlane acknowledged the challenges in assessing damages in cases involving sexual abuse. He said that it is critical to consider the effect of possibly aggravating factors such as a defendant's position of trust. He wrote at paras. 55-58: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What is fair and reasonable compensation for general damages, including aggravated damages, in this case is not easy to say. This is an evolving area of the law. We are just beginning to understand the horrendous impact of sexual abuse. To assess damages for the psychological impact of sexual abuse on a particular person is like trying to estimate the depth of the ocean by looking at the surface of the water. The possible consequences of such abuse presently are not capable of critical measurement.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Comparison with the awards made in similar cases is helpful in maintaining consistency, and therefore giving fair and equivalent treatment to all victims. But the impact on individuals in particular circumstances of sexual abuse is so difficult to measure that other cases can only provide a rough guide for assessment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Critical to any assessment is the view which the trier of the facts takes of aggravating features. In this case the jury was entitled to consider a number of very significant aggravating factors. The defendant occupied a position of trust with respect to this child.</w:t>
      </w:r>
      <w:r>
        <w:rPr>
          <w:rFonts w:ascii="arial" w:eastAsia="arial" w:hAnsi="arial" w:cs="arial"/>
          <w:color w:val="000000"/>
          <w:sz w:val="20"/>
          <w:lang w:val="en-US" w:eastAsia="en-US" w:bidi="ar-SA"/>
        </w:rPr>
        <w:t xml:space="preserve"> Instead of providing an environment for a happy childhood, and for normal development of character, he made her childhood a nightmare. After seven years she told her mother. His response was not remorse. It was anger at being exposed. In different ways, he continued the abuse until life became so unbearable that the girl left home. The psychiatric evidence indicated the extent of the impact on the plaintiff, and on her relationships with others. She needs a great deal of help in dealing with the psychological trauma she has suffered. </w:t>
      </w:r>
      <w:r>
        <w:rPr>
          <w:rFonts w:ascii="arial" w:eastAsia="arial" w:hAnsi="arial" w:cs="arial"/>
          <w:color w:val="000000"/>
          <w:sz w:val="20"/>
          <w:u w:val="single"/>
          <w:lang w:val="en-US" w:eastAsia="en-US" w:bidi="ar-SA"/>
        </w:rPr>
        <w:t>Another aggravating feature is the defendant's response to the claims made by the plaintiff. He did not admit liability. His response was to threaten the plaintiff, her mother, and the family doctor. The jury may have taken into account that he did not testify in order to mitigate his conduct, or to apologize.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jury had before it evidence of many of the aggravating factors noted in similar cases. These include the relationship between the parties, the number of assaults, the ages at which those assaults occurred, the frequency and duration of the abuse, the degree of violence and coercion, the nature of the abuse, and the physical pain and mental suffering associated with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Counsel for the plaintiff identifies the breach of trust factor as particularly important in this case, given that the plaintiff saw the defendant as a father figure or "saviour". Additionally, Mr. Carter argues that there was almost a "double" breach of trust, because even after the plaintiff had confronted the defendant about the touching, and some resolution had been reached, he collected and manipulated the photographs that the plaintiff discovered among his child pornography.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Carter concedes that the degree of touching in this case is less egregious than in cases where penetration is present, but points to the defendant's obvious lack of remorse for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Mr. Carter submits that in </w:t>
      </w:r>
      <w:r>
        <w:rPr>
          <w:rFonts w:ascii="arial" w:eastAsia="arial" w:hAnsi="arial" w:cs="arial"/>
          <w:i/>
          <w:color w:val="000000"/>
          <w:sz w:val="20"/>
          <w:lang w:val="en-US" w:eastAsia="en-US" w:bidi="ar-SA"/>
        </w:rPr>
        <w:t>Y.(S.) v. C.(F.G.),</w:t>
      </w:r>
      <w:r>
        <w:rPr>
          <w:rFonts w:ascii="arial" w:eastAsia="arial" w:hAnsi="arial" w:cs="arial"/>
          <w:color w:val="000000"/>
          <w:sz w:val="20"/>
          <w:lang w:val="en-US" w:eastAsia="en-US" w:bidi="ar-SA"/>
        </w:rPr>
        <w:t xml:space="preserve"> the court set a "watermark" of around $100,000 (in 1996) as the starting point for more serious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L.B. v. W.M.,</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2003 BCSC 261</w:t>
        </w:r>
      </w:hyperlink>
      <w:r>
        <w:rPr>
          <w:rFonts w:ascii="arial" w:eastAsia="arial" w:hAnsi="arial" w:cs="arial"/>
          <w:color w:val="000000"/>
          <w:sz w:val="20"/>
          <w:lang w:val="en-US" w:eastAsia="en-US" w:bidi="ar-SA"/>
        </w:rPr>
        <w:t>. There, the plaintiff met the defendant, her stepfather, when she was around age four or five. She recalled being happy that her mother seemed happy with the defendant, and that she wanted to have a father who liked her. The defendant sexually assaulted her repeatedly between the ages of 6 and 12. The defendant pleaded guilty to criminal charges, but during the civil trial took the position that the plaintiff's allegations were lies. The court awarded $125,000 in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Counsel for the plaintiff submits that although the extent of the touching in </w:t>
      </w:r>
      <w:r>
        <w:rPr>
          <w:rFonts w:ascii="arial" w:eastAsia="arial" w:hAnsi="arial" w:cs="arial"/>
          <w:i/>
          <w:color w:val="000000"/>
          <w:sz w:val="20"/>
          <w:lang w:val="en-US" w:eastAsia="en-US" w:bidi="ar-SA"/>
        </w:rPr>
        <w:t>L.B. v. W.M.</w:t>
      </w:r>
      <w:r>
        <w:rPr>
          <w:rFonts w:ascii="arial" w:eastAsia="arial" w:hAnsi="arial" w:cs="arial"/>
          <w:color w:val="000000"/>
          <w:sz w:val="20"/>
          <w:lang w:val="en-US" w:eastAsia="en-US" w:bidi="ar-SA"/>
        </w:rPr>
        <w:t xml:space="preserve"> was more egregious than that in the present case, the two cases are factually similar in other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Mr. Carter referred to additional cases in which damages for sexual assault have been assessed, within a wide range, within a wide range of circumstances: </w:t>
      </w:r>
      <w:r>
        <w:rPr>
          <w:rFonts w:ascii="arial" w:eastAsia="arial" w:hAnsi="arial" w:cs="arial"/>
          <w:i/>
          <w:color w:val="000000"/>
          <w:sz w:val="20"/>
          <w:lang w:val="en-US" w:eastAsia="en-US" w:bidi="ar-SA"/>
        </w:rPr>
        <w:t>K.G. v. J.T.</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[1992] B.C.J. No. 1365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K.S. v. J.P.H.</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2004 BCSC 769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D.J.B. v. A.R.B.</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(1997), 44 B.C.L.R. (3d) 154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P.A.D. v. A.E.H.</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(1998), 49 B.C.L.R. (3d) 340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T.M.B. v. R.R.</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2000 BCSC 1029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 v. E.T.</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[1994] Y.J. No. 14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A.D.C. v. J.H.P.</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[1996] B.C.J. No. 741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 (Guardian ad litem of) v. F.</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[1995] B.C.J. No. 1478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P.D.C. v. Popplewell</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[1994] B.C.J. No. 884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Bains v. Hofs</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(1992), 76 B.C.L.R. (2d) 98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W.B. v. J.B.</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2007 BCSC 1046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A.E.T. v. S.R.</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2007 BCSC 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Waters v. Bains</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2008 BCSC 823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E.(W.) v. E.(F.)</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2008 YKSC 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M.E.W. v. R.A.</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2001 BCSC 863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P.C.P. v. Da Costa</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[1992] B.C.J. No. 2303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W.M.Y. v. Scott</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2000 BCSC 1294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E.D.G. v. Drozdzik</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(1993), 101 D.L.R. (4th) 101</w:t>
        </w:r>
      </w:hyperlink>
      <w:r>
        <w:rPr>
          <w:rFonts w:ascii="arial" w:eastAsia="arial" w:hAnsi="arial" w:cs="arial"/>
          <w:color w:val="000000"/>
          <w:sz w:val="20"/>
          <w:lang w:val="en-US" w:eastAsia="en-US" w:bidi="ar-SA"/>
        </w:rPr>
        <w:t xml:space="preserve"> (C.A.). These cases illustrate that the factors identified in </w:t>
      </w:r>
      <w:r>
        <w:rPr>
          <w:rFonts w:ascii="arial" w:eastAsia="arial" w:hAnsi="arial" w:cs="arial"/>
          <w:i/>
          <w:color w:val="000000"/>
          <w:sz w:val="20"/>
          <w:lang w:val="en-US" w:eastAsia="en-US" w:bidi="ar-SA"/>
        </w:rPr>
        <w:t>Y.(S.) v. C.(F.G.)</w:t>
      </w:r>
      <w:r>
        <w:rPr>
          <w:rFonts w:ascii="arial" w:eastAsia="arial" w:hAnsi="arial" w:cs="arial"/>
          <w:color w:val="000000"/>
          <w:sz w:val="20"/>
          <w:lang w:val="en-US" w:eastAsia="en-US" w:bidi="ar-SA"/>
        </w:rPr>
        <w:t>, particularly the nature of the assault, the age of the plaintiff at the time of the assault, and the extent of the breach of trust, are important variables.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At the same time, the central question in each case is to what extent the sexual abuse or breach of fiduciary duty have caused the individual plaintiff to experience pain, suffering and loss of enjoyment of life, taking into account the aggravating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submits that in the light of the authorities and the circumstances of this case an award in the range of $100,000 would be appropriate for 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Counsel for the defendant submits that there should be no award for general 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Campbell for the defendant further submits that although the plaintiff did obtain some medication for depression after discovering the pictures, she stopped taking it after approximately one week. There is no subsequent evidence of anxiety or panic attacks in the plaintiff's medical records, and the only reference to psychological injury in the medical records is the phrase "depressive feeling". There is no medical record, the defendant says, of "any continuing results of a trauma". Although the plaintiff has attended therapy, most of the issues raised in her therapy sessions relate to her relationship with her boyfriend, and not to her relationship with the defendant or the effects of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defendant's position is that there is no evidence of harm to the plaintiff caused by the defendant's actions, and there should be no award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 will consider the factors referred to in </w:t>
      </w:r>
      <w:r>
        <w:rPr>
          <w:rFonts w:ascii="arial" w:eastAsia="arial" w:hAnsi="arial" w:cs="arial"/>
          <w:i/>
          <w:color w:val="000000"/>
          <w:sz w:val="20"/>
          <w:lang w:val="en-US" w:eastAsia="en-US" w:bidi="ar-SA"/>
        </w:rPr>
        <w:t>Y.(S.) v. C.(F.G.)</w:t>
      </w:r>
      <w:r>
        <w:rPr>
          <w:rFonts w:ascii="arial" w:eastAsia="arial" w:hAnsi="arial" w:cs="arial"/>
          <w:color w:val="000000"/>
          <w:sz w:val="20"/>
          <w:lang w:val="en-US" w:eastAsia="en-US" w:bidi="ar-SA"/>
        </w:rPr>
        <w:t>, in assessing the appropriate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begin with the nature of the assault. In comparison with the sexual assaults found to have occurred in many other cases, the sexual touching in this case was not violent, intrusive, frequent, coercive or egregious.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breach of trust, however, was egregious, both with respect to the sexual touching that began when the plaintiff was quite young, and with respect to the defendant's addition of photographs of the plaintiff to his collection of child pornography.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did not see any evidence of remorse on the defendant's part. His conduct with his stepdaughter was callous and reprehensible. I do not overlook that the defendant himself was the victim of blatant disregard for his property and disrespect for his attempts to preserve his household and its contents after the children moved in. However, he was the parent and the plaintiff was the child. The fact that the plaintiff behaved badly toward him provides no justification for his behaviour toward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evidence of Dr. Hotz and Dr. O'Shaughnessy shows that the conduct of the defendant had a significant impact on the plaintiff's psychological state. I note as well that she would likely have experienced some level of psychological dysfunction in any event, and that the impact is unlikely to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assess general damages, taking into account the aggravating factors I have described, at $35,000.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Counsel for the plaintiff submits that the case law supports an award for punitive damages even where there have been criminal charges and punishment through the court system. This is so, he says, particularly where the criminal charge did not encompass all of the allegations contained in the civil case. Here, the defendant only pleaded guilty to one incident, when in fact there were multiple incidents. He received no penalty for his use of the plaintiff's image, or for failing to protect her from seeing those and the child pornography images.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Mr. Carter referred to </w:t>
      </w:r>
      <w:r>
        <w:rPr>
          <w:rFonts w:ascii="arial" w:eastAsia="arial" w:hAnsi="arial" w:cs="arial"/>
          <w:i/>
          <w:color w:val="000000"/>
          <w:sz w:val="20"/>
          <w:lang w:val="en-US" w:eastAsia="en-US" w:bidi="ar-SA"/>
        </w:rPr>
        <w:t>M.(L.A.) v. I. (J.E.L.),</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2008 BCSC 1147</w:t>
        </w:r>
      </w:hyperlink>
      <w:r>
        <w:rPr>
          <w:rFonts w:ascii="arial" w:eastAsia="arial" w:hAnsi="arial" w:cs="arial"/>
          <w:color w:val="000000"/>
          <w:sz w:val="20"/>
          <w:lang w:val="en-US" w:eastAsia="en-US" w:bidi="ar-SA"/>
        </w:rPr>
        <w:t>, where the court awarded $35,000 in the context of an invasion of privacy. The plaintiff submits that a similar amount would be appropriate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the defendant's submission, the defendant has already been punished for his actions. He pleaded guilty to criminal charges, and served a conditional sentence and a term of probation. He also lost his marriage and family, and was humiliated in the community. He has already paid heavily, in his counsel's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There is no absolute rule that punitive damages cannot be awarded if there has been a criminal penalty: </w:t>
      </w:r>
      <w:r>
        <w:rPr>
          <w:rFonts w:ascii="arial" w:eastAsia="arial" w:hAnsi="arial" w:cs="arial"/>
          <w:i/>
          <w:color w:val="000000"/>
          <w:sz w:val="20"/>
          <w:lang w:val="en-US" w:eastAsia="en-US" w:bidi="ar-SA"/>
        </w:rPr>
        <w:t>E.D.G. v. Drozdzik</w:t>
      </w:r>
      <w:r>
        <w:rPr>
          <w:rFonts w:ascii="arial" w:eastAsia="arial" w:hAnsi="arial" w:cs="arial"/>
          <w:color w:val="000000"/>
          <w:sz w:val="20"/>
          <w:lang w:val="en-US" w:eastAsia="en-US" w:bidi="ar-SA"/>
        </w:rPr>
        <w:t xml:space="preserve"> at para. 30. However, if the defendant has been punished criminally, or has suffered punishment in other ways, the purpose of punitive damages has been fulfilled and such an award will be unfair and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defendant pleaded guilty and was sentenced to a 12-month conditional sentence order followed by a one-year term of probation for the possession of child pornography and touching for a sexual purpose charges. He has lost his marriage and his family, and gave evidence as to his reduced financial circumstances. I have concluded that an award for punitive damages is not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succeeds in her claim and will receive judgment in the amount of $59,000. She will also have her costs in accordance with Appendix B unless there is some reason to the contrary that has not been brought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LYNN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7882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Segal v. Richmond Hospital, [2001] B.C.J. No. 753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and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C966611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753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581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Laurence Segal, plaintiff, and Richmond Hospital, Dr. D.A. Brown, Dr. M. Frimer, Dr. M.J. Fishman and Dr. G.T.M. Houston,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22"/>
      <w:bookmarkEnd w:id="167"/>
      <w:r>
        <w:rPr>
          <w:rFonts w:ascii="arial" w:eastAsia="arial" w:hAnsi="arial" w:cs="arial"/>
          <w:b/>
          <w:color w:val="000000"/>
          <w:sz w:val="20"/>
          <w:lang w:val="en-US" w:eastAsia="en-US" w:bidi="ar-SA"/>
        </w:rPr>
        <w:t>Practice — Judgments and orders — Summary judgments — To dismiss action — Requirement that question at issue be beyond doubt.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21"/>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Frimer for an order for summary judgment dismissing the action. The plaintiff Segal attended the emergency department of Richmond Hospital and complained of abdominal pain. A physician diagnosed him as having appendicitis and recommended surgery. Frimer was the surgeon on call. He discharged Segal. Segal claimed that Frimer did not examine him. Segal returned several times to the hospital and was eventually admitted. Emergency surgery revealed a ruptured appendix. Segal claimed that Frimer was negligent. Frimer argued that there was no medical evidence that established a causal link between Frimer's care and Segal's problems.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20"/>
            <w:bookmarkEnd w:id="16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critical issue was whether Frimer failed to meet the relevant standard of care and whether that failure caused or contributed to Segal's injuries. The question of causation was based on facts that were to be found by the trier of fact. The issue of standard of care was to be determined by expert medical evidence. The court was unable to find the facts necessary to decide these issues. The trial judge would have to assess the evidence of all of the medical experts in direct and cross-examination.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6"/>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1"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1" w:name="Counsel_27"/>
      <w:bookmarkEnd w:id="1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2"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Leslie J. Mackoff, for the plaintiff. Bena W. Stock, for the defendant, Dr. Frimer.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7"/>
      <w:bookmarkEnd w:id="172"/>
      <w:r>
        <w:pict>
          <v:line id="_x0000_s1153"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ALLAN J."/>
            <w:bookmarkEnd w:id="173"/>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1996, the plaintiff, Mr. Segal, commenced this action alleging that the defendants negligently failed to diagnose and treat his appendicitis in late December 1994 and early January 1995. The action has been discontinued against all of the defendants except Dr. Frimer. On this application, Dr. Frimer seeks an order, pursuant to Rule 18A, that the action against him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have concluded that the defendant's application cannot succeed and that the matter must proceed to trial. Accordingly, it should be clear to counsel that, in setting out the background on the basis of the material before me, I do not purport to make any findings of fact that would bind or inhibit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amended statement of claim contains the following allegations:</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17 [sic], 1994, Mr. Segal attended the Emergency Department of the Richmond Hospital, complaining of abdominal pain. He was seen and examined by Dr. Brown who diagnosed appendicitis and recommended surgery the following day.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18 [sic], 1994, Dr. Frimer, the surgeon on call, discharged Mr. Segal despite continuing symptoms and without further investigation.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21, 1994, Mr. Segal returned to the emergency department, complaining of abdominal pain and black stools. He was seen in consultation by Dr. Fishman who diagnosed functional gastrointestinal symptoms and discharged him the following day.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31, 1994, Mr. Segal returned to the emergency department with very severe abdominal pain and an elevated white blood count. Dr. Fishman examined him and admitted him.</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January 2, 1995, Mr. Segal was very seriously ill with a temperature of 39 degrees centigrade, confusion and delerium, and an elevated white blood count of 15000.</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Houston examined Mr. Segal that day and immediately performed an emergency surgery that revealed a ruptured appendix and an adjacent large abscess.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Segal was discharged from hospital on January 16, 1995 but experienced ongoing complications arising from "gentamycin toxicity" and adhesions caused by the ruptured 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concedes that Dr. Houston, the surgeon who performed the appendectomy, is of the opinion that the appendix rupture had been ongoing for at least four or five days prior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following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alleged against Dr. Frimer:</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seriously consider the diagnosis of retroceacal appendicitis;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carry out a rectal examination;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test the stool for blood when Mr. Segal reported melena;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evaluate the abdominal ultrasound for a possible retrocaecal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Segal claims that he has suffered significant loss and damage as a result of Dr. Frimer's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filed a single statement of defence denying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asserting that the medical services provided accorded with the standard expected of reasonably competent physicians and surgeons licenced to practice in British Columbia. They denied that any damages suffered by Mr. Segal were causally related to any of their acts or omissions. Hence, put simply, there are two issues: causation and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Stock, counsel for the defendant, concedes that the standard of care issue cannot be resolved summarily on this application. However, she submits that the action should be dismissed because, on the evidence adduced by the parties, Mr. Segal is unable to discharge his onus of showing that Dr. Frimer's care caused or contributed to his injuries. Specifically, Ms. Stock submits that the medical evidence establishes clearly that, between December 18 and 20, Mr. Segal's symptom presentation was atypical for the diagnosis of appendicitis or a ruptured 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also asserts that the medical evidence establishes that the drug Gentamicin was the appropriate therapy for Mr. Segal and that he does not show evidence of Gentamicin ototoxicity.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Mackoff, counsel for the plaintiff, raises as the "hot button issue," the question of whether Dr. Frimer physically examined Mr. Segal when he saw him on December 19. It is the theory of the plaintiff that had Dr. Frimer physically examined him on December 19, appendicitis would have been diagnosed and an appendectomy performed in a timely fashion, avoiding a perforated appendix and the subsequent complications. He cites numerous cases for the proposition that where a patient is admitted to emergency with a provisional diagnosis of a life-threatening disease, failure to conduct a physical examination prior to ordering the patient's discharge from care falls below the accepted standard of care: Webb v. Motta </w:t>
      </w:r>
      <w:hyperlink r:id="rId528" w:history="1">
        <w:r>
          <w:rPr>
            <w:rFonts w:ascii="arial" w:eastAsia="arial" w:hAnsi="arial" w:cs="arial"/>
            <w:i/>
            <w:color w:val="0077CC"/>
            <w:sz w:val="20"/>
            <w:u w:val="single"/>
            <w:shd w:val="clear" w:color="auto" w:fill="FFFFFF"/>
            <w:lang w:val="en-US" w:eastAsia="en-US" w:bidi="ar-SA"/>
          </w:rPr>
          <w:t>(1998), 233 A.R. 9</w:t>
        </w:r>
      </w:hyperlink>
      <w:r>
        <w:rPr>
          <w:rFonts w:ascii="arial" w:eastAsia="arial" w:hAnsi="arial" w:cs="arial"/>
          <w:color w:val="000000"/>
          <w:sz w:val="20"/>
          <w:lang w:val="en-US" w:eastAsia="en-US" w:bidi="ar-SA"/>
        </w:rPr>
        <w:t xml:space="preserve"> (Alta.Q.B.); Leaker v. Porter, </w:t>
      </w:r>
      <w:hyperlink r:id="rId529" w:history="1">
        <w:r>
          <w:rPr>
            <w:rFonts w:ascii="arial" w:eastAsia="arial" w:hAnsi="arial" w:cs="arial"/>
            <w:i/>
            <w:color w:val="0077CC"/>
            <w:sz w:val="20"/>
            <w:u w:val="single"/>
            <w:shd w:val="clear" w:color="auto" w:fill="FFFFFF"/>
            <w:lang w:val="en-US" w:eastAsia="en-US" w:bidi="ar-SA"/>
          </w:rPr>
          <w:t>[1999] B.C.J. No. 282</w:t>
        </w:r>
      </w:hyperlink>
      <w:r>
        <w:rPr>
          <w:rFonts w:ascii="arial" w:eastAsia="arial" w:hAnsi="arial" w:cs="arial"/>
          <w:color w:val="000000"/>
          <w:sz w:val="20"/>
          <w:lang w:val="en-US" w:eastAsia="en-US" w:bidi="ar-SA"/>
        </w:rPr>
        <w:t xml:space="preserve"> (S.C.); and Law Estate v. Simice </w:t>
      </w:r>
      <w:hyperlink r:id="rId530" w:history="1">
        <w:r>
          <w:rPr>
            <w:rFonts w:ascii="arial" w:eastAsia="arial" w:hAnsi="arial" w:cs="arial"/>
            <w:i/>
            <w:color w:val="0077CC"/>
            <w:sz w:val="20"/>
            <w:u w:val="single"/>
            <w:shd w:val="clear" w:color="auto" w:fill="FFFFFF"/>
            <w:lang w:val="en-US" w:eastAsia="en-US" w:bidi="ar-SA"/>
          </w:rPr>
          <w:t>(1994), 21 C.C.L.T. (2d) 228</w:t>
        </w:r>
      </w:hyperlink>
      <w:r>
        <w:rPr>
          <w:rFonts w:ascii="arial" w:eastAsia="arial" w:hAnsi="arial" w:cs="arial"/>
          <w:color w:val="000000"/>
          <w:sz w:val="20"/>
          <w:lang w:val="en-US" w:eastAsia="en-US" w:bidi="ar-SA"/>
        </w:rPr>
        <w:t xml:space="preserve"> (B.C.S.C), affd. </w:t>
      </w:r>
      <w:hyperlink r:id="rId531" w:history="1">
        <w:r>
          <w:rPr>
            <w:rFonts w:ascii="arial" w:eastAsia="arial" w:hAnsi="arial" w:cs="arial"/>
            <w:i/>
            <w:color w:val="0077CC"/>
            <w:sz w:val="20"/>
            <w:u w:val="single"/>
            <w:shd w:val="clear" w:color="auto" w:fill="FFFFFF"/>
            <w:lang w:val="en-US" w:eastAsia="en-US" w:bidi="ar-SA"/>
          </w:rPr>
          <w:t>(1995), 17 B.C.L.R. (3d)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Fishman, a gastroenterologist, who examined Mr. Segal the day after Dr. Frimer discharged him, did not diagnose appendicitis. The defendant submits that fact clearly exonerates Dr. Frimer from a misdiagnosis that caused Mr. Segal's injuries. The plaintiff responds that Dr. Fishman's misdiagnosis was based upon his faith in the professionalism and judgment of Dr. Frimer. In his examination for discovery, Dr. Fishman stated that he had not clinically assessed Mr. Segal on his earlier admission to hospital and "had no reason to doubt Dr. Frimer." He was asked to perform an assessment on December 21, 1994, by Mr. Segal's family doctor, Dr. Dlin, who expressed concern that the patient may have a bleeding ulcer. Dr. Fishman testified: "I saw it as my responsibility to make sure he did not have an ulcer and did not have any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relies on expert evidence from a number of medical experts in the fields of general surgery, gastroenterology, otolaryngology and pharmacy. The plaintiff has filed only one expert report, that of Dr. Panton, a general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medical experts have testified in their affidavits that the correct and early diagnosis of appendicitis is not straightforward and is often difficult. The diagnosis of appendicitis is one of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Macfarlane, a general surgeon, has expressed the opinion that Dr. Frimer appropriately reviewed Dr. Brown's assessment and findings as well as his preliminary diagnosis. Mr. Mackoff points out that opinion is based on Dr. Macfarlane's assumption that "Dr. Frimer performed a physical examination and reassessed Mr. Segal's condition which had improved since his admission the night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Macfarlane further expressed his medical opinion that it was reasonable for Dr. Frimer to question whether or not Mr. Segal's previous ulcer disease had reactivated and that it, rather than the appendicitis, was causing the abdominal pain. That opinion was based, at least in part, on Mr. Segal's complaints and the improvement in his condition. Mr. Mackoff points out that the overnight clinical signs of a drop in Mr. Segal's white cell blood count and fever would be attributable to the antibiotic medication, Flaygyl, he was given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Amar, a gastroentorolgist, also assumed that Dr. Frimer had performed a physical examination. On the other hand, Mr. Mackoff points to the evidence of Mr. Segal and his wife who are adamant that Dr. Frimer did not examine Mr. Segal that night. The nurses' notes indicate that "Dr. Frimer in to see" but not that he performed a physical examination. Dr. Frimer assumes that he did so on the basis of his standard practice but he has no specific recollection, and made no note, of doing so. His discharge report was not prepared until March 25, 1995, more than three months after he had discharged Mr. Segal by telephone order on December 20,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Panton assumed that Dr. Frimer did not physically examine Mr. Segal and reached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Mr. Segal being discharged by Dr. Frimer on December 20, 1994 with acute appendicitis, the subsequent diagnosis and treatment were markedly delayed, resulting in the patient developing life-threatening intra-abdominal sepsis requiring emergency surgical intervention by Dr. Gord Houston on January 2, 1995 and a prolonged two week hospitalisation.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Panton also expressed his opinion regarding the causal link between a delay in diagnosis and consequent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delay in diagnosis resulting in a ruptured appendix with an intra-abdominal abscess would definitely predispose to a higher incidence of intra-abdominal adhesion formation resulting in the recurrent bowel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Segal also alleges that he has suffered vertigo and reduced hearing since his appendectomy as a result of being treated with the antibiotic Gentamicin. Dr. Panton has expressed the opinion that Mr. Segal developed hearing loss related to the Gentamicin therapy. The defendant's medical experts have opined that such therapy was appropriate and Dr. Longridge, an otolaryngologist, has expressed his opinion that Mr. Segal does not suffer from Gentamicin induced ototoxicity.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Stock submits that Dr. Panton, who is not a specialist in otolaryngology, is not qualified to give an opinion with respect to whether Mr. Segal suffers from Gentamicin induced ototoxicity. However, it may be significant that Dr. Longridge did not examine Mr. Segal. Nevertheless, he disagreed with the diagnoses of two specialists in otolaryngology who did examine him. Dr. Houston, the surgeon who performed the appendectomy, had referred Mr. Segal to Dr. Braig for assessment because of the patient's complaints of persistent dizziness and decreased hearing. Dr. Leung, who was doing a locum for Dr. Braig, diagnosed Gentamicin ototoxicity in March 1995 and referred him to Dr. Noel, who diagnosed possible vestibulopathy/cochleopathy.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Stock asserts that there is an absence of medical evidence establishing a causal link between Dr. Frimer's care and Mr. Segal's perforated appendix and subsequent events. She submits that there is sufficient, uncontroverted evidence for the Court to make the necessary findings of fact and law on the issue of causation in order to achieve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opinion, the issues of causation and standard of care are inextricably linked in this case. The critical issue is whether Dr. Frimer failed to meet the relevant standard of care in the circumstances and if so, whether that failure caused or contributed to Mr. Segal's injuries. The question of causation is essentially based on the facts found by the trier of fact; the issue of standard of care is usually determined by expert opinion accepted by the trier of fact (unless the question falls within the ordinary common sense of the judge or jury hearing the case). While the defendant is critical of Dr. Panton's report, I consider it essential for the trial judge to assess the evidence of all of the medical experts in direct and cross-examination. The issue of whether or not Dr. Frimer examined Mr. Segal cannot be determined on this application. The assumption made by Dr. Macfarlane and Dr. Amar that Dr. Frimer performed a physical examination may be essential to the opinions they expressed in their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also relies heavily on the evidence of Dr. Brown, who performed the first surgical consultation on December 18, 1994, and was previously a defendant in this lawsuit. Mr. Mackoff submits that Dr. Brown's evidence, in the form of examinations for discovery and affidavits, supports the plaintiff's theory that Mr. Segal presented initially with acute appendicitis and should have received surgery within 24 hours, thus avoiding his consequent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suggests that the doctors who treated Mr. Segal found him to be a difficult patient. Mr. Mackoff suggests that the early diagnosis of Mr. Segal's pain as "functional" led to increasing difficulties as the doctors failed to recognize a life threatening disease. I have no opinion as to whether lawyers have found Mr. Segal to be a difficult client. However, he has been represented by a number of different counsel since commencing this action and, for some period of time, he represented himself. Mr. Mackoff, who has only been retained for a couple of months, found the file in some disarray. He concedes that the plaintiff's evidence on the issue of Gentamicin ototoxicity is not presently in any admissible form. He hopes to adjourn the trial, presently set for April 30, 2001, to locate existing medical records and obtain further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common ground that when Dr. Brown examined Mr. Segal on December 18, 1994, he formed the following impression: "clinically this patient's findings suggest a retrocecal appendicitis." When Dr. Houston operated on January 2, 1995, he concluded that Mr. Segal's appendix rupture had been ongoing for at least four or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the fact that Mr. Segal suffered extensive peritonitis is not in dispute. Dr. Brown testified on his examination for discovery that a ruptured appendix may form an abscess, make surgery more difficult, prolong the patient's hospital stay and increase the chance of adhesions.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disputes the existence of Mr. Segal's consequent medical problems, which he describes as serious and ongoing. The plaintiff did not tender any medical evidence by his treating physicians to document those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Ms. Stock correctly points out that the onus is the same at trial or on a summary trial application: Mr. Segal has the burden of establishing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conclude that this case is not suitable for disposition by Rule 18A. While a summary trial may be determinative of the issues in even complex civil actions, with consequent savings of financial and other resources to the parties, the court's jurisdiction is circumscribed by Rule 18A(11):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On the hearing of the application, the court may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Mackoff concedes that the plaintiff's expert medical evidence is weak and hopes to bolster it before trial. However, the expert evidence of Dr. Panton and the potential weaknesses in the defendant's expert evidence are sufficient, at this stage, to compel the conclusion that the necessary facts cannot be found on this application and it would be unjust to render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4"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Sioui v. Canada Safeway Ltd., [2001] B.C.J. No. 179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S053434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837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Annabeth Sioui, plaintiff, and Canada Safeway Limited and Elizabeth Spaulding Carter Love,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5"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23"/>
      <w:bookmarkEnd w:id="174"/>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Invitees, liability of particular occupiers (incl. duty and standard of care) — Retail business — Parking lot, parking garage, etc.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22"/>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Sioui for damages for personal injury. Sioui slipped on a banana peel in the parking lot of a grocery store of the defendant, Canada Safeway. She estimated that, based on the condition of the banana peel, it had been in the parking lot for more than two days. Safeway had a system of daily visual checks of the parking lot by store clerks. The District Manager made unannounced visits to the stores at least once every two weeks to inspect for cleanliness. Safeway also contracted for a vacuum sweep of its parking lot once per week.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21"/>
            <w:bookmarkEnd w:id="17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context of the risk presented by a grocery store parking lot, Safeway's inspection and maintenance system was adequate and reasonable. The system was also adequately implemented and administered.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17"/>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6"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07"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28"/>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 Bacon, for the plaintiff. G.M. Hagel,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8"/>
      <w:bookmarkEnd w:id="179"/>
      <w:r>
        <w:pict>
          <v:line id="_x0000_s1158"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BAUMAN J."/>
            <w:bookmarkEnd w:id="180"/>
            <w:r>
              <w:rPr>
                <w:rFonts w:ascii="arial" w:eastAsia="arial" w:hAnsi="arial" w:cs="arial"/>
                <w:b/>
                <w:color w:val="000000"/>
                <w:sz w:val="30"/>
                <w:lang w:val="en-US" w:eastAsia="en-US" w:bidi="ar-SA"/>
              </w:rPr>
              <w:t>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case involving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seek to resolve the issue of liability under Rule 18A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went to shop at the defendants' Safeway store on Austin Avenue in the City of Coquitlam. It was 1 November 1998. The weather was overcast and the parking lot was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arrived at approximately 3:00 p.m. After completing her shopping she returned to her car carrying two plastic grocery bags in her hands with her purse slung over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parking lot the plaintiff crossed an empty parking stall on her way back to her car. The stall had been occupied when she arrived. Part way across the stall her left foot slipped on a discarded banana peel. The plaintiff slid forward and she fell heavily to the left side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observing the area of her fall, the plaintiff noted a dark and slimy stain in the shape of a banana peel. The actual peel itself had moved as the plaintiff stepped on it. The banana peel was black and this prompted the plaintiff (with no professed expertise in the matter of the rate of decomposition of bananas) to estimate that the peel had been in the parking lot for more than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service clerk, Sharon Pochadaj, who attended the plaintiff after her fall, deposed that the banana peel was "starting to turn black"; that it was cold that day and that in her experience banana peels turn black in the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turn to relate the defendants' system of inspection and maintenance of the parking lot area. The evidence discloses:</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Assistant Manager who opened the store each day would visually inspect the parking lot as he drove and walked through it on his way into the store;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store's service clerks were required to check the parking lot and clean up any debris they noticed any time they were in the parking lot and they were frequently during the day carrying groceries to cars and collecting carts;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on a Sunday afternoon (like 1 November 1998) there would normally be at least two clerks on duty; they would each be in the parking lot approximately 14 times per shift for grocery service and five to six times for the collection of shopping carts; of necessity they would be in various parts of the parking lot;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store's general clerks would also sometimes do car service runs or collect carts and they were also instructed to monitor the parking lot and clean up debris which they observed;</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store's "Service Clerk Manual" contains these directions under "Job Functions":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Collect baskarts from the parking lot ...</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 alert to the condition of the parking lot. Notify store manager of cracks, potholes or buckling of pavement that could cause injury to our customers;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Safeway contracted with the owner/operator of a Sup-R-Vac to vacuum sweep the parking lot once a week; the machine is like those used by the City of Vancouver to clean its streets; the last sweep of the parking lot was on 26 October 1998.</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District Manager for Canada Safeway has ultimate responsibility for the cleanliness of the stores and their parking lots; the incumbent in 1998 made unannounced visits to the stores at least once every two weeks to view the state of cleanliness.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would add the following specific facts. The Sup-R-Vac operator has 130 clients. The majority of its retail clients have their parking lots vacuumed once a week. Some malls have their lots done even less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Sup-R-Vac operator deposed that the defendants' Austin Avenue store was cleaner than average. That was the District Manager's experience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service clerks are reminded from time to time by store management about their duties including those of monitoring and maintaining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turn to discuss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Section 3(1) of the Occupiers Liability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52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Pursuant to s. 3(2) of that Act the duty of care extends to the condition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Coulson v. Canada Safeway Limited </w:t>
      </w:r>
      <w:hyperlink r:id="rId539" w:history="1">
        <w:r>
          <w:rPr>
            <w:rFonts w:ascii="arial" w:eastAsia="arial" w:hAnsi="arial" w:cs="arial"/>
            <w:i/>
            <w:color w:val="0077CC"/>
            <w:sz w:val="20"/>
            <w:u w:val="single"/>
            <w:shd w:val="clear" w:color="auto" w:fill="FFFFFF"/>
            <w:lang w:val="en-US" w:eastAsia="en-US" w:bidi="ar-SA"/>
          </w:rPr>
          <w:t>(1988), 32 B.C.L.R. (2d) 212</w:t>
        </w:r>
      </w:hyperlink>
      <w:r>
        <w:rPr>
          <w:rFonts w:ascii="arial" w:eastAsia="arial" w:hAnsi="arial" w:cs="arial"/>
          <w:color w:val="000000"/>
          <w:sz w:val="20"/>
          <w:lang w:val="en-US" w:eastAsia="en-US" w:bidi="ar-SA"/>
        </w:rPr>
        <w:t xml:space="preserve"> (C.A.), </w:t>
      </w:r>
      <w:hyperlink r:id="rId539" w:history="1">
        <w:r>
          <w:rPr>
            <w:rFonts w:ascii="arial" w:eastAsia="arial" w:hAnsi="arial" w:cs="arial"/>
            <w:i/>
            <w:color w:val="0077CC"/>
            <w:sz w:val="20"/>
            <w:u w:val="single"/>
            <w:shd w:val="clear" w:color="auto" w:fill="FFFFFF"/>
            <w:lang w:val="en-US" w:eastAsia="en-US" w:bidi="ar-SA"/>
          </w:rPr>
          <w:t>[1989] 2 W.W.R. 264</w:t>
        </w:r>
      </w:hyperlink>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[1988] B.C.J. No. 2067</w:t>
        </w:r>
      </w:hyperlink>
      <w:r>
        <w:rPr>
          <w:rFonts w:ascii="arial" w:eastAsia="arial" w:hAnsi="arial" w:cs="arial"/>
          <w:color w:val="000000"/>
          <w:sz w:val="20"/>
          <w:lang w:val="en-US" w:eastAsia="en-US" w:bidi="ar-SA"/>
        </w:rPr>
        <w:t xml:space="preserve"> (B.C.C.A.) is a leading case dealing with the occupier's duty of care in the context of a large grocery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Justice Hutcheon (for the court) cited with approval portions of Justice Trainor's reasons in Rees v. B.C. Place, [1987] B.C.W.L.D. 756, </w:t>
      </w:r>
      <w:hyperlink r:id="rId540" w:history="1">
        <w:r>
          <w:rPr>
            <w:rFonts w:ascii="arial" w:eastAsia="arial" w:hAnsi="arial" w:cs="arial"/>
            <w:i/>
            <w:color w:val="0077CC"/>
            <w:sz w:val="20"/>
            <w:u w:val="single"/>
            <w:shd w:val="clear" w:color="auto" w:fill="FFFFFF"/>
            <w:lang w:val="en-US" w:eastAsia="en-US" w:bidi="ar-SA"/>
          </w:rPr>
          <w:t>[1986] B.C.J. No. 2594</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requirement to satisfy that obligation is to take the kind of steps that were taken by the defendants here to put into place a system to safeguard against dangerous substances being allowed to remain on the surface of the concourse. And then secondly to be sure that there was compliance by the people who were carrying out that responsibility with the system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Lamont v. Westfair Properties (Pacific) Ltd. 2000 B.C.S.C. 513; </w:t>
      </w:r>
      <w:hyperlink r:id="rId541" w:history="1">
        <w:r>
          <w:rPr>
            <w:rFonts w:ascii="arial" w:eastAsia="arial" w:hAnsi="arial" w:cs="arial"/>
            <w:i/>
            <w:color w:val="0077CC"/>
            <w:sz w:val="20"/>
            <w:u w:val="single"/>
            <w:shd w:val="clear" w:color="auto" w:fill="FFFFFF"/>
            <w:lang w:val="en-US" w:eastAsia="en-US" w:bidi="ar-SA"/>
          </w:rPr>
          <w:t>[2000] B.C.J. No. 513</w:t>
        </w:r>
      </w:hyperlink>
      <w:r>
        <w:rPr>
          <w:rFonts w:ascii="arial" w:eastAsia="arial" w:hAnsi="arial" w:cs="arial"/>
          <w:color w:val="000000"/>
          <w:sz w:val="20"/>
          <w:lang w:val="en-US" w:eastAsia="en-US" w:bidi="ar-SA"/>
        </w:rPr>
        <w:t xml:space="preserve"> (B.C.S.C.), Justice McEwan repeated the observation that "the duty is not absolute: an occupier is not an insurer." (See Fry v. Confederation Life Insurance Company et al. </w:t>
      </w:r>
      <w:hyperlink r:id="rId542" w:history="1">
        <w:r>
          <w:rPr>
            <w:rFonts w:ascii="arial" w:eastAsia="arial" w:hAnsi="arial" w:cs="arial"/>
            <w:i/>
            <w:color w:val="0077CC"/>
            <w:sz w:val="20"/>
            <w:u w:val="single"/>
            <w:shd w:val="clear" w:color="auto" w:fill="FFFFFF"/>
            <w:lang w:val="en-US" w:eastAsia="en-US" w:bidi="ar-SA"/>
          </w:rPr>
          <w:t>[1989] B.C.J. No. 985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Justice McEwan cited the passage by Justice Lawton in Beaman v. Canada Safeway </w:t>
      </w:r>
      <w:hyperlink r:id="rId543" w:history="1">
        <w:r>
          <w:rPr>
            <w:rFonts w:ascii="arial" w:eastAsia="arial" w:hAnsi="arial" w:cs="arial"/>
            <w:i/>
            <w:color w:val="0077CC"/>
            <w:sz w:val="20"/>
            <w:u w:val="single"/>
            <w:shd w:val="clear" w:color="auto" w:fill="FFFFFF"/>
            <w:lang w:val="en-US" w:eastAsia="en-US" w:bidi="ar-SA"/>
          </w:rPr>
          <w:t>(1993), 115 Sask. R. 100</w:t>
        </w:r>
      </w:hyperlink>
      <w:r>
        <w:rPr>
          <w:rFonts w:ascii="arial" w:eastAsia="arial" w:hAnsi="arial" w:cs="arial"/>
          <w:color w:val="000000"/>
          <w:sz w:val="20"/>
          <w:lang w:val="en-US" w:eastAsia="en-US" w:bidi="ar-SA"/>
        </w:rPr>
        <w:t>, S.J. No. 617 (Sask. Q.B.) as expressing the standard: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Constant surveillance and instant response might very well prevent such an accident, but such a high standard is not required. The Defendant is not obliged to have his employees standing around to observe or follow each customer and instantly sweep up after those who spill items on the floor. Unrealistic procedures are not required. Reasonableness is the standard,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clear that the reasonableness of an inspection and maintenance system will be tested in the light of the risk attaching to the area in question. For example, a busy produce department in a grocery store will require more vigilance than, for example, the common areas of a mall or, I would suggest, the parking lot of the store or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Carlson v. Canada Safeway Limited </w:t>
      </w:r>
      <w:hyperlink r:id="rId544"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 Justice Carrothers, for the court, said (at 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was common ground that the produce and fruit area of the store in question was probably the highest risk area in terms of merchandise and other objects and substances falling on the floor and constituting a hazard to customers. Implicitly, implementation of the safety and maintenance programme in this area of the store was critical.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Roughley v. Jim Pattison Industries Ltd., </w:t>
      </w:r>
      <w:hyperlink r:id="rId545" w:history="1">
        <w:r>
          <w:rPr>
            <w:rFonts w:ascii="arial" w:eastAsia="arial" w:hAnsi="arial" w:cs="arial"/>
            <w:i/>
            <w:color w:val="0077CC"/>
            <w:sz w:val="20"/>
            <w:u w:val="single"/>
            <w:shd w:val="clear" w:color="auto" w:fill="FFFFFF"/>
            <w:lang w:val="en-US" w:eastAsia="en-US" w:bidi="ar-SA"/>
          </w:rPr>
          <w:t>[1988] B.C.J. No. 1920</w:t>
        </w:r>
      </w:hyperlink>
      <w:r>
        <w:rPr>
          <w:rFonts w:ascii="arial" w:eastAsia="arial" w:hAnsi="arial" w:cs="arial"/>
          <w:color w:val="000000"/>
          <w:sz w:val="20"/>
          <w:lang w:val="en-US" w:eastAsia="en-US" w:bidi="ar-SA"/>
        </w:rPr>
        <w:t>, Justice Taylor dealt with another grocery store slip and fall in the produce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held (at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institute a sweep at regular intervals, rather than on an 'as-needed' basis, or to have staff on constant duty to watch for fallen produce, cannot be regarded as a breach of the defendant's duty of care to the plaintiff so long as the staff had in fact taken reasonable care of the area in question at the time Mrs. Roughley's accident occurred. This I find on the evidence that they had.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submitted that there is in the case at bar, in reality, no system of inspection and maintenance in place. I disagree. In the context of the risk presented by a grocery store parking lot, I conclude that the system established by the defendants here, to the extent that it utilizes the service and general clerks as I have described, is adequate and reasonable when it is coupled, as here, with the weekly vacuum service and the spot checks by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Moreover, I conclude on the evidence that the system was adequately implemented and administered by the defendants at the Austin Avenue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considered the many cases cited by the plaintiff and I note that the majority involve grocery store produce departments.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risk attaching to that area of the store cannot, in my view, reasonably be compared to that presented by the parking lot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cases different levels of risk allow for different responses when one is testing the reasonableness of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Here I find nothing unreasonable in the defendants' efforts to protect the safety of the public using the parking lot on Austin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action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Strata Plan LMS 1564 v. Odyssey Tower Properties Ltd., [2009] B.C.J. No. 1511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S034258 and S054794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1511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1024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81 C.L.R. (3d)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B.C.L.R. (4th) 180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2038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R.P.R. (4th) 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11 W.W.R. 704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1564, Plaintiff, and Odyssey Tower Properties Ltd., The Corporation of the City of Surrey, Starline Windows Ltd., Starline Architectural Windows Ltd., Glastech Contracting Ltd., Glastech 2000 Contracting Ltd., Glotman Simpson Consulting Engineers Ltd., West Coast Building Coatings Inc., Lutz Associates Architects Ltd., Hewitt + Kwasnicky Architects Inc., ABC Company Limited, XYZ Company Limited, John Doe, Richard Doe, John Doe #1 doing business as Craftsman Caulking Inc., John Doe #2 doing business as Durall Metal Products Ltd., G.C.W. Consultants Ltd., 488432 Alberta Ltd. doing business as KDH Drywall, Krahn &amp; Associates Engineering Ltd., Lark Enterprises Ltd., Lark Odyssey Project Ltd., Lark Projects Ltd., John Doe #3 doing business as Lower Mainland Steel Ltd., Marzen Artistic Aluminum Ltd., Regional Spray &amp; Waterproofing Systems Ltd., John Doe #4 doing business as Sertex Plumbing B.C. Ltd., John Doe #5 doing business as United Reinforcing Ltd. and/or Abbey Reinforcing, and Valley Waterproofing Ltd., Defendants, and Odyssey Tower Properties Ltd., Starline Windows Ltd., Starline Architectural Windows Ltd., Glastech Contracting Ltd., Glastech 2000 Contracting Ltd., Glotman Simpson Consulting Engineers Ltd., West Coast Building Coatings Inc., Lutz Associates Architects Ltd., Hewitt + Kwasnicky Architects Inc., ABC Company Limited, XYZ Company Limited, John Doe, Richard Doe, John Doe #1 doing business as Craftsman Caulking Inc., John Doe #2 doing business as Durall Metal Products Ltd., G.C.W. Consultants Ltd., 488432 Alberta Ltd. doing business as KDH Drywall, Krahn &amp; Associates Engineering Ltd., Lark Enterprises Ltd., Lark Odyssey Project Ltd., Lark Projects Ltd., John Doe #3 doing business as Lower Mainland Steel Ltd., Marzen Artistic Aluminum Ltd., Regional Spray &amp; Waterproofing Systems Ltd., John Doe #4 doing business as Sertex Plumbing B.C. Ltd., John Doe #5 doing business as United Reinforcing Ltd. and/or Abbey Reinforcing, and Valley Waterproofing Ltd., Third Parties And between The Owners, Strata Plan LMS 1564, Plaintiff, and Lark Odyssey Project Ltd. carrying on business as The Lark Group and the said Lark Odyssey Project Ltd., John Doe Stucco Cladding, John Doe EIFS Cladding, John Doe Caulking, John Doe Flashings, John Doe Balcony Railings, John Doe Balcony Waterproofing, John Doe Bituminous Waterproofing, John Doe Concrete, John Doe Concrete Sealant, John Doe Framing, John Doe Elastomeric, John Doe Consultant, John Doe Sliding Glass, John Doe EPDM, John Doe Canopy Roof and Lawrence Fisher also known as Larry Fisher,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24"/>
      <w:bookmarkEnd w:id="181"/>
      <w:r>
        <w:rPr>
          <w:rFonts w:ascii="arial" w:eastAsia="arial" w:hAnsi="arial" w:cs="arial"/>
          <w:b/>
          <w:color w:val="000000"/>
          <w:sz w:val="20"/>
          <w:lang w:val="en-US" w:eastAsia="en-US" w:bidi="ar-SA"/>
        </w:rPr>
        <w:t>Civil litigation — Civil procedure — Parties — Adding or substituting — Necessary or proper — Pleadings — Amendment of — Statement of claim — Adding new cause of action — Application by a strata corporation, which was the plaintiff in two actions, to add the individual strata owners as plaintiffs and to amend the statement of claim in one of the actions to raise a constructive trust claim against some of the defendants, allowed — Individual owners were proper parties to both of the actions — It was just and convenient to add them as parties — Facts were pleaded that supported an argument that a constructive trust was an appropriate remedy.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23"/>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Strata Plan LMS 1564, the plaintiff in two actions, known as the main action and the 2005 action, for an order to add the individual strata owners as plaintiffs in the two actions and to amend the statements of claim to reflect the addition of the owners. In the main action the Plan also sought to plead a constructive trust claim against two of the defendants. The Plan was the strata corporation for a 20-storey high-rise residential building, known as the Odyssey Tower, that contained 109 strata lots. In the two actions a variety of claims,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 of contract, were made arising from alleged construction deficiencies and building envelope failure in the Odyssey Tower. The basis for the constructive trust claim was that Odyssey Tower was the first phase of the development. There was to be a second phase on land adjacent to the Tower. That land was owned by some of the defendants. The owners of the second phase were to become part of the strata corporation and were to share the costs associated with the common facilities. This would reduce each individual owner's proportionate share of common expenses. The owners of the adjacent land decided not to proceed with the second phase. The Plan alleged that the owners of the land sought approval to develop, separate from Odyssey Tower, an independent residential complex. As a result the individual owners lost the benefit of the contribution to common expenses and facility costs that they reasonably anticipated would be received from the owners of the lots in the second phase. On this basis the Plan claimed a remedial constructive trust in the second phase lands and a claim for interest in those lands sufficient to support the filing of a certificate of pending litigation against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22"/>
            <w:bookmarkEnd w:id="18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individual owners were proper parties to both of the actions. They claimed the identical causes of action and relief already pleaded by the Plan representatively on their behalf against the defendants. The Plan met the low threshold of demonstrating that a real issue existed between the proposed new plaintiffs and the existing parties in both actions. It was just and convenient to add the individual owners as parties. The existing statements of claim in both actions pleaded claims on behalf of the individual owners. The defendants therefore had notice that these claims were being asserted on behalf of the individual owners as plaintiffs. Regarding the constructive trust claim the amendment was allowed. It was not plain and obvious that the proposed allegations that formed the basis of this claim failed to disclose any reasonable claim. Facts were pleaded that supported an argument that a constructive trust was an appropriate remedy.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Legislation Cited_18"/>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 Rule 15(5)(a) (iii), Rule 15(5)(b), Rule 18(6), Rule 18A, Rule 19, Rule 19(24), Rule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Act, </w:t>
      </w:r>
      <w:hyperlink r:id="rId553" w:history="1">
        <w:r>
          <w:rPr>
            <w:rFonts w:ascii="arial" w:eastAsia="arial" w:hAnsi="arial" w:cs="arial"/>
            <w:i/>
            <w:color w:val="0077CC"/>
            <w:sz w:val="20"/>
            <w:u w:val="single"/>
            <w:shd w:val="clear" w:color="auto" w:fill="FFFFFF"/>
            <w:lang w:val="en-US" w:eastAsia="en-US" w:bidi="ar-SA"/>
          </w:rPr>
          <w:t>RSBC 1996, CHAPTER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Development Marketing Act, </w:t>
      </w:r>
      <w:r>
        <w:rPr>
          <w:rFonts w:ascii="arial" w:eastAsia="arial" w:hAnsi="arial" w:cs="arial"/>
          <w:i/>
          <w:color w:val="000000"/>
          <w:sz w:val="20"/>
          <w:lang w:val="en-US" w:eastAsia="en-US" w:bidi="ar-SA"/>
        </w:rPr>
        <w:t>SBC 2004, CHAPTER 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Services Act, </w:t>
      </w:r>
      <w:r>
        <w:rPr>
          <w:rFonts w:ascii="arial" w:eastAsia="arial" w:hAnsi="arial" w:cs="arial"/>
          <w:i/>
          <w:color w:val="000000"/>
          <w:sz w:val="20"/>
          <w:lang w:val="en-US" w:eastAsia="en-US" w:bidi="ar-SA"/>
        </w:rPr>
        <w:t>SBC 2004, CHAPTER 42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hyperlink r:id="rId554" w:history="1">
        <w:r>
          <w:rPr>
            <w:rFonts w:ascii="arial" w:eastAsia="arial" w:hAnsi="arial" w:cs="arial"/>
            <w:i/>
            <w:color w:val="0077CC"/>
            <w:sz w:val="20"/>
            <w:u w:val="single"/>
            <w:shd w:val="clear" w:color="auto" w:fill="FFFFFF"/>
            <w:lang w:val="en-US" w:eastAsia="en-US" w:bidi="ar-SA"/>
          </w:rPr>
          <w:t>SBC 1998, CHAPTER 43, s. 171</w:t>
        </w:r>
      </w:hyperlink>
      <w:r>
        <w:rPr>
          <w:rFonts w:ascii="arial" w:eastAsia="arial" w:hAnsi="arial" w:cs="arial"/>
          <w:color w:val="000000"/>
          <w:sz w:val="20"/>
          <w:lang w:val="en-US" w:eastAsia="en-US" w:bidi="ar-SA"/>
        </w:rPr>
        <w:t>, s. 172, s. 235(3), Part 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5" w:name="Counsel_29"/>
      <w:bookmarkEnd w:id="1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both Actions): D.L. Miachika.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Odyssey Defendants (in both Actions): D.W. Roberts, Q.C. and W.A.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Lutz Associates Architects Ltd.: A. Breen.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6" w:name="Judgment_29"/>
      <w:bookmarkEnd w:id="186"/>
      <w:r>
        <w:pict>
          <v:line id="_x0000_s1163"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7" w:name="E.J. ADAIR J."/>
            <w:bookmarkEnd w:id="187"/>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Owners, Strata Plan LMS 1564 (the "Strata Corporation") is the strata corporation for a 20-storey high-rise residential building ("Odyssey Tower") containing 109 strata lots and located in Surrey, B.C. It is the named plaintiff in two actions, Vancouver Registry Action No. S034258 (the "Main Action") and Vancouver Registry Action No. S054794 (the "2005 Action"). In these actions, a variety of claims,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breach of contract, are made arising from alleged construction deficiencies and building envelope failure in Odyssey Tower.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Main Action, the Strata Corporation now applies for:</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adding individual strata lot owners (the "Individual Owners") as plaintiffs; and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granting leave to amend the statement of claim, to address the addition of the Individual Owners, and also to plead a constructive trust claim against two of the Odyssey Defendants, who I will identify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2005 Action, the Strata Corporation applies for orders adding the Individual Owners as plaintiffs and granting leave to amend the statement of claim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applications are opposed by Odyssey Tower Properties Ltd. ("Odyssey"), Lark Enterprises Ltd., Lark Odyssey Project Ltd. ("Lark Odyssey"), Lawrence Fisher (an Odyssey director who is a defendant in the 2005 Action only) and Lark Projects Ltd. I will refer to this group generally as the "Odyssey Defendants," although where I use that term in relation to the Main Action, Mr. Fisher is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remaining defendants either take no position or do not oppose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briefly summarize the allegations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Strata Corporation alleges that Odyssey Tower was phase 1 of a planned two-phased residential condominium development. Phase 2 was to consist of 66 residential strata lots, and was to be constructed on real property owned by Odyssey and adjacent to Odyssey Tower (the "Phase 2 Lands"). Phase 2 was to share in the common facilities of Odyssey Tower, including a recreation centre, indoor swimming pool, workshop, exercise area, community room, arts and crafts room, guest suite and a sauna, all of which were constructed as part of Phase 1. The Strata Corporation pleads further that the owners of Phase 2 were to become part of the Strata Corporation and share with the owners of Phase 1 the costs associated with the common facilities, thereby reducing each individual owner's proportionate share of common expenses. The Strata Corporation also pleads that the disclosure statements issued in relation to Phase 1 represented that Phase 2 would add further common facilities to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Odyssey eventually elected not to proceed with Phase 2 after a number of extensions of its right of election. It is alleged that, during this period, it became apparent that Odyssey Tower had serious building defects and that extensive repairs were required. The Strata Corporation pleads that by electing not to proceed with Phase 2, Odyssey deprived the Phase 1 owners of the use and enjoyment of the additional common facilities and the ability to share with Phase 2 the overall maintenance and repair of the common property and facilities in Phase 1. The Strata Corporation pleads that Odyssey is now seeking approval to develop, separate from Odyssey Tower, an independent residential development complex on the Phase 2 Lands. It pleads that, as a result, the owners have lost the benefit of the contribution to common expenses and facility costs they reasonably anticipated would be received from the owners of lots in Phase 2 and lost the benefit of the additional common facilities that would be constructed as part of Phase 2 for Odyssey Tower.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Strata Corporation pleads further that, on various dates from 1994 and thereafter, the "Developers" (defined as Odyssey, Lark Odyssey and the Odyssey Place Joint Venture) entered into written purchase agreements with each of the original strata lot owners, which incorporated the terms of the disclosure statements and amendments issued from time to time. It pleads that in the disclosure statements, the Developers represented to the owners that Odyssey Tower was part of a two-phased development project, and that the owners relied on representations that the Developers would complete Phase 2. The Strata Corporation pleads further that the Developers' failure to construct Phase 2 is contrary to the representations in the disclosure statements and is a breach of the purchase agreements. As a result, the owners have been deprived of the use and enjoyment of the common facilities to be constructed as part of Phase 2, and they have been required to bear an increased share of common expenses including the costs to rectify the construction defects and building envelope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Some additional procedural background is necessary to place the current applications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fall of 2007, the Odyssey Defendants brought motions, relying on Rules 18(6), 18A and 19(24), to have certain claims in the amended statement of claim in the Main Action and the statement of claim in the 2005 Action dismissed or struck out. In the Main Action, the Odyssey Defendants challenged the assertion of a proprietary claim against the Phase 2 Lands. They also challenged the Strata Corporation's standing to advance claims in both actions in relation to disclosure statements and statutory declarations that had relevance only to original purchasers. The claims in the 2005 Action against Mr. Fisher are limited to allegations in relation to disclosure statements and statutory declarations provided to original purchasers in 1993 and 1994. The Odyssey Defendants argued that many of the current owners are subsequent purchasers to whom no representations were made by any Odyssey Defendant. The Odyssey Defendants also argued that the Strata Corporation had no standing to advance claims (such as claims for damages for misrepresentation) that were personal to individual strata lot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applications of the Odyssey Defendants came on for hearing before Mr. Justice Preston. His reasons for judgment dismissing the applications are indexed as </w:t>
      </w:r>
      <w:r>
        <w:rPr>
          <w:rFonts w:ascii="arial" w:eastAsia="arial" w:hAnsi="arial" w:cs="arial"/>
          <w:b/>
          <w:i/>
          <w:color w:val="000000"/>
          <w:sz w:val="20"/>
          <w:lang w:val="en-US" w:eastAsia="en-US" w:bidi="ar-SA"/>
        </w:rPr>
        <w:t>Owners v. Lark Odyssey Project Ltd.</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2008 BCSC 316</w:t>
        </w:r>
      </w:hyperlink>
      <w:r>
        <w:rPr>
          <w:rFonts w:ascii="arial" w:eastAsia="arial" w:hAnsi="arial" w:cs="arial"/>
          <w:color w:val="000000"/>
          <w:sz w:val="20"/>
          <w:lang w:val="en-US" w:eastAsia="en-US" w:bidi="ar-SA"/>
        </w:rPr>
        <w:t xml:space="preserve">, and are reported at </w:t>
      </w:r>
      <w:hyperlink r:id="rId555" w:history="1">
        <w:r>
          <w:rPr>
            <w:rFonts w:ascii="arial" w:eastAsia="arial" w:hAnsi="arial" w:cs="arial"/>
            <w:i/>
            <w:color w:val="0077CC"/>
            <w:sz w:val="20"/>
            <w:u w:val="single"/>
            <w:shd w:val="clear" w:color="auto" w:fill="FFFFFF"/>
            <w:lang w:val="en-US" w:eastAsia="en-US" w:bidi="ar-SA"/>
          </w:rPr>
          <w:t>82 B.C.L.R. (4th) 178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Justice Preston first addressed the issue whether the Strata Corporation has standing to sue to enforce claims of a personal nature on behalf of some of the owners of the condominium units. The Odyssey Defendants argued that the claims brought pursuant to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xml:space="preserve"> (repealed by the </w:t>
      </w:r>
      <w:r>
        <w:rPr>
          <w:rFonts w:ascii="arial" w:eastAsia="arial" w:hAnsi="arial" w:cs="arial"/>
          <w:b/>
          <w:i/>
          <w:color w:val="000000"/>
          <w:sz w:val="20"/>
          <w:lang w:val="en-US" w:eastAsia="en-US" w:bidi="ar-SA"/>
        </w:rPr>
        <w:t>Real Estate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42</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Real Estate Development Marketing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41</w:t>
      </w:r>
      <w:r>
        <w:rPr>
          <w:rFonts w:ascii="arial" w:eastAsia="arial" w:hAnsi="arial" w:cs="arial"/>
          <w:color w:val="000000"/>
          <w:sz w:val="20"/>
          <w:lang w:val="en-US" w:eastAsia="en-US" w:bidi="ar-SA"/>
        </w:rPr>
        <w:t xml:space="preserve">, are personal claims of the original purchasers, and that they are statutory claims based on representations made by a developer, allegedly in breach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They argued that many of the current owners are subsequent purchasers to whom no representations were made. The Odyssey Defendants argued further that neither s. 171 nor s. 172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permitted the Strata Corporation to advance the claims it was purporting to advance on behalf of individual owners, and, as a result, individual strata lot owners would themselves have to bring the claims with respect to the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After reviewing the judgment in </w:t>
      </w:r>
      <w:r>
        <w:rPr>
          <w:rFonts w:ascii="arial" w:eastAsia="arial" w:hAnsi="arial" w:cs="arial"/>
          <w:b/>
          <w:i/>
          <w:color w:val="000000"/>
          <w:sz w:val="20"/>
          <w:lang w:val="en-US" w:eastAsia="en-US" w:bidi="ar-SA"/>
        </w:rPr>
        <w:t>The Owners, Strata Plan LMS 1463 v. Krahn Bros. Construction Ltd.</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2003 BCSC 903</w:t>
        </w:r>
      </w:hyperlink>
      <w:r>
        <w:rPr>
          <w:rFonts w:ascii="arial" w:eastAsia="arial" w:hAnsi="arial" w:cs="arial"/>
          <w:color w:val="000000"/>
          <w:sz w:val="20"/>
          <w:lang w:val="en-US" w:eastAsia="en-US" w:bidi="ar-SA"/>
        </w:rPr>
        <w:t xml:space="preserve">, aff'd </w:t>
      </w:r>
      <w:hyperlink r:id="rId557" w:history="1">
        <w:r>
          <w:rPr>
            <w:rFonts w:ascii="arial" w:eastAsia="arial" w:hAnsi="arial" w:cs="arial"/>
            <w:i/>
            <w:color w:val="0077CC"/>
            <w:sz w:val="20"/>
            <w:u w:val="single"/>
            <w:shd w:val="clear" w:color="auto" w:fill="FFFFFF"/>
            <w:lang w:val="en-US" w:eastAsia="en-US" w:bidi="ar-SA"/>
          </w:rPr>
          <w:t>2004 BCCA 190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Krahn</w:t>
      </w:r>
      <w:r>
        <w:rPr>
          <w:rFonts w:ascii="arial" w:eastAsia="arial" w:hAnsi="arial" w:cs="arial"/>
          <w:color w:val="000000"/>
          <w:sz w:val="20"/>
          <w:lang w:val="en-US" w:eastAsia="en-US" w:bidi="ar-SA"/>
        </w:rPr>
        <w:t>"), where Madam Justice Bennett addressed the issue of the standing of a strata corporation to sue, Mr. Justice Preston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this litigation, the plaintiff could cure the defect, if there is a defect, by adding the individual owners as plaintiffs.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Mr. Justice Romilly, dealing with an application to strike pleadings under Rule 19(24)(a) said at para.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other words, as long as the pleadings disclose a triable issue, either as it exists, or as it may be amended, then the issue should go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Accordingly, I am satisfied that the requirements of Rule 19(24)(a) have not been satisfied. At this stage, the court should not interpret a statute in a manner that would lead to pleadings being struck out if the statutory interpretation point is arguable.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Justice Preston also held that the Odyssey Defendants' arguments on standing, based on Rule 18(6) and Rule 18A, could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Justice Preston likewise rejected the Odyssey Defendants' arguments concerning the Strata Corporation's claim for constructive trust over the Phase 2 Lands. He concluded that the facts pleaded were capable of supporting an argument at trial that a constructive trust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Odyssey Defendants obtained leave to appeal Mr. Justice Preston's orders. The Court of Appeal's reasons, allowing the appeal in part, are indexed at </w:t>
      </w:r>
      <w:hyperlink r:id="rId558" w:history="1">
        <w:r>
          <w:rPr>
            <w:rFonts w:ascii="arial" w:eastAsia="arial" w:hAnsi="arial" w:cs="arial"/>
            <w:i/>
            <w:color w:val="0077CC"/>
            <w:sz w:val="20"/>
            <w:u w:val="single"/>
            <w:shd w:val="clear" w:color="auto" w:fill="FFFFFF"/>
            <w:lang w:val="en-US" w:eastAsia="en-US" w:bidi="ar-SA"/>
          </w:rPr>
          <w:t>2008 BCCA 509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Odyssey Appeal</w:t>
      </w:r>
      <w:r>
        <w:rPr>
          <w:rFonts w:ascii="arial" w:eastAsia="arial" w:hAnsi="arial" w:cs="arial"/>
          <w:color w:val="000000"/>
          <w:sz w:val="20"/>
          <w:lang w:val="en-US" w:eastAsia="en-US" w:bidi="ar-SA"/>
        </w:rPr>
        <w:t xml:space="preserve">"), and reported at </w:t>
      </w:r>
      <w:hyperlink r:id="rId558" w:history="1">
        <w:r>
          <w:rPr>
            <w:rFonts w:ascii="arial" w:eastAsia="arial" w:hAnsi="arial" w:cs="arial"/>
            <w:i/>
            <w:color w:val="0077CC"/>
            <w:sz w:val="20"/>
            <w:u w:val="single"/>
            <w:shd w:val="clear" w:color="auto" w:fill="FFFFFF"/>
            <w:lang w:val="en-US" w:eastAsia="en-US" w:bidi="ar-SA"/>
          </w:rPr>
          <w:t>87 B.C.L.R. (4th) 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Justice Mackenzie (for the court) dealt first with the standing issue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issue before us is whether the chambers judge erred in concluding that there is at least an arguable case that the respondent has standing to bring the action on behalf of the owners. I am not persuaded that there was any error by the chambers judge in reaching that conclusion. It is at least arguable that the financial interests of owners in shared expenses and their benefit from additional common facilities affects their use and enjoyment of their strata lots. I think that the standing of the strata corporation to bring claims for disclosure statement misrepresentation on behalf of owners is also arguable.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the claim of a constructive trust over the Phase 2 Lands, Mr. Justice Mackenzie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 . . The appellants contend that there is no foundation in law for a claim against the Phase II lands and any claim is contrary to the purpose of s. 235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The appellants submit that even if the owners' damages claims for misrepresentation can be pursued by the Strata Corporation there is no foundation for extending the claims to include a constructive trust remedy against the Phase II lands. They emphasize that the disclosure statements expressly stated that Odyssey had a right of election whether to proceed with Phase 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Part 13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addresses phased strata plans and, under s. 232, provides for extensions of time to proceed with a subsequent phase of a planned development. Odyssey was given several extensions of the time for election under that section with court approval and eventually elected not to proceed. That election engaged s. 235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[quotation of the section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Strata Corporation has applied for a remedy under this provision but it is not presently being actively pursued.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appellants contend that neither the Strata Corporation nor the owners have any proprietary interest in the Phase II lands following the election not to proceed with the Phase II development. The Strata Corporation's remedy is under s. 235 for loss of benefits resulting from that election. The appellants contend that the s. 235 remedy displaces any other remedies that might otherwise be applicable. Alternatively, if the s. 235 remedy is not exclusive, they say that any further remedy would sound in damages only and there is no foundation for a claim of constructive trust against the Phase II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summarizing the arguments advanced by the Strata Corporation before Mr. Justice Preston, Mr. Justice Mackenzie noted,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submissions before the chambers judge also included the allegation that Odyssey failed to disclose when it sought extensions that it had transferred the Phase II lands to another company by an unregistered instrument. However, it was apparently not drawn to the chambers judge's attention that there is no reference to this allegation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Justice Mackenzie continued (underlining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appellants rely on the four conditions outlined by McLachlin J. in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at para. 45, which "generally should be satisfied" for a constructive trust remedy. They were stated as follows: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been under an equitable obligation, that is, an obligation of the type that courts of equity have enforced, in relation to the activities giving rise to the assets in his hands;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hands of the defendant must be shown to have resulted from deemed or actual agency activities of the defendant in breach of his equitable obligation to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show a legitimate reason for seeking a proprietary remedy, either personal or related to the need to ensure that others like the defendant remain faithful to their duties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factors which would render imposition of a constructive trust unjust in all the circumstances of the case; e.g., the interests of intervening creditors must be protected.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contend that the pleadings fail to satisfy any of these four conditions. The right of election was clearly disclosed in every disclosure statement and Odyssey followed the correct statutory procedures in obtaining extensions and finally giving notice of election not to proceed with Phase II. Odyssey had no </w:t>
      </w:r>
      <w:r>
        <w:rPr>
          <w:rFonts w:ascii="arial" w:eastAsia="arial" w:hAnsi="arial" w:cs="arial"/>
          <w:color w:val="000000"/>
          <w:sz w:val="20"/>
          <w:u w:val="single"/>
          <w:lang w:val="en-US" w:eastAsia="en-US" w:bidi="ar-SA"/>
        </w:rPr>
        <w:t>equitable</w:t>
      </w:r>
      <w:r>
        <w:rPr>
          <w:rFonts w:ascii="arial" w:eastAsia="arial" w:hAnsi="arial" w:cs="arial"/>
          <w:color w:val="000000"/>
          <w:sz w:val="20"/>
          <w:lang w:val="en-US" w:eastAsia="en-US" w:bidi="ar-SA"/>
        </w:rPr>
        <w:t xml:space="preserve"> obligations to the owners. It was not their agent, and there was no legitimate reason to extend any remedy beyond the terms of s. 235 or, at most, beyond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argument for the owners appears to be that Odyssey may have followed the statutory formalities but it concealed underlying facts to the prejudice of the owners that can only be effectively redressed by imposing a constructive trust on the lands from which the owners expected to derive a benefit. The conduct of Odyssey as determined at trial may bear on the question of whether it has obtained a benefit connected to the Phase II lands through deception of the owners that will support a constructive trust in good conscience.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difficulty for the owners' submission is that the material facts as presently pleaded do not support a claim arising from concealed transfer of the Phase II lands, in circumstances that essentially would be characterized as equitable fraud. Such an allegation requires a specific pleading. At present there is no reference to a concealed transfer in the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Apart from the concealed transfer matter which has not been pleaded, I do not think that the other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misrepresentation of the Phase II development can support a constructive trust remedy. Those claims cannot meet the four conditions set out by McLachlin J. in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Accordingly, I would strike paragraphs 166 and 167 of the amended statement of claim and subparagraphs 173(d) and 173(e) of the prayer for relief. Subject to further Supreme Court order, I would give the respondent leave to apply in Supreme Court within 60 days to amend the statement of claim to plead further material facts in support of a constructive trust claim against the Phase II lands, leaving it to the judge hearing the application to determine the sufficiency of the proposed amendment to support the claim and renewal of prayers for consequent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their submissions before me, the Odyssey Defendants treated Mr. Justice Mackenzie's statements in para. 20 of his reasons, beginning with "Odyssey had no </w:t>
      </w:r>
      <w:r>
        <w:rPr>
          <w:rFonts w:ascii="arial" w:eastAsia="arial" w:hAnsi="arial" w:cs="arial"/>
          <w:color w:val="000000"/>
          <w:sz w:val="20"/>
          <w:u w:val="single"/>
          <w:lang w:val="en-US" w:eastAsia="en-US" w:bidi="ar-SA"/>
        </w:rPr>
        <w:t>equitable</w:t>
      </w:r>
      <w:r>
        <w:rPr>
          <w:rFonts w:ascii="arial" w:eastAsia="arial" w:hAnsi="arial" w:cs="arial"/>
          <w:color w:val="000000"/>
          <w:sz w:val="20"/>
          <w:lang w:val="en-US" w:eastAsia="en-US" w:bidi="ar-SA"/>
        </w:rPr>
        <w:t xml:space="preserve"> obligations to the owners," as findings or conclusions reached by the court. In their written submissions, they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 held that by reason of the provisions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Odyssey had no equitable obligations to the owners of Phase I. It was not their agent and there was no legitimate reason to extend any proprietary remedy to them, or to impose a constructive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 proposed pleadings cannot avoid the same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placed in context, I do not think that these statements can bear the interpretation the Odyssey Defendants wish to place on them. I read the whole of para. 20 as Mr. Justice Mackenzie's paraphrase of submissions advanced by the Odyssey Defendants on the appeal. They are not the court's conclusions on factual and legal issues raised in the actions. This reading is confirmed when, after reviewing the Odyssey Defendants' arguments, Mr. Justice Mackenzie then addresses the owners' argument in para. 21 ("The argument for the owners appears to be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then to the issues on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Addition of Individual Owners as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relevant parts of Rule 15(5) concerning the addition of parties provide: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be added or substituted as a plaintiff or petitioner without the person's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on the evidence before me, there were consents from current or former owners representing 97 of 109 units in Odyssey Tower. These are the persons - the Individual Owners - the Strata Corporation seeks to have added as plaintiffs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test for joinder under Rule 15(5)(a)(iii) has two branches. The court must be satisfied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question or issue between the parties relating to the relief, remedy or subject matter of the suit;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just and convenient to determine the issues in the proceedings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first branch of the test requires the court to be satisfied that a real and not frivolous issue exists between the existing parties and the person sought to be added. A determination of that issue is made on the pleadings alone, and the threshold is low: see </w:t>
      </w:r>
      <w:r>
        <w:rPr>
          <w:rFonts w:ascii="arial" w:eastAsia="arial" w:hAnsi="arial" w:cs="arial"/>
          <w:b/>
          <w:i/>
          <w:color w:val="000000"/>
          <w:sz w:val="20"/>
          <w:lang w:val="en-US" w:eastAsia="en-US" w:bidi="ar-SA"/>
        </w:rPr>
        <w:t>Acastina Investments</w:t>
      </w:r>
      <w:r>
        <w:rPr>
          <w:rFonts w:ascii="arial" w:eastAsia="arial" w:hAnsi="arial" w:cs="arial"/>
          <w:color w:val="000000"/>
          <w:sz w:val="20"/>
          <w:lang w:val="en-US" w:eastAsia="en-US" w:bidi="ar-SA"/>
        </w:rPr>
        <w:t xml:space="preserve"> at paras. 3 and 14, and </w:t>
      </w:r>
      <w:r>
        <w:rPr>
          <w:rFonts w:ascii="arial" w:eastAsia="arial" w:hAnsi="arial" w:cs="arial"/>
          <w:b/>
          <w:i/>
          <w:color w:val="000000"/>
          <w:sz w:val="20"/>
          <w:lang w:val="en-US" w:eastAsia="en-US" w:bidi="ar-SA"/>
        </w:rPr>
        <w:t>The Owners, Strata Plan LMS 3784 v. The City of Port Coquitlam</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2008 BCSC 508</w:t>
        </w:r>
      </w:hyperlink>
      <w:r>
        <w:rPr>
          <w:rFonts w:ascii="arial" w:eastAsia="arial" w:hAnsi="arial" w:cs="arial"/>
          <w:color w:val="000000"/>
          <w:sz w:val="20"/>
          <w:lang w:val="en-US" w:eastAsia="en-US" w:bidi="ar-SA"/>
        </w:rPr>
        <w:t xml:space="preserve"> at paras. 9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the materials submitted by the Strata Corporation in support of the application demonstrate that the Individual Owners are proper parties to both of the actions. The Individual Owners claim the identical causes of action and relief already pleaded by the Strata Corporation representatively on their behalf against the defendants. Indeed, in para. 3 of the proposed amended statement of claim in both actions it is alleged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Individual Owners each claim the same damages and relief to the extent that the Strata Corporation is unable to claim them representatively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Strata Corporation has met the low threshold of demonstrating that a real issue exists between the proposed new plaintiffs and the existing parties in both actions. The Odyssey Defendants do not dispute that the first branch of the test is satisfied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With respect to the second branch of the test under Rule 15(5)(a)(iii), the court will look to a number of factors in determining whether it is "just and convenient" to add the proposed new party or parties, including: the length of any delay; the reasons for the delay; the expiry of any limitation period; the degree of prejudice caused by the delay; and the extent of the connection, if any, between the existing claims and the proposed new causes of action. See </w:t>
      </w:r>
      <w:r>
        <w:rPr>
          <w:rFonts w:ascii="arial" w:eastAsia="arial" w:hAnsi="arial" w:cs="arial"/>
          <w:b/>
          <w:i/>
          <w:color w:val="000000"/>
          <w:sz w:val="20"/>
          <w:lang w:val="en-US" w:eastAsia="en-US" w:bidi="ar-SA"/>
        </w:rPr>
        <w:t>Teal Cedar Products (1997) Ltd. v. Dale Intermediaries Ltd.</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at para. 67; and </w:t>
      </w:r>
      <w:r>
        <w:rPr>
          <w:rFonts w:ascii="arial" w:eastAsia="arial" w:hAnsi="arial" w:cs="arial"/>
          <w:b/>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Strata Corporation says that it now seeks to add the Individual Owners as plaintiffs to deal with the Odyssey Defendants' "procedural submission" that the Strata Corporation does not have standing to pursue certain claims already pleaded in the actions on behalf of the Individual Owners. It argues that it is just and convenient to add the Individual Owners as plaintiffs as there is a clear and direct connection between the existing claims and the addition of the Individual Owners, and since they advance the identical causes of action and relief already claimed by the Strata Corporation representatively on their behalf. The Strata Corporation says that adding the Individual Owners will not change the scope of the claims being asserted, since all defendants, including the Odyssey Defendants, have been aware from the existing pleadings that the claims were being asserted by the Strata Corporation in a representative capacity on behalf of these owners. The Strata Corporation argues that the balance of convenience heavily favours joinder, rather than permitting a defendant potentially to escape liability on a procedural defence, citing </w:t>
      </w:r>
      <w:r>
        <w:rPr>
          <w:rFonts w:ascii="arial" w:eastAsia="arial" w:hAnsi="arial" w:cs="arial"/>
          <w:b/>
          <w:i/>
          <w:color w:val="000000"/>
          <w:sz w:val="20"/>
          <w:lang w:val="en-US" w:eastAsia="en-US" w:bidi="ar-SA"/>
        </w:rPr>
        <w:t>Tri-Line Expressway v. Ansari</w:t>
      </w:r>
      <w:r>
        <w:rPr>
          <w:rFonts w:ascii="arial" w:eastAsia="arial" w:hAnsi="arial" w:cs="arial"/>
          <w:color w:val="000000"/>
          <w:sz w:val="20"/>
          <w:lang w:val="en-US" w:eastAsia="en-US" w:bidi="ar-SA"/>
        </w:rPr>
        <w:t xml:space="preserve"> (1997), 30 B.C.L.R. (3d). 222 (C.A.) ("</w:t>
      </w:r>
      <w:r>
        <w:rPr>
          <w:rFonts w:ascii="arial" w:eastAsia="arial" w:hAnsi="arial" w:cs="arial"/>
          <w:b/>
          <w:i/>
          <w:color w:val="000000"/>
          <w:sz w:val="20"/>
          <w:lang w:val="en-US" w:eastAsia="en-US" w:bidi="ar-SA"/>
        </w:rPr>
        <w:t>Tri-Line</w:t>
      </w:r>
      <w:r>
        <w:rPr>
          <w:rFonts w:ascii="arial" w:eastAsia="arial" w:hAnsi="arial" w:cs="arial"/>
          <w:color w:val="000000"/>
          <w:sz w:val="20"/>
          <w:lang w:val="en-US" w:eastAsia="en-US" w:bidi="ar-SA"/>
        </w:rPr>
        <w:t>")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Strata Corporation argues further that there is no real prejudice to any of the defendants by adding the Individual Owners at this stage. It says that any delay has been reasonable in the circumstances. The Strata Corporation points out that, from the outset, it has clearly asserted and pleaded that it has standing to bring the claims representatively on behalf of the Individual Owners pursuant to ss. 171 and 172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In support of its position in that regard, the Strata Corporation cites </w:t>
      </w:r>
      <w:r>
        <w:rPr>
          <w:rFonts w:ascii="arial" w:eastAsia="arial" w:hAnsi="arial" w:cs="arial"/>
          <w:b/>
          <w:i/>
          <w:color w:val="000000"/>
          <w:sz w:val="20"/>
          <w:lang w:val="en-US" w:eastAsia="en-US" w:bidi="ar-SA"/>
        </w:rPr>
        <w:t>Krahn</w:t>
      </w:r>
      <w:r>
        <w:rPr>
          <w:rFonts w:ascii="arial" w:eastAsia="arial" w:hAnsi="arial" w:cs="arial"/>
          <w:color w:val="000000"/>
          <w:sz w:val="20"/>
          <w:lang w:val="en-US" w:eastAsia="en-US" w:bidi="ar-SA"/>
        </w:rPr>
        <w:t>. While, on the applications heard by Mr. Justice Preston, the Odyssey Defendants challenged the Strata Corporation's standing to sue on behalf individual owners, their applications were dismissed, and that dismissal was upheld on appeal. Nevertheless, the Court of Appeal did not take the opportunity to affirm the Strata Corporation's standing to sue. Thereafter, the Strata Corporation says it has moved swiftly to bring the applications to add the Individual Owners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Strata Corporation argues that, given the Odyssey Defendants' unsuccessful appeal, the defendants are not taken by surprise by the addition of the Individual Owners since no new causes of action are alleged on behalf of the proposed new plaintiffs. It says further that there is no evidence of any real prejudice (such as the loss of documents or witnesses) bearing on the defence of the Individual Owners' claims. Therefore, in the Strata Corporation's submission, it is just and convenient to add the Individual Owners as plaintiffs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For their part, the Odyssey Defendants point out that the Strata Corporation has made numerous allegations against them, including alleged breaches of disclosure statements in relation to the sale of individual units. They note that the claims against Mr. Fisher in the 2005 Action are limited to allegations in relation to the disclosure statements and statutory declarations provided to </w:t>
      </w:r>
      <w:r>
        <w:rPr>
          <w:rFonts w:ascii="arial" w:eastAsia="arial" w:hAnsi="arial" w:cs="arial"/>
          <w:color w:val="000000"/>
          <w:sz w:val="20"/>
          <w:u w:val="single"/>
          <w:lang w:val="en-US" w:eastAsia="en-US" w:bidi="ar-SA"/>
        </w:rPr>
        <w:t>original</w:t>
      </w:r>
      <w:r>
        <w:rPr>
          <w:rFonts w:ascii="arial" w:eastAsia="arial" w:hAnsi="arial" w:cs="arial"/>
          <w:color w:val="000000"/>
          <w:sz w:val="20"/>
          <w:lang w:val="en-US" w:eastAsia="en-US" w:bidi="ar-SA"/>
        </w:rPr>
        <w:t xml:space="preserve"> purchasers in 1993 and 1994. In other words, an Individual Owner who is a subsequent purchaser would have no cause of action against Mr.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Odyssey Defendants say the result of the Court of Appeal's ruling is that the issue concerning the Strata Corporation's standing to advance personal claims on behalf of individual owners has been left for determination at trial. They argue that they are entitled to maintain this defence at trial, and the addition of the Individual Owners as plaintiffs would rob them of the defence. The Odyssey Defendants argue that the prejudice resulting from the addition of the Individual Owners as plaintiffs is particularly acute for Mr. Fisher, since if the standing defence were to prevail, it would be a complete defence to the claims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Odyssey Defendants argue further that the limitation period for the Individual Owners to advance personal claims against the Odyssey Defendants has long passed. They say that, for the purposes of this motion, the court should conclude that, as of the summer of 1999, the Strata Corporation had sufficient facts within its means of knowledge to determine it had a cause of action to be advanced against the developer. They say that almost 10 years have passed since time could reasonably be determined to have started to run against the Strata Corporation and the Individual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Odyssey Defendants argue, citing </w:t>
      </w:r>
      <w:r>
        <w:rPr>
          <w:rFonts w:ascii="arial" w:eastAsia="arial" w:hAnsi="arial" w:cs="arial"/>
          <w:b/>
          <w:i/>
          <w:color w:val="000000"/>
          <w:sz w:val="20"/>
          <w:lang w:val="en-US" w:eastAsia="en-US" w:bidi="ar-SA"/>
        </w:rPr>
        <w:t>Rowlands v. Telfer</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[1997] B.C.J. No. 413</w:t>
        </w:r>
      </w:hyperlink>
      <w:r>
        <w:rPr>
          <w:rFonts w:ascii="arial" w:eastAsia="arial" w:hAnsi="arial" w:cs="arial"/>
          <w:color w:val="000000"/>
          <w:sz w:val="20"/>
          <w:lang w:val="en-US" w:eastAsia="en-US" w:bidi="ar-SA"/>
        </w:rPr>
        <w:t xml:space="preserve"> (S.C. Master) and </w:t>
      </w:r>
      <w:r>
        <w:rPr>
          <w:rFonts w:ascii="arial" w:eastAsia="arial" w:hAnsi="arial" w:cs="arial"/>
          <w:b/>
          <w:i/>
          <w:color w:val="000000"/>
          <w:sz w:val="20"/>
          <w:lang w:val="en-US" w:eastAsia="en-US" w:bidi="ar-SA"/>
        </w:rPr>
        <w:t>McIntosh v. Nilsson Brothers Inc.</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that allowing the Individual Owners to be added now as plaintiffs deprives all defendants of a significant and clearly applicable limitation defence. However, I note that none of the other defendants opposes the Strata Corporation's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Despite the able arguments of Ms. Baker, I am satisfied that it is just and convenient to add the Individual Owners as plaintiffs in both actions, so that the issues raised in these actions can be determined on their merits. There is no question that the existing statements of claim in both actions plead claims on behalf of the Individual Owners, and therefore no question that the defendants had notice that these claims were being asserted for and on behalf of the Individual Owners. The total scope of the claims does not change as a result of the addition of the Individual Owners as plaintiffs. I acknowledge the desire of the Odyssey Defendants' - particularly Mr. Fisher - to preserve their defence based on standing. However, particularly in the light of </w:t>
      </w:r>
      <w:r>
        <w:rPr>
          <w:rFonts w:ascii="arial" w:eastAsia="arial" w:hAnsi="arial" w:cs="arial"/>
          <w:b/>
          <w:i/>
          <w:color w:val="000000"/>
          <w:sz w:val="20"/>
          <w:lang w:val="en-US" w:eastAsia="en-US" w:bidi="ar-SA"/>
        </w:rPr>
        <w:t>Tri-Line</w:t>
      </w:r>
      <w:r>
        <w:rPr>
          <w:rFonts w:ascii="arial" w:eastAsia="arial" w:hAnsi="arial" w:cs="arial"/>
          <w:color w:val="000000"/>
          <w:sz w:val="20"/>
          <w:lang w:val="en-US" w:eastAsia="en-US" w:bidi="ar-SA"/>
        </w:rPr>
        <w:t>, I do not consider this sufficient to overcome the other factors in favour of adding the Individual Owners as plaintiffs in both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Amendments to the Statements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Rule 24(1) allows a party to amend a pleading at any time with leave of the court. Such amendments should be permitted as are necessary to determine the real question in issue between the parties. An application to amend is considered on the same basis as an application to strike a pleading under Rule 19(24), as Madam Justice McLachlin (as she then was) confirmed in </w:t>
      </w:r>
      <w:r>
        <w:rPr>
          <w:rFonts w:ascii="arial" w:eastAsia="arial" w:hAnsi="arial" w:cs="arial"/>
          <w:b/>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(1989), 30 B.C.L.R. (2d) 45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Victoria Grey</w:t>
      </w:r>
      <w:r>
        <w:rPr>
          <w:rFonts w:ascii="arial" w:eastAsia="arial" w:hAnsi="arial" w:cs="arial"/>
          <w:color w:val="000000"/>
          <w:sz w:val="20"/>
          <w:lang w:val="en-US" w:eastAsia="en-US" w:bidi="ar-SA"/>
        </w:rPr>
        <w:t>") at p.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seems to me obvious that the court will not give its sanction to amendments which violate the rules which govern pleadings. These include the requirements relating to conciseness (R. 19(1)); material facts (R. 19(1)); particulars (R. 19(11)); and the prohibition against pleadings which disclose no reasonable claim or are otherwise scandalous, frivolous or vexatious (R. 19(24)). With respect to the latter, it may be noted that it is only in the clearest cases that a pleading will be struck out as disclosing no reasonable claim; where there is doubt on either the facts or law, the matter should be allowed to proceed for determination at trial [citations omitted] ... While these cases deal with striking out claims already pleaded, consistency demands that the same considerations apply to the question of amendment to permit new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Shaw Cablesystems Ltd. v. Concord Pacific Group Inc.</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2009 BCSC 203</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proposed amended statement of claim in the Main Action is a long and complex document. It runs to 50 pages, single spaced, and 187 paragraphs. Although this was not the subject of complaint by the Odyssey Defendants, I found that allegations were repeated, occasionally with slight changes. While this is, perhaps, not surprising in a lengthy document, it is not desirable in a pleading. At some point, such a pleading fails to comply with Rule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part of the Strata Corporation's applications raises two issues: (a) in the proposed amended statement of claim in the Main Action, has a reasonable claim been pleaded for a constructive trust in relation to the Phase 2 Lands; and (b) do the proposed amendments otherwise comply with the requirements of Rule 19. At the hearing, counsel for the Odyssey Defendants made submissions on the first issue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Has a reasonable claim been pleaded for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test for striking out a pleading as disclosing no reasonable claim is set out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Assuming that the facts as stated in the statement of claim can be proved, is it "plain and obvious" that the plaintiff's statement of claim discloses no reasonable cause of action?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should the relevant portions of a plaintiff's statement of claim be struck out under Rule 19(24)(a). See also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14 and </w:t>
      </w:r>
      <w:r>
        <w:rPr>
          <w:rFonts w:ascii="arial" w:eastAsia="arial" w:hAnsi="arial" w:cs="arial"/>
          <w:b/>
          <w:i/>
          <w:color w:val="000000"/>
          <w:sz w:val="20"/>
          <w:lang w:val="en-US" w:eastAsia="en-US" w:bidi="ar-SA"/>
        </w:rPr>
        <w:t>Odyssey Appeal</w:t>
      </w:r>
      <w:r>
        <w:rPr>
          <w:rFonts w:ascii="arial" w:eastAsia="arial" w:hAnsi="arial" w:cs="arial"/>
          <w:color w:val="000000"/>
          <w:sz w:val="20"/>
          <w:lang w:val="en-US" w:eastAsia="en-US" w:bidi="ar-SA"/>
        </w:rPr>
        <w:t>,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proposed amendments are set out in 17 new paragraphs, numbered 166 to 182. The allegations concern acts of "the Developers," who (as I noted above) are Odyssey, Lark Odyssey and the Odyssey Place Joint Venture. Since the Strata Corporation's previous attempt was ultimately unsuccessful, the aim of the proposed amendments is to plead material facts to support a claim of remedial constructive trust over the Phase 2 Lands and a claim for an interest in those lands, sufficient to support the filing of a certificate of pending litigation against them. The Strata Corporation submits that it is not plain and obvious that these claims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will paraphrase and summarize the new allegations. The plaintiff alleges that:</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election date of July 31, 1998 (i.e., the date for the election to proceed with Phase 2), and unknown to the Phase 1 owners, Odyssey transferred its equitable interest in the Phase 2 Lands to a related company, while remaining the legal owner. The changes in ownership to the Phase 2 Lands were not registered on title and not disclosed to the Phase 1 owners, including in any of the amendments to the disclosure statements (paras. 166-168);</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Odyssey amended the disclosure statements and sought numerous extensions (including by court order) of the election date, which ultimately was set for June 30, 2006. On June 30, 2006, the Developers "purported" to give notice of election not to proceed with Phase 2, although both before and after the election they have taken steps to develop the Phase 2 Lands outside the Strata Corporation, contrary to the representations made to the owners (paras. 169-172);</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of each of the amendments to the disclosure statements and extensions of the election date, the Developers owed a "legal and/or equitable duty" to the Phase 1 owners "to make full, fair and complete disclosure of all material facts" in relation to each amendment and each extension (para. 173);</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Developers owed a fiduciary duty to the Phase 1 owners to protect their interests in the phase 1 strata lots, the Strata Corporation and the Phase 2 Lands, including the development of the Phase 2 Lands. The Developers always have had superior knowledge and information with respect to the development of the Phase 2 Lands and Odyssey Tower (including information about the building defects in Odyssey Tower), and the ability to deal with the Phase 2 Lands in a manner that affects the interest of the owners. As such, the Phase 1 owners are particularly vulnerable to the Developers in respect of their interest in the Phase 2 Lands (para. 174);</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breached "their respective duties and/or fiduciary duties" to the Phase 1 owners by (among other things) failing to protect their interests in the strata lots and the Phase 2 Lands, and by failing to disclose in the disclosure statements material facts related to the Phase 2 Lands and the extensions sought and obtained to delay the development of the Phase 2 Lands outside the Strata Corporation. By way of particulars, material facts not disclosed include the transfer of the Phase 2 Lands, the Developers' knowledge of deficiencies existing in the building envelope in Phase 1, and the Developers' intention to develop the Phase 2 Lands outside the Strata Corporation and in a manner significantly different from that represented in the disclosure statements (para. 175);</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these breaches and the extensions of the election date, the Developers obtained a benefit with respect to the Phase 2 Lands, including being able to develop the Phase 2 Lands outside the Strata Corporation and avoiding having to contribute to the cost of building envelope repairs for Phase 1. The Phase 1 owners suffered a corresponding detriment, and the Developers have been unjustly enriched (paras. 176-178);</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Phase 1 owners claim "a beneficial and equitable interest" in the Phase 2 Lands "by reason of the breaches of duty of care and breaches of fiduciary duty" and "the unjust enrichment of the Developers whereby the Owners are entitled to a constructive trust against" the Phase 2 Lands and the Developers must disgorge any benefit derived therefrom (para. 179);</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of (among other things) the failures to provide full and proper disclosure to the owners and the court of all material facts relating to the Phase 2 Lands, the extensions to the election date were improper, invalid, void, contrary to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and of no force or effect (para. 181);</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are developing the Phase 2 Lands as agents for the owners. The Phase 2 Lands remain part of the Strata Corporation and the Developers are acting against the interests of the owners. The owners thereby claim a beneficial and equitable interest in the Phase 2 Lands, including a constructive trust (para.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Strata Corporation says that an important issue to be decided at trial is whether, given the unique circumstances of this case, the Developers' conduct in developing the Phase 2 Lands outside the Strata Corporation entitles the Individual Owners to equitable relief by way of a constructive trust in the Phase 2 Lands. The Strata Corporation acknowledges that there are no cases directly on point dealing with the obligations of a developer in the context of a multi-phased strata development. However, the Strata Corporation argues that the proposed amendments for a remedial constructive trust (and certificate of pending litigation) are triable claims based on existing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Strata Corporation says that there are several legal avenues, based on existing authorities, by which the owners might establish an interest in the Phase 2 Lands. The Strata Corporation notes, for example, that a remedial constructive trust is a judicially recognized form of redress in cases of unjust enrichment (citing </w:t>
      </w:r>
      <w:r>
        <w:rPr>
          <w:rFonts w:ascii="arial" w:eastAsia="arial" w:hAnsi="arial" w:cs="arial"/>
          <w:b/>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Burns v. Kuhn</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2008 BCSC 1767</w:t>
        </w:r>
      </w:hyperlink>
      <w:r>
        <w:rPr>
          <w:rFonts w:ascii="arial" w:eastAsia="arial" w:hAnsi="arial" w:cs="arial"/>
          <w:color w:val="000000"/>
          <w:sz w:val="20"/>
          <w:lang w:val="en-US" w:eastAsia="en-US" w:bidi="ar-SA"/>
        </w:rPr>
        <w:t xml:space="preserve">) and breach of fiduciary duty. It cites </w:t>
      </w:r>
      <w:r>
        <w:rPr>
          <w:rFonts w:ascii="arial" w:eastAsia="arial" w:hAnsi="arial" w:cs="arial"/>
          <w:b/>
          <w:i/>
          <w:color w:val="000000"/>
          <w:sz w:val="20"/>
          <w:lang w:val="en-US" w:eastAsia="en-US" w:bidi="ar-SA"/>
        </w:rPr>
        <w:t>Strata Plan 1229 v. Trivantor Investments International Ltd.</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(1995), 4 B.C.L.R. (3d) 259</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York Condominium Corp. No. 167 v. Newrey Holdings Ltd.</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(1981), 32 O.R. (2d) 458</w:t>
        </w:r>
      </w:hyperlink>
      <w:r>
        <w:rPr>
          <w:rFonts w:ascii="arial" w:eastAsia="arial" w:hAnsi="arial" w:cs="arial"/>
          <w:color w:val="000000"/>
          <w:sz w:val="20"/>
          <w:lang w:val="en-US" w:eastAsia="en-US" w:bidi="ar-SA"/>
        </w:rPr>
        <w:t xml:space="preserve"> (C.A.), </w:t>
      </w:r>
      <w:hyperlink r:id="rId571" w:history="1">
        <w:r>
          <w:rPr>
            <w:rFonts w:ascii="arial" w:eastAsia="arial" w:hAnsi="arial" w:cs="arial"/>
            <w:i/>
            <w:color w:val="0077CC"/>
            <w:sz w:val="20"/>
            <w:u w:val="single"/>
            <w:shd w:val="clear" w:color="auto" w:fill="FFFFFF"/>
            <w:lang w:val="en-US" w:eastAsia="en-US" w:bidi="ar-SA"/>
          </w:rPr>
          <w:t>122 D.L.R. (3d) 280</w:t>
        </w:r>
      </w:hyperlink>
      <w:r>
        <w:rPr>
          <w:rFonts w:ascii="arial" w:eastAsia="arial" w:hAnsi="arial" w:cs="arial"/>
          <w:color w:val="000000"/>
          <w:sz w:val="20"/>
          <w:lang w:val="en-US" w:eastAsia="en-US" w:bidi="ar-SA"/>
        </w:rPr>
        <w:t>, in support of the proposition that a condominium developer may place itself in a fiduciary relationship with strata lot purchasers, and in support of the argument that it is not plain and obvious the proposed amendments fail to state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Strata Corporation says that, based on the allegations that the Developers concealed material facts relevant to the numerous extensions of the election date and that the development of the Phase 2 Lands outside the Strata Corporation enriches the Developers at the expense of the owners, the owners are entitled to seek equitable relief with respect to the benefits obtained in the Phase 2 Lands, citing </w:t>
      </w:r>
      <w:r>
        <w:rPr>
          <w:rFonts w:ascii="arial" w:eastAsia="arial" w:hAnsi="arial" w:cs="arial"/>
          <w:b/>
          <w:i/>
          <w:color w:val="000000"/>
          <w:sz w:val="20"/>
          <w:lang w:val="en-US" w:eastAsia="en-US" w:bidi="ar-SA"/>
        </w:rPr>
        <w:t>Soulos</w:t>
      </w:r>
      <w:r>
        <w:rPr>
          <w:rFonts w:ascii="arial" w:eastAsia="arial" w:hAnsi="arial" w:cs="arial"/>
          <w:color w:val="000000"/>
          <w:sz w:val="20"/>
          <w:lang w:val="en-US" w:eastAsia="en-US" w:bidi="ar-SA"/>
        </w:rPr>
        <w:t xml:space="preserve"> at para. 43. The Strata Corporation argues further that the proposed amendments establish a sufficient nexus between the owners' deprivation and the benefit obtained by the Developers in the Phase 2 Lands to sustain a plea of a remedial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Odyssey Defendants argue (as they did before the Court of Appeal) that the legislative scheme set out in Part 13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and specifically in ss. 232-235, is a complete answer to the proposed constructive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They argue that the allegations concerning the undisclosed transfer of the beneficial interest in the Phase 2 Lands to a non-arms length holding company are entirely irrelevant and lacking in substance, because owners never had any interest in the Phase 2 Lands and were always limited to a remedy in damages if the election was made not to proceed with Phase 2. The Odyssey Defendants say further that the ownership of the Phase 2 Lands was not a matter the Phase 1 unit owners had any interest in, and facts relating to the legal or beneficial ownership did not have to be disclosed. In short, they argue that the fact of the transfer was not - and could not be - a material fact, and a failure to disclose it cannot provide any foundation for a constructive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Odyssey Defendants go on to say that, in fact and in law, such transfer of the beneficial interest in the Phase 2 Lands was entirely without legal significance within the existing phased strata development, and that, whoever is the owner of the Phase 2 Lands, the sole interest of the Phase 1 owners with respect to Phase 2 is not in the land but in knowing at the appropriate time whether or not the developer intends to proceed with Phase 2. The Odyssey Defendants argue that the decision to proceed is entirely within the developer's sole right of election, in accordance with the legislative scheme in Part 13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In other words, the owners had no power to compel the developer to proceed with Phase 2, and the developer had no obligation to proceed with Phase 2 if it elected not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Odyssey Defendants say that, if a developer elects to proceed with a subsequent phase of a multi-phased development, who owns the real property for that phase is irrelevant, and what matters is that the terms of the phased development are adhered to. Conversely, if a developer elects not to proceed, then the interests of the unit owners of the first phase are accommodated by the compensation scheme provided in s. 235(3)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The Odyssey Defendants argue that this is the end of the matter, and who in fact owned or had the beneficial interest in the Phase 2 Lands was never at any time a matter of interest for - or material to - the unit owners of Phase 1. Again, these arguments reinforce the Odyssey Defendants' position that (a) the facts relating to the transfer of the Phase 2 Lands cannot be material facts with respect to which there was any obligation to disclose, and (b) the failure to disclose such facts cannot provide any foundation for a constructive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in my view, the matters raised by the Odyssey Defendants are matters which address the merits of the proposed allegations, and describe what, presumably, will be pleaded by the Odyssey Defendants in their statement of defence. They do not establish that the proposed amendments fail to state any reasonable claim, or are incapable of supporting an argument at trial that a constructive trust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On the one side, the plaintiff alleges that certain facts are material, that the Developers were obliged to disclose them and that certain consequences flow from the failure to do so, including that the Developers cannot benefit themselves at the expense of the plaintiffs by manipulating the election date and developing the Phase 2 Lands free of the encumbrances of Phase 1. Rather, the plaintiff alleges that, in the circumstances, the Phase 2 Lands are impressed with a trust in favour of the Phase 1 owners. In response, the Odyssey Defendants say the facts were not material, there was never any obligation to disclose them, the plaintiffs do not gain any rights (specifically any interest in the Phase 2 Lands) as a result of any non-disclosure, and the plaintiffs' sole remedy with respect to any aspect of Phase 2 is provided in part 13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In this light, there is a joinder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and Individual Owners' case based on a constructive trust may be weak. However, that is not the test at this stage. In response to the Court of Appeal's ruling striking out the previous pleadings, the plaintiff has put forward allegations that the Developers owed equitable obligations to the owners, breached fiduciary obligations and were unjustly enriched. In my view, it is not "plain and obvious" that the proposed allegations fail to disclose any reasonable claim. There are now facts pleaded capable of supporting an argument at trial that a constructive trust is an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Has the plaintiff otherwise satisfied the requirements of Rule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It is well settled that the ultimate function of pleadings is to clearly define the issues of fact and law to be determined by the court. See </w:t>
      </w:r>
      <w:r>
        <w:rPr>
          <w:rFonts w:ascii="arial" w:eastAsia="arial" w:hAnsi="arial" w:cs="arial"/>
          <w:b/>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at para. 5. As the court said in </w:t>
      </w:r>
      <w:r>
        <w:rPr>
          <w:rFonts w:ascii="arial" w:eastAsia="arial" w:hAnsi="arial" w:cs="arial"/>
          <w:b/>
          <w:i/>
          <w:color w:val="000000"/>
          <w:sz w:val="20"/>
          <w:lang w:val="en-US" w:eastAsia="en-US" w:bidi="ar-SA"/>
        </w:rPr>
        <w:t>Victoria Grey</w:t>
      </w:r>
      <w:r>
        <w:rPr>
          <w:rFonts w:ascii="arial" w:eastAsia="arial" w:hAnsi="arial" w:cs="arial"/>
          <w:color w:val="000000"/>
          <w:sz w:val="20"/>
          <w:lang w:val="en-US" w:eastAsia="en-US" w:bidi="ar-SA"/>
        </w:rPr>
        <w:t>, the court will not give its sanction to amendments which violate the rules which govern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When I reviewed proposed amended statements of claim, I had concerns whether, apart from the arguments that had been advanced by the Odyssey Defendants at the hearing, the amended pleadings complied with Rule 19. I will mention briefly two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With respect to the addition of the Individual Owners, the proposed amended pleadings simply lump everyone together, and do not distinguish between remaining original owners and subsequent purchasers. This is certainly convenient, but, if the Individual Owners are added as parties, the claims are no longer being made on a representative basis. Rather, each Individual Owner is a plaintiff. One of the problems with lumping everyone together is mentioned briefly by Mr. Justice Mackenzie, when he noted (at para. 11 of </w:t>
      </w:r>
      <w:hyperlink r:id="rId558" w:history="1">
        <w:r>
          <w:rPr>
            <w:rFonts w:ascii="arial" w:eastAsia="arial" w:hAnsi="arial" w:cs="arial"/>
            <w:i/>
            <w:color w:val="0077CC"/>
            <w:sz w:val="20"/>
            <w:u w:val="single"/>
            <w:shd w:val="clear" w:color="auto" w:fill="FFFFFF"/>
            <w:lang w:val="en-US" w:eastAsia="en-US" w:bidi="ar-SA"/>
          </w:rPr>
          <w:t>2008 BCCA 509</w:t>
        </w:r>
      </w:hyperlink>
      <w:r>
        <w:rPr>
          <w:rFonts w:ascii="arial" w:eastAsia="arial" w:hAnsi="arial" w:cs="arial"/>
          <w:color w:val="000000"/>
          <w:sz w:val="20"/>
          <w:lang w:val="en-US" w:eastAsia="en-US" w:bidi="ar-SA"/>
        </w:rPr>
        <w:t>) the Odyssey Defendants' contention that the existing statements of claim did not distinguish between remaining original owners and subsequent purchasers. Assuming claims for damages for material misrepresentations in disclosure statements are restricted to original owners and do not extend to subsequent purchasers, it will be necessary at some stage to identify on what basis a newly added Individual Owner is advancing a claim or claims. From reading the proposed amended statements of claim, I cannot discern for any Individual Owner whether that individual's causes of action are asserted based on him or her being an original owner, or on some other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Secondly, in the section of the proposed amended statement of claim in the Main Action beginning at paras. 162 and following, facts are pleaded which appear to repeat some earlier allegations. If the allegations in the later section were identical, then they would be redundant and should be struck out. Rule 19 does not contemplate identical allegations simply being repeated in various parts of a pleading. However, in many cases, the allegations are not identical. It is unclear (and therefore potentially embarrassing, as that term is used in Rule 19) whether the plaintiff actually intends to plead (and prove) different facts, or whether it was simply more convenient in the later section to treat allegations as if they were being made for the first time (even though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will provide two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paragraph 41, the plaintiff pleads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"On or about June 30, 2006, </w:t>
      </w:r>
      <w:r>
        <w:rPr>
          <w:rFonts w:ascii="arial" w:eastAsia="arial" w:hAnsi="arial" w:cs="arial"/>
          <w:color w:val="000000"/>
          <w:sz w:val="20"/>
          <w:u w:val="single"/>
          <w:lang w:val="en-US" w:eastAsia="en-US" w:bidi="ar-SA"/>
        </w:rPr>
        <w:t>OTPL elected</w:t>
      </w:r>
      <w:r>
        <w:rPr>
          <w:rFonts w:ascii="arial" w:eastAsia="arial" w:hAnsi="arial" w:cs="arial"/>
          <w:color w:val="000000"/>
          <w:sz w:val="20"/>
          <w:lang w:val="en-US" w:eastAsia="en-US" w:bidi="ar-SA"/>
        </w:rPr>
        <w:t xml:space="preserve"> not to proceed with Phase II, including the common facilities . . . ." I compare this with paragraph 172, where the plaintiff pleads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"On June 30, 2006, </w:t>
      </w:r>
      <w:r>
        <w:rPr>
          <w:rFonts w:ascii="arial" w:eastAsia="arial" w:hAnsi="arial" w:cs="arial"/>
          <w:color w:val="000000"/>
          <w:sz w:val="20"/>
          <w:u w:val="single"/>
          <w:lang w:val="en-US" w:eastAsia="en-US" w:bidi="ar-SA"/>
        </w:rPr>
        <w:t>the Developers purported</w:t>
      </w:r>
      <w:r>
        <w:rPr>
          <w:rFonts w:ascii="arial" w:eastAsia="arial" w:hAnsi="arial" w:cs="arial"/>
          <w:color w:val="000000"/>
          <w:sz w:val="20"/>
          <w:lang w:val="en-US" w:eastAsia="en-US" w:bidi="ar-SA"/>
        </w:rPr>
        <w:t xml:space="preserve"> to give notice of their election not to proceed with the Phase II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Are these intended to be alternative allegations? If so, they are not (yet) pleaded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My second example concerns ownership of the Phase 2 Lands. In paragraph 35, it is alleged that Odyssey is the owner of the Phase 2 Lands. This allegation is repeated in paragraph 52. However, in paragraph 174, it is alleged that "the Developers" are the legal owners of the Phase 2 Lands, and this ownership appears to be relied on to support the claim for breach of fiduciary duty. It is not clear whether the allegations in paragraph 174 are intended to be in the alternative to paragraphs 35 and 52, or are different facts that the plaintiff intends to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response to the applications, the Odyssey Defendants simply sought dismissal outright. They did not make alternative submissions at the hearing, addressing whether, if parties were going to be added and amendments allowed, the proposed amendments otherwise complied with Rule 19. By memo to counsel, I inquired whether it is the position of the Odyssey Defendants that, apart from the arguments advanced at the hearing, the proposed amendments to the statements of claim comply with Rule 19. I said that, if the Odyssey Defendants wished to make brief written submissions on the point, they could do so in writing, and the Strata Corporation would have liberty to reply to such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response to my memo, counsel for the Odyssey Defendants made a very brief written submission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earlier rulings of the Trial Court and the Court of Appeal permitted the Plaintiff to continue their claims without distinguishing between remaining original owners and subsequent purchasers. The legal ramifications of the different status of the owners will be dealt with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Odyssey Defendants maintain their position with respect to the different legal treatment of original purchasers versus subsequent purchasers, the Odyssey Defendants do not on this motion take the position that the assertion of such claims at this preliminary stage is in breach of Rule 19, following on the earlier judgments of this Court and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that light, and despite my concerns, I conclude that the Odyssey Defendants are satisfied that the proposed amended pleadings are sufficient, at least for present purposes, and are not so egregious that they would be liable to be struck out under Rule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summary, the Strata Corporation's applications, to add the Individual Owners as plaintiffs and to amend the statements of claim,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Thomas v. Vancouver Coastal Health Authority (c.o.b. Vancouver General Hospital), [2006] B.C.J. No. 556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S043441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556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311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Dianne Thomas, suing on behalf of herself and on behalf of the Beneficiaries of the deceased, Dale Gordon Thomas, plaintiff, and Vancouver Coastal Health Authority, operating as Vancouver General Hospital and the said Vancouver General Hospital, Dr. Edward Chang, Dr. Andrew Kirkpatrick, Dr. Bruce Fleming, Lesley Stoddard, R.N., Dr. John Doe, Dr. Jane Doe, Jane Doe, R.N., John Doe, R.N.,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8" w:name="Keywords_25"/>
      <w:bookmarkEnd w:id="188"/>
      <w:r>
        <w:rPr>
          <w:rFonts w:ascii="arial" w:eastAsia="arial" w:hAnsi="arial" w:cs="arial"/>
          <w:b/>
          <w:color w:val="000000"/>
          <w:sz w:val="20"/>
          <w:lang w:val="en-US" w:eastAsia="en-US" w:bidi="ar-SA"/>
        </w:rPr>
        <w:t>Civil procedure — Disposition without trial — Dismissal of action — Application by defendant Vancouver Coastal Hospital Authority for dismissal of action on ground that limitation period expired allowed — Two-year limitation period had expired and was not postponed — Identity of at least two potential defendants and essential facts known to Thomas at date of husband's death — A notional advisor, provided with facts known to Thomas at date of husband's death, would have concluded that cause of action existed — Nothing in Thomas's circumstances suggested that she was unable to bring action before end of limitation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Statutory limitation periods — When time begins to run — Application by defendant Vancouver Coastal Hospital Authority for dismissal of action on ground that limitation period expired allowed — Limitation period began to run at date of husband's death — Identity of at least two potential defendants and essential facts was known to Thomas at date of husband's death — A notional advisor, provided with facts known to Thomas at date of husband's death, would have concluded that cause of action existed — Nothing in Thomas's circumstances suggested that she was unable to bring action before end of limitation period.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9" w:name="Case Summary_24"/>
            <w:bookmarkEnd w:id="1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Vancouver Coastal Hospital Authority for dismissal of action on ground that limitation period expired -- In early June, 2002, Thomas's husband involved in single vehicle accident and was transported to defendant Hospital -- Husband kept overnight for observation -- Husband conscious when Thomas left for the night -- Husband suffered from severe sleep apnea and Thomas advised nurse and doctor that husband needed machine to breathe -- Nurse assured Thomas that machines were available at Hospital -- Hospital advised Thomas the next morning that husband had died -- Coroner indicated that one of the causes of death was sleep apnea -- Thomas commenced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Hospital in late June, 2004 -- Hospital claimed limitation period had expired while Thomas argued limitation period was postponed -- HELD: Application allowed -- Two-year limitation period had expired and was not postponed -- Identity of at least two potential defendants known to Thomas at date of husband's death, as Thomas had advised nurse and doctor of husband's condition -- The fact that other defendants identified at later date did not postpone limitation period -- Essential facts were known to Thomas, including instructions provided to Hospital staff and description of husband's care -- A notional advisor, provided with facts known to Thomas at date of husband's death, would have concluded that cause of action existed -- Nothing in Thomas's circumstances suggested that she was unable to bring action before end of limitation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9"/>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6(3), s. 6(4), s. 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30"/>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Donald J. Holubitsky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Chang: Carla L.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Vancouver Health Authority, Vancouver General Hospital and Lesley Stoddard, R.N.: Robin J.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Andrew Kirkpatrick and Dr. Bruce Fleming: Bena W. Stock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30"/>
      <w:bookmarkEnd w:id="192"/>
      <w:r>
        <w:pict>
          <v:line id="_x0000_s1168"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PITFIELD J._0"/>
            <w:bookmarkEnd w:id="193"/>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Dale Gordon Thomas died at Vancouver General Hospital in the early morning hours of June 5, 2002. On June 21, 2004, more than two years later, his widow, Dianne Thomas, commenced a wrongful death action pursuant to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She claims on her own behalf and on behalf of surviving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apply under Rule 18A for an order dismissing the plaintiff's claim saying that the action is statute-barred by the Limitation Act, </w:t>
      </w:r>
      <w:hyperlink r:id="rId58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Ms. Thomas opposes the application saying the commencement of the limitation period was postponed until at least June 21, 2002, so that the action was commenced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basis of the affidavit evidence filed in support of the application or in opposition thereto, the portions of the examination for discovery of Ms. Thomas tendered as evidence, a notice to admit facts, and the submissions of all counsel, I conclude that the defendants' application must be granted and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find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Thomas was involved in a single vehicle motor vehicle accident on June 4, 2002. He was admitted to Vancouver General Hospital. Upon being advised of the accident and her husband's admission to hospital, Ms. Thomas visited on the evening of June 4th. Mr. Thomas was conscious at the time. Ms. Thomas was advised that medical staff wanted Mr. Thomas to remain in hospital overnight for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his death, Mr. Thomas had developed emphysema, and he was suffering from depression and severe sleep apnea which had persisted over a period of approximately two years. He had been prescribed the use of a continuous positive air passage ("CPAP") device, a machine that he used on a nightly basis to sustain breathing when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Thomas took her husband's prescribed medications to the hospital with her. She did not take the CPAP device. She told a nurse about her husband's medications and that he suffered from severe sleep apnea. She told the nurse that he had a CPAP machine at home and that he needed it at night. Ms. Thomas was told that the hospital had a number of machines and it would not be necessary for her to worry about it. If he were to spend the night at the hospital they would have a CPAP device for him. Ms. Thomas also spoke to Dr. Chang, an attending physician, and told him about the need for the CPAP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being told that Mr. Thomas would be in the hospital overnight, Ms. Thomas left to go home. At approximately 5:45 a.m. on June 5, 2002, Dr. Chang called to say that Mr. Thomas had died. When Ms. Thomas asked what had happened, Dr. Chang told her that "something had happened and they couldn't resuscitate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Thomas returned to the hospital at approximately 6:30 a.m. She went to the room in which her husband had spent the night. She first noticed that there were no monitoring devices in the room and there was no CPAP machine. She noticed restraining devices on her husband's bed that she did not recall having noticed when she had visited the preceding evening. Ms. Thomas's initial thought was that her husband stopped breathing because he was not provided with a CPAP machine. That remained her thought when she was examined for discovery on December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Thomas spoke to Dr. Chang on June 5, 2002. Ms. Thomas was questioned and answered as follows on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everything you can recall about that 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questioned the fact there was no monitoring machines and no CPAP machine and asked him what was the cause of death? He said he didn't know specifically. He thought perhaps it might have been a blood clot. And when I mentioned again about the CPAP machine his defensive answer was one night without a CPAP machine shouldn't have made any difference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you been told anything by your husband's doctors or your husband about whether it was important to use the CPAP machine?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had you been told and by whom?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exactly know who told me. I don't recall, but I knew he was told to use it to keep his airways open at night or specifically when he was laying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her husband's death, Ms. Thomas inquired about benefits payable by the Insurance Corporation of British Columbia. On December 2, 2002, she had a telephone conversation with Mr. Greg Neilson, a solicitor in the Office of the Public Guardian and Trustee, to whom she expressed her concern that acceptance of ICBC benefits could affect a potential claim against the doctors or hospital involved in the care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January 22, 2003, Ms. Thomas wrote to ICBC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view that my late husband's death was caused by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hospital and not by the accident. I can understand the confusion in that it was a motor vehicle accident that brought my late husband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July 2003, a coroner expressed the opinion that there were multiple factors contributing to Mr. Thomas's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Thomas sought legal advice in relation to her husband's death in February 2004. A writ of summons was signed by counsel on May 20, 2004, but not filed in the court until June 21, 2004. In the statement of claim first filed, the plaintiff pleaded that the coroner attributed the cause of death to obstructive sleep apnea following minor blunt force abdominal injuries. The statement of claim has since been amended and that allegation of fact does not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basis of the facts as I have described them, the defendants claim that the limitation period commenced on the date of death and expired two years later on June 5, 2004. At issue in this application is whether the two-year limitation period in respect of a personal injury claim is postponed by virtue of s. 6(3), (4) and (5) of the Limitation Act, supra,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duty caused injury, damage or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Ounjian v. St. Paul's Hospital et al. </w:t>
      </w:r>
      <w:hyperlink r:id="rId581" w:history="1">
        <w:r>
          <w:rPr>
            <w:rFonts w:ascii="arial" w:eastAsia="arial" w:hAnsi="arial" w:cs="arial"/>
            <w:i/>
            <w:color w:val="0077CC"/>
            <w:sz w:val="20"/>
            <w:u w:val="single"/>
            <w:shd w:val="clear" w:color="auto" w:fill="FFFFFF"/>
            <w:lang w:val="en-US" w:eastAsia="en-US" w:bidi="ar-SA"/>
          </w:rPr>
          <w:t>(2002), 111 A.C.W.S. (3d) 152</w:t>
        </w:r>
      </w:hyperlink>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xml:space="preserve"> at [paragraph] 21, Tysoe J. described four conditions that must be satisfied before the limitation period begins: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must be known to the plaintiff;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have certain facts (including the facts set out in s. 6(5)(b) within her means of knowledge;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own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Absent postponement, the limitation period commences at the time the cause of action arose, in this case at the date of death: Levitt v. Carr </w:t>
      </w:r>
      <w:hyperlink r:id="rId582"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at [paragraph] 71, </w:t>
      </w:r>
      <w:hyperlink r:id="rId582" w:history="1">
        <w:r>
          <w:rPr>
            <w:rFonts w:ascii="arial" w:eastAsia="arial" w:hAnsi="arial" w:cs="arial"/>
            <w:i/>
            <w:color w:val="0077CC"/>
            <w:sz w:val="20"/>
            <w:u w:val="single"/>
            <w:shd w:val="clear" w:color="auto" w:fill="FFFFFF"/>
            <w:lang w:val="en-US" w:eastAsia="en-US" w:bidi="ar-SA"/>
          </w:rPr>
          <w:t>[1992] 4 W.W.R. 160</w:t>
        </w:r>
      </w:hyperlink>
      <w:r>
        <w:rPr>
          <w:rFonts w:ascii="arial" w:eastAsia="arial" w:hAnsi="arial" w:cs="arial"/>
          <w:color w:val="000000"/>
          <w:sz w:val="20"/>
          <w:lang w:val="en-US" w:eastAsia="en-US" w:bidi="ar-SA"/>
        </w:rPr>
        <w:t>. By virtue of s. 6(6) of the Limitation Act, Ms. Thomas bears the burden of proving postponement on the balance of probabilities. With respect, she has not demonstrated that any of the conditions described by Tysoe J. in Ounjian was unsatisfied.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concluding that each of the conditions stated in Ounjian have been satisfied, I am guided by the decisions of the Court of Appeal in Karsanjii Estate v. Roque </w:t>
      </w:r>
      <w:hyperlink r:id="rId583" w:history="1">
        <w:r>
          <w:rPr>
            <w:rFonts w:ascii="arial" w:eastAsia="arial" w:hAnsi="arial" w:cs="arial"/>
            <w:i/>
            <w:color w:val="0077CC"/>
            <w:sz w:val="20"/>
            <w:u w:val="single"/>
            <w:shd w:val="clear" w:color="auto" w:fill="FFFFFF"/>
            <w:lang w:val="en-US" w:eastAsia="en-US" w:bidi="ar-SA"/>
          </w:rPr>
          <w:t>(1990), 43 B.C.L.R. (2d) 234</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[1990] 3 W.W.R. 612</w:t>
        </w:r>
      </w:hyperlink>
      <w:r>
        <w:rPr>
          <w:rFonts w:ascii="arial" w:eastAsia="arial" w:hAnsi="arial" w:cs="arial"/>
          <w:color w:val="000000"/>
          <w:sz w:val="20"/>
          <w:lang w:val="en-US" w:eastAsia="en-US" w:bidi="ar-SA"/>
        </w:rPr>
        <w:t xml:space="preserve"> and Krusel v. Firth </w:t>
      </w:r>
      <w:hyperlink r:id="rId584" w:history="1">
        <w:r>
          <w:rPr>
            <w:rFonts w:ascii="arial" w:eastAsia="arial" w:hAnsi="arial" w:cs="arial"/>
            <w:i/>
            <w:color w:val="0077CC"/>
            <w:sz w:val="20"/>
            <w:u w:val="single"/>
            <w:shd w:val="clear" w:color="auto" w:fill="FFFFFF"/>
            <w:lang w:val="en-US" w:eastAsia="en-US" w:bidi="ar-SA"/>
          </w:rPr>
          <w:t>(1991), 58 B.C.L.R. (2d) 145</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[1991] 6 W.W.R. 651</w:t>
        </w:r>
      </w:hyperlink>
      <w:r>
        <w:rPr>
          <w:rFonts w:ascii="arial" w:eastAsia="arial" w:hAnsi="arial" w:cs="arial"/>
          <w:color w:val="000000"/>
          <w:sz w:val="20"/>
          <w:lang w:val="en-US" w:eastAsia="en-US" w:bidi="ar-SA"/>
        </w:rPr>
        <w:t>. In Karsanjii, at pp. 263 - 64 (cited to B.C.L.R.), Taylor J.A.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concluded that where, as here, the fact that injury has been suffered - surgery which "backfired totally" - is known to the prospective plaintiff, and where a reasonable person in his position would have appreciated that this may reasonably have resulted from a breach of duty on the part of a person whose identity is known to the prospective plaintiff, and where the fact that it was so caused could reasonably be discovered by obtaining advice available to the prospective plaintiff (even though the assistance of a lawyer or other intermediary might be required in order to obtain such advice), then the relevant "facts" should be regarded as falling within his "means of knowledge" for the purpose of s. 6(3)(i) [now s. 6(4)].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say this because to hold that time does not start to run in such circumstances until the prospective plaintiff happens to receive expert advice confirming that the relevant breach of duty is a possible explanation for the problem - let alone a probable or likely explanation - would in my view unreasonably expose prospective defendants to "stale"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Krusel, the learned judge said the following at pp. 155 - 56 and p. 157: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starts to run as soon as facts indicating the existence of a cause of action against a potential defendant are within the plaintiff's means of knowledge even though the plaintiff has not discovered those facts. As I have noted, to hold that the first test is not met until the plaintiff has actual knowledge of the identity of the person against whom he or she has the cause of action - even though with diligence he or she could have discovered that person's identity sooner - would plainly remove the protection intended to be provided to possible defendants by the second test. So long as a plaintiff made no effort to discover the identity of the person against whom he or she had a cause of action, time would be postponed, up to the ultimate 30-year limitation date, notwithstanding that facts showing the existence of a cause of action against that person may at all times have been within the plaintiff's means of knowledge.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view that such a construction, although plainly supportable on a normal reading of the words used by the legislature, is one contrary to the intent, or purpose, of the section and of the statute as a whole, and of the general law relating to relief against limitation provisions as it has been applied by this court to this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it is not sufficient that a plaintiff does not in fact know the identity of a potential defendant in order to delay the running of time under s. 6(3), but necessary that the plaintiff could not with reasonable diligence have been expected to discover that person's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identity of at least two potential defendants was known to Ms. Thomas at the date of her husband's death. She knew that she had spoken to a nurse to advise of her husband's need for a CPAP machine. She knew she had been assured by that nurse that the device would be provided. She knew that she had provided the same advice to Dr. Chang, one of the physicians caring for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order for the limitation period to begin, it is not necessary for the claimant to know the identity of every person who may have been involved in generating the cause of action. In this case, it is sufficient that Ms. Thomas knew that she had conveyed the information about her husband's need for a CPAP machine to a nurse and a doctor at the hospital where her husband died and knew that no machine appeared to have been provided. That knowledge was knowledge of the identity of potential defendants sufficient to start the limitation period. The fact that other defendants might be identified at a later date does not postpone the limitation period. Such defendants could be added as parties once their identity is discovered. It follows that the first condition described in Ounjian was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facts contemplated by s. 6(4) were within Ms. Thomas's means of knowledge. She knew of the instructions she had given and of the observations she had made at the hospital when she attended on June 5, 2002. A description of her husband's care was available to her since it appeared in the hospital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I appreciate the applicable jurisprudence, it is not necessary that all available information necessary to prove the cause of action actually be in the plaintiff's possession before the limitation period begins to run. What is important is that the claimant be in a position to gain access to the material information. Ms. Thomas knew or ought to have known of its whereabouts and knew or ought to have known that she could obtain production of it. The second condition referred to in Ounjian has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opinion, the third condition has also been satisfied. The condition requires one to assume that the claimant obtained notional advice from a notional advisor at the time that the facts were known to the claimant or within her means of knowledge, namely on June 5, 2002: Levitt at p. 72. I am satisfied that a notional advisor, provided with the facts known to Ms. Thomas or within her means of knowledge on June 5, 2002, would have concluded that a cause of action existed. Mr. Thomas died suddenly. Ms. Thomas knew, and her advisor would have known, that the onset of sleep apnea can cause death. The only other explanation offered for Mr. Thomas's sudden death was that cited by Dr. Chang; namely, the presence of a blood clot, of which there was no evidence on June 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actual cause of death need not be known for the limitation period to commence. The determination of the actual cause of death would be an issue for trial as is often the case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Whether or not the cause of action would ultimately succeed, the notional advisor would have provided advice to Ms. Thomas indicating that there was a reasonable prospect of success in the event that sleep apnea caused the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With respect to the fourth condition, there is nothing in Ms. Thomas's circumstances to suggest that she was unable to bring the action as of June 5, 2002. In Novak v. Bond, </w:t>
      </w:r>
      <w:hyperlink r:id="rId585"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172 D.L.R. (4th) 385</w:t>
        </w:r>
      </w:hyperlink>
      <w:r>
        <w:rPr>
          <w:rFonts w:ascii="arial" w:eastAsia="arial" w:hAnsi="arial" w:cs="arial"/>
          <w:color w:val="000000"/>
          <w:sz w:val="20"/>
          <w:lang w:val="en-US" w:eastAsia="en-US" w:bidi="ar-SA"/>
        </w:rPr>
        <w:t xml:space="preserve"> at [paragraph] 85-86, the Supreme Court of Canada said that there must be a serious, substantial, and compelling interest to justify deferring commencement of an action. Whether a particular interest meets that test will necessarily vary from case to case. At [paragraph] 87,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it is reasonable in the circumstances to say that the particular plaintiff could sue - even if it is not an ideal course of action from the plaintiff's perspective - s. 6(4)(b) triggers the running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only factor to which the plaintiff points as justification for postponement of the limitation period because of serious and compelling circumstances is the grief associated with her husband's death. Her grief is understandable, but I do not construe that to be a factor that, by itself, justifies postponement. To conclude otherwise would make postponement the rule and commencement of the limitation period at the time the cause of action arises, the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Overall, counsel for Ms. Thomas claims that she had to know the name of the person who failed to give instructions to provide Mr. Thomas with a CPAP machine, she had to have the medical records and hospital chart in hand, and she had to have the opinion of a medical expert regarding the cause of death before the limitation period would begin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acceptance of those arguments would result in a postponement of the commencement of the limitation period in virtually all cases of personal injury. On the authorities and the legislation, I cannot construe that to be the intended result. Rather, one is required to ask whether, having regard for that which was within the claimant's means of knowledge, there was any reason why a notional advisor, advising at that point in time, would not confirm the existence of a cause of action against a known perpetrator at the date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 the reasons I have stated, the defendant's application is granted and the plaintiff's action is dismissed. If necessary, the parties may address the matter of costs by written submission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Thoreson v. Insurance Corp. of British Columbia, [2010] B.C.J. No. 162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F.W. 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35325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2010 BCSC 131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81 C.C.L.I. (4th) 124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2010 CarswellBC 222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Thoreson,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6"/>
      <w:bookmarkEnd w:id="194"/>
      <w:r>
        <w:rPr>
          <w:rFonts w:ascii="arial" w:eastAsia="arial" w:hAnsi="arial" w:cs="arial"/>
          <w:b/>
          <w:color w:val="000000"/>
          <w:sz w:val="20"/>
          <w:lang w:val="en-US" w:eastAsia="en-US" w:bidi="ar-SA"/>
        </w:rPr>
        <w:t>Insurance law — Automobile insurance — Compulsory government schemes — Settlement agreements — Special case to determine plaintiff's share in distribution of insurance funds — Plaintiff and girlfriend were injured in hit and run accident — Plaintiff settled claim and girlfriend obtained judgment — Insurer paid out girlfriend's judgment and made internal allocation of a portion to funds payable under hit and run coverage provision, s. 24 of Insurance (Vehicle) Act — Court found that plaintiff was thus limited to recovery of pro rata share of s. 24 funds — Insurer's obligation to pay was determined by statute and payment to girlfriend had occurred, thus limiting plaintiff's right of recovery — Insurance (Vehicle) Act, ss. 24, 24(8).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5"/>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case to determine the share of the plaintiff, Thoreson, in distribution of a settlement pursuant to s. 24 of the Insurance (Vehicle) Act. Thoreson was injured in an accident. He drove a rented motorcycle on which his girlfriend, Schultz, was a passenger. They both suffered injuries after they were forced off the road by an unidentified motorist. A judge assessed liability at 85 per cent against the motorist and 15 per cent against Thoreson. Schultz obtained judgment in the amount of $935,521 against the ICBC, the motorist, Thoreson, and Excellent Adventures, the owner of the motorcycle. Thoreson settled his action for the sum of $125,000, net of his 15 per cent liability assessment. Schultz wrote to the ICBC and Excellent demanding payment. The ICBC intended to pay out the full judgment to Schultz after it resolved issues with Thoreson regarding pro-rata distribution under s. 24 of the Act, the provision related to damages in a hit and run accident. The ICBC made an internal allocation of the payment to full payment of no fault benefits, $200,000 under s. 24, and the balance under the owner's certificate for Excellent. Thoreson submitted that the ICBC could not unilaterally make an internal allocation for the purpose of the Schultz settlement because Schultz demanded payment only from Excellent. On that basis, they contended that all of the $200,000 payable under s. 24 was available to satisfy Thoreson's claim. At issue was whether Thoreson was entitled to the full sum, or restricted to a pro rata share of the available limits under s. 24, taking into account the pro rata share of Schultz.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6" w:name="Holdings of Court_23"/>
            <w:bookmarkEnd w:id="196"/>
            <w:r>
              <w:rPr>
                <w:rFonts w:ascii="arial" w:eastAsia="arial" w:hAnsi="arial" w:cs="arial"/>
                <w:color w:val="000000"/>
                <w:sz w:val="20"/>
                <w:lang w:val="en-US" w:eastAsia="en-US" w:bidi="ar-SA"/>
              </w:rPr>
              <w:t>HELD: Thoreson was entitled to a pro rata share of the 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24 funds. Despite the fact that Schultz only demanded payment from Excellent, she made a claim for compensation under s. 24 of the Act. She applied for payment under s. 24, she sued the ICBC under s. 24 and she accepted payment from ICBC. The demand letter to Excellent did not affect the rights and obligations of ICBC. ICBC's liability for the unidentified driver was statutory as a nominal defendant rather than as a real defendant. Thus its obligation to pay was determined pursuant to the statute. Because ICBC paid Schultz under s. 24(8) as required, the entirety of the fund did not remain untouched. Thoreson was required to share in the distribution of those funds on a pro rata basis.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Legislation Cited_20"/>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1"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594"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 s. 24(1), s. 24(8)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Regulation, </w:t>
      </w:r>
      <w:hyperlink r:id="rId595" w:history="1">
        <w:r>
          <w:rPr>
            <w:rFonts w:ascii="arial" w:eastAsia="arial" w:hAnsi="arial" w:cs="arial"/>
            <w:i/>
            <w:color w:val="0077CC"/>
            <w:sz w:val="20"/>
            <w:u w:val="single"/>
            <w:shd w:val="clear" w:color="auto" w:fill="FFFFFF"/>
            <w:lang w:val="en-US" w:eastAsia="en-US" w:bidi="ar-SA"/>
          </w:rPr>
          <w:t>B.C. Reg. 447/83, s. 105</w:t>
        </w:r>
      </w:hyperlink>
      <w:r>
        <w:rPr>
          <w:rFonts w:ascii="arial" w:eastAsia="arial" w:hAnsi="arial" w:cs="arial"/>
          <w:color w:val="000000"/>
          <w:sz w:val="20"/>
          <w:lang w:val="en-US" w:eastAsia="en-US" w:bidi="ar-SA"/>
        </w:rPr>
        <w:t>, s. 106, s. 106(2)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96" w:history="1">
        <w:r>
          <w:rPr>
            <w:rFonts w:ascii="arial" w:eastAsia="arial" w:hAnsi="arial" w:cs="arial"/>
            <w:i/>
            <w:color w:val="0077CC"/>
            <w:sz w:val="20"/>
            <w:u w:val="single"/>
            <w:shd w:val="clear" w:color="auto" w:fill="FFFFFF"/>
            <w:lang w:val="en-US" w:eastAsia="en-US" w:bidi="ar-SA"/>
          </w:rPr>
          <w:t>RSBC 1996, CHAPTER 333, s. 4</w:t>
        </w:r>
      </w:hyperlink>
      <w:r>
        <w:rPr>
          <w:rFonts w:ascii="arial" w:eastAsia="arial" w:hAnsi="arial" w:cs="arial"/>
          <w:color w:val="000000"/>
          <w:sz w:val="20"/>
          <w:lang w:val="en-US" w:eastAsia="en-US" w:bidi="ar-SA"/>
        </w:rPr>
        <w:t>(2)(a)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8" w:name="Counsel_31"/>
      <w:bookmarkEnd w:id="1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2"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Dick.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J.D. James.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31"/>
      <w:bookmarkEnd w:id="199"/>
      <w:r>
        <w:pict>
          <v:line id="_x0000_s1173"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F.W. COLE J."/>
            <w:bookmarkEnd w:id="200"/>
            <w:r>
              <w:rPr>
                <w:rFonts w:ascii="arial" w:eastAsia="arial" w:hAnsi="arial" w:cs="arial"/>
                <w:b/>
                <w:color w:val="000000"/>
                <w:sz w:val="30"/>
                <w:lang w:val="en-US" w:eastAsia="en-US" w:bidi="ar-SA"/>
              </w:rPr>
              <w:t>F.W. 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in an accident that occurred on September 5, 2002, near Vernon, British Columbia. The plaintiff was driving a rented Harley Davidson motorcycle and his girlfriend, Debra Schultz, was riding on the back of the motorcycle when he was forced off the road by an unidentified driver. Both the plaintiff and Ms. Schultz were injured as a result of this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26, 2007, the Honourable Mr. Justice Rice assessed liability at 85% against the unidentified motorist and 15%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Schultz obtained judgment against the unidentified driver and Mr. Thoreson, the driver, and Excellent Adventures Ltd., who was vicariously liable as owner of the motorcycle. Ms. Schultz also sued the Insurance Corporation of British Columbia ("ICBC") pursuant to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Judgment was obtained in the amount of $935,521.79 including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on March 17, 2008, settled his action for the sum of $125,000, net of Mr. Thoreson's 15% liability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Ms. Schultz received judgment, she wrote to ICBC demanding payment and when the payment was not made, a demand letter was sent on July 26, 2007, demanding that Excellent Adventures Ltd., the defendant, pay the amount of the judgment within seven days or execution proceedings would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Ms. Schultz's solicitor had declined to hold off collecting their judgment until ICBC could resolve the issues with the plaintiff Mr. Thoreson and determine the pro-rata distribution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ICBC paid out the full amount of Ms. Schultz judgment but internally ICBC broke down the payment into three sources: first, no fault benefits under Part 7 were paid in full; second, $200,000 was paid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third, the balance was paid under the owner's certificate for the defendant Excellent Adventures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ICBC cannot unilaterally make an internal allocation for the purposes of the Schultz settlement because they say Schultz demanded payment only from Excellent Adventures Ltd. Therefore, they argue, all of the $200,000 should be available to satisfy the claim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27, 2009, the plaintiff was granted an order for a legal issue to be determined in the form of a special case for the opinion of the Court. The special case is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[Mr. Thoreson] is entitled to recover the entire settlement in the sum of $125,000.00 plus costs under Section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or whether [Mr. Thoreson] is restricted to [the] pro-rata share of the available limits under Section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taking into account the pro-rata share of Ms. Schultz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Legislative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 remedy for damages in a hit and run accident. Pursuant to 24(1), if bodily injury to a person arises out of the use or operation of a motor vehicle on a highway in BC and the names of the owner and the driver of the vehicle cannot be ascertained a person who has a cause of action against the unidentified owner and driver with respect to that bodily injury may bring an action against ICBC as a nominal defendant, alone or as a defendant along with others who are alleged to be partly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Pursuant to s. 24(8)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 a judgement against ICBC as nominal defendant or on settlement of the claim, ICBC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pay towards satisfaction of the judgment or settlement, an amount that it is authorized to pay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Part 8 of the Regulations applies to s. 24. Pursuant to s. 105 of the Regulations the limits of ICBC's liability arising out of the same accident are $200,000, all inclusive. Pursuant to s. 106(2), no amount shall be paid by ICBC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respect of that part of a claim that is paid or payable as an insured claim. An 'insured claim' is any benefit, right or claim to indemnity accruing to a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Pro-rata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position of the plaintiff is that Ms. Schultz sought recovery solely from Excellent Adventures Ltd. and Thoreson, leaving the entirety of the $200,000 in the s. 24 fund, available to the plaintiff. The plaintiff asserts that while ICBC made the payment, it was pursuant to the owner's certificate of Excellent Adventures Ltd. and not pursuant to s. 24. Furthermore, the plaintiff argues that ICBC cannot make an internal allocation as it would allow them to do indirectly, what other tortfeasors cannot do directly, which is seek contribution and indemnity from ICBC under s. 24: </w:t>
      </w:r>
      <w:r>
        <w:rPr>
          <w:rFonts w:ascii="arial" w:eastAsia="arial" w:hAnsi="arial" w:cs="arial"/>
          <w:i/>
          <w:color w:val="000000"/>
          <w:sz w:val="20"/>
          <w:lang w:val="en-US" w:eastAsia="en-US" w:bidi="ar-SA"/>
        </w:rPr>
        <w:t>Dodge v. Canada (Attorney General)</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2006 BCSC 1615</w:t>
        </w:r>
      </w:hyperlink>
      <w:r>
        <w:rPr>
          <w:rFonts w:ascii="arial" w:eastAsia="arial" w:hAnsi="arial" w:cs="arial"/>
          <w:color w:val="000000"/>
          <w:sz w:val="20"/>
          <w:lang w:val="en-US" w:eastAsia="en-US" w:bidi="ar-SA"/>
        </w:rPr>
        <w:t>, 33 C.P.C. (6th) 369 [</w:t>
      </w:r>
      <w:r>
        <w:rPr>
          <w:rFonts w:ascii="arial" w:eastAsia="arial" w:hAnsi="arial" w:cs="arial"/>
          <w:i/>
          <w:color w:val="000000"/>
          <w:sz w:val="20"/>
          <w:lang w:val="en-US" w:eastAsia="en-US" w:bidi="ar-SA"/>
        </w:rPr>
        <w:t>Dodge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Dodge</w:t>
      </w:r>
      <w:r>
        <w:rPr>
          <w:rFonts w:ascii="arial" w:eastAsia="arial" w:hAnsi="arial" w:cs="arial"/>
          <w:color w:val="000000"/>
          <w:sz w:val="20"/>
          <w:lang w:val="en-US" w:eastAsia="en-US" w:bidi="ar-SA"/>
        </w:rPr>
        <w:t xml:space="preserve"> the plaintiffs were injured in a motor vehicle accident. One person was killed. The defendant police officer and an unidentified motorist were found to be equally at fault and jointly and severally liable. The Attorney General of British Columbia was held to be vicariously liable for the fault of the police officer. The Attorney General of British Columbia sought contribution and indemnity against ICBC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Madam Justice Holmes stated, at paras. 76-79: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Section 24 provides the procedural means by which the injured victim of an unidentified driver may obtain compensation (within the regulated limits). ICBC's participation in the proceedings as nominal defendant essentially enables the position of the unidentified driver to be litigated. If that position fails, in whole or in part, judgment may be obtained against ICBC "as nominal defendant" and ICBC is obliged to satisfy the judgment to the extent that the </w:t>
      </w:r>
      <w:r>
        <w:rPr>
          <w:rFonts w:ascii="arial" w:eastAsia="arial" w:hAnsi="arial" w:cs="arial"/>
          <w:i/>
          <w:color w:val="000000"/>
          <w:sz w:val="20"/>
          <w:lang w:val="en-US" w:eastAsia="en-US" w:bidi="ar-SA"/>
        </w:rPr>
        <w:t>IMVA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Revised Regulations</w:t>
      </w:r>
      <w:r>
        <w:rPr>
          <w:rFonts w:ascii="arial" w:eastAsia="arial" w:hAnsi="arial" w:cs="arial"/>
          <w:color w:val="000000"/>
          <w:sz w:val="20"/>
          <w:lang w:val="en-US" w:eastAsia="en-US" w:bidi="ar-SA"/>
        </w:rPr>
        <w:t xml:space="preserve"> authorize (s. 24(8)). There is no indication in s. 24 or elsewhere in the </w:t>
      </w:r>
      <w:r>
        <w:rPr>
          <w:rFonts w:ascii="arial" w:eastAsia="arial" w:hAnsi="arial" w:cs="arial"/>
          <w:i/>
          <w:color w:val="000000"/>
          <w:sz w:val="20"/>
          <w:lang w:val="en-US" w:eastAsia="en-US" w:bidi="ar-SA"/>
        </w:rPr>
        <w:t>IMVA</w:t>
      </w:r>
      <w:r>
        <w:rPr>
          <w:rFonts w:ascii="arial" w:eastAsia="arial" w:hAnsi="arial" w:cs="arial"/>
          <w:color w:val="000000"/>
          <w:sz w:val="20"/>
          <w:lang w:val="en-US" w:eastAsia="en-US" w:bidi="ar-SA"/>
        </w:rPr>
        <w:t xml:space="preserve"> that ICBC's obligations under s. 24 are more extensive. As Stevenson J.A. concluded in relation to the Administrator, </w:t>
      </w:r>
      <w:hyperlink r:id="rId599" w:history="1">
        <w:r>
          <w:rPr>
            <w:rFonts w:ascii="arial" w:eastAsia="arial" w:hAnsi="arial" w:cs="arial"/>
            <w:i/>
            <w:color w:val="0077CC"/>
            <w:sz w:val="20"/>
            <w:u w:val="single"/>
            <w:shd w:val="clear" w:color="auto" w:fill="FFFFFF"/>
            <w:lang w:val="en-US" w:eastAsia="en-US" w:bidi="ar-SA"/>
          </w:rPr>
          <w:t>[1982] A.J. No. 1041</w:t>
        </w:r>
      </w:hyperlink>
      <w:r>
        <w:rPr>
          <w:rFonts w:ascii="arial" w:eastAsia="arial" w:hAnsi="arial" w:cs="arial"/>
          <w:color w:val="000000"/>
          <w:sz w:val="20"/>
          <w:lang w:val="en-US" w:eastAsia="en-US" w:bidi="ar-SA"/>
        </w:rPr>
        <w:t>, ICBC's financial obligations to the injured victim arise from the statutory requirements to pay (as in s. 24(8)) and not because ICBC is directly answerable for the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It is noteworthy in this regard that s. 24(8) of the </w:t>
      </w:r>
      <w:r>
        <w:rPr>
          <w:rFonts w:ascii="arial" w:eastAsia="arial" w:hAnsi="arial" w:cs="arial"/>
          <w:i/>
          <w:color w:val="000000"/>
          <w:sz w:val="20"/>
          <w:lang w:val="en-US" w:eastAsia="en-US" w:bidi="ar-SA"/>
        </w:rPr>
        <w:t>IMVA</w:t>
      </w:r>
      <w:r>
        <w:rPr>
          <w:rFonts w:ascii="arial" w:eastAsia="arial" w:hAnsi="arial" w:cs="arial"/>
          <w:color w:val="000000"/>
          <w:sz w:val="20"/>
          <w:lang w:val="en-US" w:eastAsia="en-US" w:bidi="ar-SA"/>
        </w:rPr>
        <w:t xml:space="preserve"> expressly requires ICBC to satisfy (within the authorized limits) any judgment against it "as nominal defendant under [s. 24]". If ICBC's role and obligations as nominal defendant under s. 24 were identical to those of a "real" or "actual" defendant subject to a judgment, s. 24(8) would be unnecessary.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As the dictionary meanings of "nominal" suggest, ICBC is "named" in place of the "real or actual" party (the unidentified driver) in order that the fault of that person may be litigated. ICBC's involvement under the section stands in "entire contrast to something real or substantial"; it is, simply, to provide an injured victim of an unidentified driver the means to statutory compensation, in accordance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Revised Regulations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The RCMP defendants seek from ICBC relief outside the scope for which s. 24 of the </w:t>
      </w:r>
      <w:r>
        <w:rPr>
          <w:rFonts w:ascii="arial" w:eastAsia="arial" w:hAnsi="arial" w:cs="arial"/>
          <w:i/>
          <w:color w:val="000000"/>
          <w:sz w:val="20"/>
          <w:lang w:val="en-US" w:eastAsia="en-US" w:bidi="ar-SA"/>
        </w:rPr>
        <w:t>IMVA</w:t>
      </w:r>
      <w:r>
        <w:rPr>
          <w:rFonts w:ascii="arial" w:eastAsia="arial" w:hAnsi="arial" w:cs="arial"/>
          <w:color w:val="000000"/>
          <w:sz w:val="20"/>
          <w:lang w:val="en-US" w:eastAsia="en-US" w:bidi="ar-SA"/>
        </w:rPr>
        <w:t xml:space="preserve"> provides. Having commendably paid the entire amount of the plaintiffs' damages, they are nonetheless not entitled to contribution and indemnity from ICBC under s. 4(2)(b)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Ms. Schultz was paid her entire judgment from ICBC, which is not surprising since ICBC was required to pay under the owner's certificate and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This case, however, turns on a simple question of fact: who did Ms. Schultz seek recovery from? Despite the plaintiff's submissions that Ms. Schultz only demanded payment from Excellent Adventures Ltd., I am satisfied Ms. Schultz made a claim for compensation under the provisions of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based on the following facts:</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delivered to ICBC the statutory ICBC CL-45 application for payment under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s. 24 Hit and Run.</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Schultz sued ICBC as defendant under s. 24.</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Schultz accepted payment by cheque from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Having found that Ms. Shultz made a claim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am also satisfied that ICBC made a payment pursuant to that section. ICBC did not blur the distinction between the coverages. Even if she wrote a demand letter to Excellent Adventures Ltd., what Ms. Schultz does in terms of trying to collect her money cannot, in my view, affect the rights and obligations of ICBC. ICBC's involvement with respect to the 85% liability of the unidentified driver was statutory; as a nominal defendant pursuant to the statute, not as a real defendant. Therefore, their obligations to pay are determined pursuant to the statute. Pursuant to s. 24(8), ICBC was expressly required to satisfy the judgement within the authorized limits and ICBC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also argues that s. 24 is a "social welfare" type of section and therefore should only come into play after Ms. Schultz has exhausted all the other available avenues of compensation. However, there is nothing in the wording of s. 24 to suggest that payment under s. 24 is secondary or excessive coverage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purpose of s. 24 has been set out in two cases: </w:t>
      </w:r>
      <w:r>
        <w:rPr>
          <w:rFonts w:ascii="arial" w:eastAsia="arial" w:hAnsi="arial" w:cs="arial"/>
          <w:i/>
          <w:color w:val="000000"/>
          <w:sz w:val="20"/>
          <w:lang w:val="en-US" w:eastAsia="en-US" w:bidi="ar-SA"/>
        </w:rPr>
        <w:t>Alfonso v. Insurance Corp. of British Columbia</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(1992), 63 B.C.L.R. (2d) 378</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88 D.L.R. (4th) 689</w:t>
        </w:r>
      </w:hyperlink>
      <w:r>
        <w:rPr>
          <w:rFonts w:ascii="arial" w:eastAsia="arial" w:hAnsi="arial" w:cs="arial"/>
          <w:color w:val="000000"/>
          <w:sz w:val="20"/>
          <w:lang w:val="en-US" w:eastAsia="en-US" w:bidi="ar-SA"/>
        </w:rPr>
        <w:t xml:space="preserve"> (C.A.) at 698, where Madam Justice Rowles commented in respect to s. 23 [now s.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statutory scheme created by ss. 23 and 46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is to provide some measure of compensation to those who have suffered injury caused by "hit and run" collisions where no common [sic] law remedy is available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Fundytus v. Insurance Corporation of British Columbia</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(1989), 59 D.L.R. (4th) 131</w:t>
        </w:r>
      </w:hyperlink>
      <w:r>
        <w:rPr>
          <w:rFonts w:ascii="arial" w:eastAsia="arial" w:hAnsi="arial" w:cs="arial"/>
          <w:color w:val="000000"/>
          <w:sz w:val="20"/>
          <w:lang w:val="en-US" w:eastAsia="en-US" w:bidi="ar-SA"/>
        </w:rPr>
        <w:t>, Mr. Justice Gow states as follows, at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intent does not embrace the monetary succour provided by the "safety net" of s. 23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I.C.B.C. the nominal defendant is not "the party liable" within the meaning of s. 10(2), (6) and (10) but the agency through which the person who has a cause of action as defined by s. 23 may as a matter of social welfare policy obtain some measure of monetary solace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this is a correct statement of the policy considerations underlying s. 24, the legislation makes it very clear that ICBC must pay pursuant to s. 24(8). There is no discretion in my view. The only deductions available are for an insured claim, pursuant to s. 106 of the Regulations. This does not include a deduction for payment or amounts that could be recovered from a liable defendant or insurance payable to a liable defendant, due to vicarious liability as indemnity accrues to the tortfeasor not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Because ICBC was required to pay Ms. Schultz under s. 24(8) and because those payments were made, the entirety of the fund does not remain untouched and the plaintiff must share in the distribution of those funds. Pro-rata distribution is the norm, save for exceptional circumstances: </w:t>
      </w:r>
      <w:r>
        <w:rPr>
          <w:rFonts w:ascii="arial" w:eastAsia="arial" w:hAnsi="arial" w:cs="arial"/>
          <w:i/>
          <w:color w:val="000000"/>
          <w:sz w:val="20"/>
          <w:lang w:val="en-US" w:eastAsia="en-US" w:bidi="ar-SA"/>
        </w:rPr>
        <w:t>I.C.B.C. v. Pozzi</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2004 BCCA 440</w:t>
        </w:r>
      </w:hyperlink>
      <w:r>
        <w:rPr>
          <w:rFonts w:ascii="arial" w:eastAsia="arial" w:hAnsi="arial" w:cs="arial"/>
          <w:color w:val="000000"/>
          <w:sz w:val="20"/>
          <w:lang w:val="en-US" w:eastAsia="en-US" w:bidi="ar-SA"/>
        </w:rPr>
        <w:t xml:space="preserve"> at para. 22, </w:t>
      </w:r>
      <w:hyperlink r:id="rId602" w:history="1">
        <w:r>
          <w:rPr>
            <w:rFonts w:ascii="arial" w:eastAsia="arial" w:hAnsi="arial" w:cs="arial"/>
            <w:i/>
            <w:color w:val="0077CC"/>
            <w:sz w:val="20"/>
            <w:u w:val="single"/>
            <w:shd w:val="clear" w:color="auto" w:fill="FFFFFF"/>
            <w:lang w:val="en-US" w:eastAsia="en-US" w:bidi="ar-SA"/>
          </w:rPr>
          <w:t>244 D.L.R. (4th) 641</w:t>
        </w:r>
      </w:hyperlink>
      <w:r>
        <w:rPr>
          <w:rFonts w:ascii="arial" w:eastAsia="arial" w:hAnsi="arial" w:cs="arial"/>
          <w:color w:val="000000"/>
          <w:sz w:val="20"/>
          <w:lang w:val="en-US" w:eastAsia="en-US" w:bidi="ar-SA"/>
        </w:rPr>
        <w:t xml:space="preserve">. Exceptional circumstances have been found to include when an insurer makes voluntary payments under the policy: </w:t>
      </w:r>
      <w:r>
        <w:rPr>
          <w:rFonts w:ascii="arial" w:eastAsia="arial" w:hAnsi="arial" w:cs="arial"/>
          <w:i/>
          <w:color w:val="000000"/>
          <w:sz w:val="20"/>
          <w:lang w:val="en-US" w:eastAsia="en-US" w:bidi="ar-SA"/>
        </w:rPr>
        <w:t>Stobbe v. Allwood Estate</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(1983), 81 B.C.L.R. (2d) 117</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15 C.C.L.I. (2d) 305</w:t>
        </w:r>
      </w:hyperlink>
      <w:r>
        <w:rPr>
          <w:rFonts w:ascii="arial" w:eastAsia="arial" w:hAnsi="arial" w:cs="arial"/>
          <w:color w:val="000000"/>
          <w:sz w:val="20"/>
          <w:lang w:val="en-US" w:eastAsia="en-US" w:bidi="ar-SA"/>
        </w:rPr>
        <w:t xml:space="preserve"> (S.C.). However, in the present case Ms. Shultz had already obtained a judgment at the time of payment. Payment on a judgment does not qualify as a voluntary payment: </w:t>
      </w:r>
      <w:r>
        <w:rPr>
          <w:rFonts w:ascii="arial" w:eastAsia="arial" w:hAnsi="arial" w:cs="arial"/>
          <w:i/>
          <w:color w:val="000000"/>
          <w:sz w:val="20"/>
          <w:lang w:val="en-US" w:eastAsia="en-US" w:bidi="ar-SA"/>
        </w:rPr>
        <w:t>Henry v. Zurich Insurance Co.</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(1998), 49 B.C.L.R. (3d) 195</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50 C.C.L.I. (2d) 35</w:t>
        </w:r>
      </w:hyperlink>
      <w:r>
        <w:rPr>
          <w:rFonts w:ascii="arial" w:eastAsia="arial" w:hAnsi="arial" w:cs="arial"/>
          <w:color w:val="000000"/>
          <w:sz w:val="20"/>
          <w:lang w:val="en-US" w:eastAsia="en-US" w:bidi="ar-SA"/>
        </w:rPr>
        <w:t xml:space="preserve"> (S.C.). This is not a case for the discretion, to deviate from the normal distribution of funds, to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Having found that Ms. Shultz made a claim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received payment pursuant to that section, this then limits the plaintiff's recovery from ICBC pursuant to section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to his pro-rata share of the $200,000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Joint and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During the course of submissions on June 23, 2009, an issue arose as to whether in the Schultz action, ICBC was jointly and severally liable with the co-defendants Thoreson and Excellent Adventures Ltd. under s. 4(2)(a)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if so what effect this would have on the plaintiff's argument that Ms. Schultz elected to claim her entire judgment from the defendant Excellent Adventures Ltd. directly. While I appreciate the further submissions of counsel on this point, having decided that Ms. Schultz did not claim her entire judgment from Excellent Adventures Ltd. directly, but rather made a claim and recovered pursuant to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this issue need not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Thoreson settled his claim for the amount of $125,000 net of his 15% liability assessment, and Ms. Schultz obtained judgement in the amount of $935,521.79 including costs. The following is the calculus for a pro-rata distribution of the fund:</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4" type="#_x0000_t75" style="width:432.06pt;height:112.52pt">
            <v:imagedata r:id="rId60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conclusion, Mr. Thoreson is entitled to recover $23,573.30 from ICBC pursuant to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F.W. 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Young v. Fleischeuer, [2006] B.C.J. No. 3142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 2006 (Kamloops).</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6,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S060759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3142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1806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153 A.C.W.S. (3d) 1061</w:t>
      </w:r>
    </w:p>
    <w:p>
      <w:pPr>
        <w:spacing w:before="120" w:line="260" w:lineRule="atLeast"/>
        <w:rPr>
          <w:lang w:val="en-US" w:eastAsia="en-US" w:bidi="ar-SA"/>
        </w:rPr>
      </w:pPr>
      <w:r>
        <w:rPr>
          <w:rFonts w:ascii="arial" w:eastAsia="arial" w:hAnsi="arial" w:cs="arial"/>
          <w:color w:val="000000"/>
          <w:sz w:val="20"/>
          <w:lang w:val="en-US" w:eastAsia="en-US" w:bidi="ar-SA"/>
        </w:rPr>
        <w:t>Between Janet Young and Rafael Horsch, Plaintiffs, and Karin Fleischeuer, Maxim Fleischeuer, and Landquest Realty Corporation,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6"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1" w:name="Keywords_27"/>
      <w:bookmarkEnd w:id="201"/>
      <w:r>
        <w:rPr>
          <w:rFonts w:ascii="arial" w:eastAsia="arial" w:hAnsi="arial" w:cs="arial"/>
          <w:b/>
          <w:color w:val="000000"/>
          <w:sz w:val="20"/>
          <w:lang w:val="en-US" w:eastAsia="en-US" w:bidi="ar-SA"/>
        </w:rPr>
        <w:t>Civil procedure — Costs — Special orders — For reprehensible or inefficient conduct — Unproven allegations of fraud — Successful party in action for specific performance of agreement for sale of land awarded special costs for trial time taken up by owners' illogical allegations of fraud against purchasers and realtor — Owners also required to compensate purchasers for costs purchasers obliged to pay listing agent as defendant, where owners made similar allegations against listing agent — Other delays in proceedings did not warrant special costs award — British Columbia Rules of Court.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2" w:name="Case Summary_26"/>
            <w:bookmarkEnd w:id="20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successful parties to litigation, purchasers of farm, for special costs -- Owners of hobby farm listed property for sale with Landquest -- Purchasers made offer to purchase -- Interim agreement reached in November 2005 -- Oral agreement entered into regarding owners' cattle herd -- Owners became concerned because oral agreement not reduced to writing by mid-December 2005 -- Owners also noticed error in calculation regarding price of cattle -- Purchasers took position price was not in error -- Owners became offended, took position no agreement was reached regarding sale of farm -- Owners also became suspicious of realtor -- Purchasers offered to pay amount claimed by owners -- Owners told them to negotiate with realtor -- Purchasers took position they had biding agreement, had writ issued in January 2006 -- Owners claimed no agreement for cattle meant no agreement for sale of farm was reached -- Also alleged realtor and Landquest were negligent, claiming they were not advised of removal of conditions on sale, and that deposit was not paid on time -- Purchasers placed caveat on property -- Owners accused purchasers' counsel of perjury, harassment and bullying, reported them to Law Society -- Owners sold some of cattle -- Purchasers brought action against owners and Landquest -- application for summary judgment seeking specific performance -- Matter adjourned and later delayed due to owners' claims realtor's materials were false, deceptive and fabricated to justify realtor's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handling sale -- Cross-examination on affidavits of parties ordered and took place in summer 2006 -- Trial issues were determination of whether contract existed between purchasers and owners for sale of land and sale of cattle -- Trial was lengthened because of owners' allegations of dishonesty on part of realtor and purchasers -- Trial judge found allegations were not logical, were inconsistent with all other evidence -- Purchasers succeeded in obtaining order for specific performance -- HELD: Application allowed in part -- Owners were entitled to defend purchasers' action, so special costs for entire proceeding not appropriate -- Delays, although frustrating to purchasers, did not warrant award of special costs -- Serious allegations of falsifying evidence made by owners against realtor and purchasers warranted special costs to compensate realtor and purchasers for time spent at trial to deal with issues regarding allegations -- Purchasers properly included Landquest in action because of allegations made by owners -- Owners ordered to pay costs purchasers were obliged to pay Landquest. </w:t>
            </w:r>
            <w:r>
              <w:rPr>
                <w:lang w:val="en-US" w:eastAsia="en-US" w:bidi="ar-SA"/>
              </w:rPr>
              <w:cr/>
            </w:r>
          </w:p>
          <w:p>
            <w:pPr>
              <w:rPr>
                <w:lang w:val="en-US" w:eastAsia="en-US" w:bidi="ar-SA"/>
              </w:rPr>
            </w:pPr>
          </w:p>
        </w:tc>
      </w:tr>
    </w:tbl>
    <w:p>
      <w:pPr>
        <w:jc w:val="both"/>
        <w:rPr>
          <w:lang w:val="en-US" w:eastAsia="en-US" w:bidi="ar-SA"/>
        </w:rPr>
      </w:pPr>
      <w:bookmarkStart w:id="203" w:name="Legislation Cited_21"/>
      <w:bookmarkEnd w:id="20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7"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Rules of Court, Rule 18A, Rule 57(1)</w:t>
      </w:r>
      <w:r>
        <w:rPr>
          <w:lang w:val="en-US" w:eastAsia="en-US" w:bidi="ar-SA"/>
        </w:rPr>
        <w:cr/>
      </w:r>
    </w:p>
    <w:p>
      <w:pPr>
        <w:keepNext/>
        <w:spacing w:before="240" w:line="340" w:lineRule="atLeast"/>
        <w:rPr>
          <w:lang w:val="en-US" w:eastAsia="en-US" w:bidi="ar-SA"/>
        </w:rPr>
      </w:pPr>
      <w:bookmarkStart w:id="204" w:name="Counsel_32"/>
      <w:bookmarkEnd w:id="20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8" style="position:absolute;z-index:2517944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E.J. Milton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Karin Fleischeuer and Maxim Fleischeuer: R.W. McDiarmid,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one appeared on behalf of the Defendant, Landquest Realty Corporation</w:t>
      </w:r>
      <w:r>
        <w:rPr>
          <w:lang w:val="en-US" w:eastAsia="en-US" w:bidi="ar-SA"/>
        </w:rPr>
        <w:cr/>
      </w:r>
    </w:p>
    <w:p>
      <w:pPr>
        <w:spacing w:after="240"/>
        <w:rPr>
          <w:lang w:val="en-US" w:eastAsia="en-US" w:bidi="ar-SA"/>
        </w:rPr>
      </w:pPr>
      <w:bookmarkStart w:id="205" w:name="Judgment_32"/>
      <w:bookmarkEnd w:id="205"/>
      <w:r>
        <w:pict>
          <v:line id="_x0000_s1179" style="position:absolute;z-index:25184153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6" w:name="POWERS J."/>
            <w:bookmarkEnd w:id="206"/>
            <w:r>
              <w:rPr>
                <w:rFonts w:ascii="arial" w:eastAsia="arial" w:hAnsi="arial" w:cs="arial"/>
                <w:b/>
                <w:color w:val="000000"/>
                <w:sz w:val="30"/>
                <w:lang w:val="en-US" w:eastAsia="en-US" w:bidi="ar-SA"/>
              </w:rPr>
              <w:t>POWERS J.</w:t>
            </w:r>
          </w:p>
        </w:tc>
      </w:tr>
    </w:tbl>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decision deals with the application regarding costs following a trial of a part of this proceeding relating to specific performance of the sale of a ranch/hobby farm. The plaintiffs, the purchasers of the ranch, seek special costs against the defendants, Karin Fleischeuer and Maxim Fleischeuer (collectively, the "Fleischeuers"). The plaintiffs also seek an order that they be entitled to include the costs that they have been required to pay to the defendant, Landquest Realty Corporation ("Landquest"), as a disbursement in their bill of costs against the Fleischeuers. The Fleischeuers say that this is not an appropriate case for special costs and argue that they should not be responsible for the costs of Landquest.</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Fleischeuers listed their ranch/hobby farm for sale with Landquest. The plaintiffs made an offer to purchase the farm, and an interim agreement was entered into in November of 2005. Subsequently, an oral agreement was entered into with regard to the Fleischeuers' purebred cattle herd. When the oral agreement was not reduced to writing by mid-December of 2005, as the Fleischeuers had anticipated, they became concerned. Ms. Fleischeuer also noticed that she had made an error of approximately $6,000.00 in calculating the cost of the cattle. The plaintiffs believed they had a fixed price agreement. The Fleischeuers became offended with the position taken by the plaintiffs, and took the position that there was no agreement with regard to the sale of the cattle and, therefore, no agreement with regard to the sale of the ranch. They also became suspicious of their own realtor.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Negotiations followed, and in January of 2006, the plaintiffs offered to pay the amount claimed by the Fleischeuers. Unfortunately, the Fleischeuers were no longer willing to trust the plaintiffs and simply told them that if they were still interested in purchasing the ranch, they could continue negotiations with the realtor. The plaintiffs, I found, quite properly took the position they had a binding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writ was issued February 3, 2006. The Fleischeuers' defence essentially consisted of an allegation that there was no agreement with regard to the sale of the cattle and, therefore, no agreement with regard to the sale of the land. They also alleged that their real estate agent and Landquest were negligent, and that the plaintiffs should pursue them. They took the position that they had not been advised of the removal of the "Subject To" clauses and that the deposit had not been paid in time, entitling them to refute the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placed a caveat on the property and the Fleischeuers accused counsel for the plaintiffs of perjuring themselves, accused them of harassment and bullying, and reported them to the Law Society.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Fleischeuers did sell some of the cattle despite the protests of the plaintiffs. This really goes to the issue of damages, however, given the position of the Fleischeuers' that they had no agreement to sell the cattle, and that there was no orders in place prohibiting them from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were anxious to have the matter resolved, and brought on a Rule 18A application for specific performance to be heard on April 19, 2006. There were difficulties in the exchange of materials, and ultimately the matter was set for June of 2006. The Fleischeuers were represented by counsel for part of that, but with counsel getting on and off the record on at least one occasion. The Fleischeuers requested an adjournment on June 6, 2005, and the matter was set over to June 30, 2006. The realtor filed an affidavit and the Fleischeuers responded, taking issue with the statements of the realtor and alleging that they were totally false, deceptive, and made up to justify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handling of the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Fleischeuers requested an adjournment of the June 30, 2006 hearing, and again asserted that the realtor was lying under oath. The hearing was adjourned peremptory upon the Fleischeuers to August 8, 2006 in Kamloops, and orders were made for cross-examination on affidavits. Obviously, credibility was an issue in this proceeding, and it was not suitable for determination on affidavits alone. The judge on June 30, 2006, therefore, ordered cross-examination on affidavits.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Fleischeuers' position, during the trial of August 8, 2006, was that the plaintiffs and the realtor had both been dishonest, made false statements, and were trying to hide or cover up evidence. They suggested that the plaintiffs and the realtor had entered into a scheme in order to mislead the Fleischeuers.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trial required a determination of what the contract was between the parties and whether it was a binding and enforceable contract. The trial also required a determination of whether or not the parties had an agreement with regard to the sale of the cattle. There were also issues as to whether or not the plaintiffs had met their obligations with regard to the withdrawal of the "Subject To" conditions and the payment of the deposit. The trial was lengthened as a result of the position taken by the Fleischeuers with regard to allegations of dishonestly on the part of the realtor and the plaintiffs. The conclusion at the trial was that these allegations were not logical and were inconsistent with all of the other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Fleischeuers had alleged that the agreement that the plaintiffs relied on was not the agreement between the parties because an addendum attached to that agreement did not reflect the actual agreement. The Fleischeuers' position was that they had, through error, signed an agreement that included that addendum, but at the same time they were faxing that document to the realtor, they amended the addendum and sent it. I did not accept their evidence.</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are entitled to their costs and the issue is whether they should be party and party costs under Appendix B, or whether the court should order that they be assessed as special costs pursuant to the authority and Rule 57(1)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Party and party costs under Appendix B are governed by that schedule. Special costs can, in some cases, amount to full indemnity and require an assessment by the registrar to determine what fees were proper or reasonably necessary to conduct the proceeding. Rule 57(3) outlines the factors that the registrar is to consider. Disbursements would be the same in either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have estimated the costs up to and including the trial at $29,526.06 if they are allowed at scale 5, and $22,542.66 if they are allowed at scale 3. They have paid their solicitors in fees and disbursements $88,328.27 up to the date of Ms. Young's affidavit dated November 24,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allege that the Fleischeuers are guilty of improper conduct from the time the agreement was terminated up to and including the trial. These include allegations that the plaintiffs and the realtor were dishonest and conspired or contrived a case against them on false evidence. The Fleischeuers allege that the realtor provided false evidence, and that the plaintiff, Horsch, had tried to cover up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complain that the Fleischeuers attempted to delay the proceedings and asked for last minute adjournments. Even after the comments made by the judge on June 30, 2006, that the matter would be peremptory upon them in August, they attempted to obtain a further adjournment in August.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complain that the Fleischeuers were dishonest in the evidence they gave about the removal of the "Subject To" clauses, and their allegations that the realtor had mislead them about whether there was any document to remove the "Subject Tos" and about a lengthy conversation Mr. Fleischeuer said he had with the realtor on December 15, 2005. The plaintiffs also complain that Mr. Fleischeuer's evidence was untruthful when he said that he did not know that the "Subject Tos" had in fact been removed.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also suggest that the Fleischeuers' allegations of an altered or amended addendum were without any basis, and in fact, this was something they concocted after the litigation had been commenced. They argue that the Fleischeuers could not have been merely mistaken, and that this was really a manufactured document.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argue that the sale price of the ranch and cattle was in excess of $748,000.00 subject to adjustments, and that the Fleischeuers can afford the special costs. They argue it would be unjust for the plaintiffs to suffer a loss that would occur if they had to pay significantly more to their counsel than they were able to recover by way of party/party costs.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court has discretion to order special costs as referred to in the </w:t>
      </w:r>
      <w:r>
        <w:rPr>
          <w:rFonts w:ascii="arial" w:eastAsia="arial" w:hAnsi="arial" w:cs="arial"/>
          <w:b/>
          <w:i/>
          <w:color w:val="000000"/>
          <w:sz w:val="20"/>
          <w:lang w:val="en-US" w:eastAsia="en-US" w:bidi="ar-SA"/>
        </w:rPr>
        <w:t>Rule</w:t>
      </w:r>
      <w:r>
        <w:rPr>
          <w:rFonts w:ascii="arial" w:eastAsia="arial" w:hAnsi="arial" w:cs="arial"/>
          <w:color w:val="000000"/>
          <w:sz w:val="20"/>
          <w:lang w:val="en-US" w:eastAsia="en-US" w:bidi="ar-SA"/>
        </w:rPr>
        <w:t xml:space="preserve">, but the discretion must be exercised judicially. Special costs are generally awarded only where there has been reprehensible, scandalous, or outrageous conduct on the part of one of the parties (see: </w:t>
      </w:r>
      <w:r>
        <w:rPr>
          <w:rFonts w:ascii="arial" w:eastAsia="arial" w:hAnsi="arial" w:cs="arial"/>
          <w:b/>
          <w:i/>
          <w:color w:val="000000"/>
          <w:sz w:val="20"/>
          <w:lang w:val="en-US" w:eastAsia="en-US" w:bidi="ar-SA"/>
        </w:rPr>
        <w:t>Young v. Young</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(1993), 108 D.L.R. (4th) 193</w:t>
        </w:r>
      </w:hyperlink>
      <w:r>
        <w:rPr>
          <w:rFonts w:ascii="arial" w:eastAsia="arial" w:hAnsi="arial" w:cs="arial"/>
          <w:color w:val="000000"/>
          <w:sz w:val="20"/>
          <w:lang w:val="en-US" w:eastAsia="en-US" w:bidi="ar-SA"/>
        </w:rPr>
        <w:t xml:space="preserve"> (S.C.C.)).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word "reprehensible" has been given a wide meaning which includes scandalous or outrageous conduct "...but it also encompasses milder forms of misconduct deserving of reproof or rebuke (see: </w:t>
      </w:r>
      <w:r>
        <w:rPr>
          <w:rFonts w:ascii="arial" w:eastAsia="arial" w:hAnsi="arial" w:cs="arial"/>
          <w:b/>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determining whether special costs should be awarded, the court is concerned with misbehaviour in the conduct of the litigation, not conduct prior to the litigation (see: </w:t>
      </w:r>
      <w:r>
        <w:rPr>
          <w:rFonts w:ascii="arial" w:eastAsia="arial" w:hAnsi="arial" w:cs="arial"/>
          <w:b/>
          <w:i/>
          <w:color w:val="000000"/>
          <w:sz w:val="20"/>
          <w:lang w:val="en-US" w:eastAsia="en-US" w:bidi="ar-SA"/>
        </w:rPr>
        <w:t>Nygard International Ltd. v. Robinson</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(1990), 46 B.C.L.R. (2d) 103</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Party and party costs under scale B often fall far short of completely indemnifying a party for the expense of litigation. It really provides partial indemnity and balances the burden of costs resulting in the successful party paying some costs, or being out-of-pocket for some of his expenses without putting litigation beyond the reach of the loser (see: </w:t>
      </w:r>
      <w:r>
        <w:rPr>
          <w:rFonts w:ascii="arial" w:eastAsia="arial" w:hAnsi="arial" w:cs="arial"/>
          <w:b/>
          <w:i/>
          <w:color w:val="000000"/>
          <w:sz w:val="20"/>
          <w:lang w:val="en-US" w:eastAsia="en-US" w:bidi="ar-SA"/>
        </w:rPr>
        <w:t>Foulis et al v. Robinson; Gore Mutual Ins. Co., Third Party</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(1978), 21 O.R. (2d) 769</w:t>
        </w:r>
      </w:hyperlink>
      <w:r>
        <w:rPr>
          <w:rFonts w:ascii="arial" w:eastAsia="arial" w:hAnsi="arial" w:cs="arial"/>
          <w:color w:val="000000"/>
          <w:sz w:val="20"/>
          <w:lang w:val="en-US" w:eastAsia="en-US" w:bidi="ar-SA"/>
        </w:rPr>
        <w:t xml:space="preserve"> (Ont. C.A.)). Special costs are the exception (see: </w:t>
      </w:r>
      <w:r>
        <w:rPr>
          <w:rFonts w:ascii="arial" w:eastAsia="arial" w:hAnsi="arial" w:cs="arial"/>
          <w:b/>
          <w:i/>
          <w:color w:val="000000"/>
          <w:sz w:val="20"/>
          <w:lang w:val="en-US" w:eastAsia="en-US" w:bidi="ar-SA"/>
        </w:rPr>
        <w:t>Roberts v. The College of Dental Surgeons of British Columbia</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(1999), 63 B.C.L.R. (3d) 116</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Garcia</w:t>
      </w:r>
      <w:r>
        <w:rPr>
          <w:rFonts w:ascii="arial" w:eastAsia="arial" w:hAnsi="arial" w:cs="arial"/>
          <w:color w:val="000000"/>
          <w:sz w:val="20"/>
          <w:lang w:val="en-US" w:eastAsia="en-US" w:bidi="ar-SA"/>
        </w:rPr>
        <w:t xml:space="preserve"> case, the Court of Appeal ordered special costs to conduct which was deserving of reproof or rebuke. This involved an appeal from a decision of a case of wrongful dismissal. The court pointed out that the employer was aware that the litigation was a financial drain on the employee, made an offer to settle, and then failed to pay any amount in excess of the payment required by the </w:t>
      </w:r>
      <w:r>
        <w:rPr>
          <w:rFonts w:ascii="arial" w:eastAsia="arial" w:hAnsi="arial" w:cs="arial"/>
          <w:b/>
          <w:i/>
          <w:color w:val="000000"/>
          <w:sz w:val="20"/>
          <w:lang w:val="en-US" w:eastAsia="en-US" w:bidi="ar-SA"/>
        </w:rPr>
        <w:t>Employment Standards Act</w:t>
      </w:r>
      <w:r>
        <w:rPr>
          <w:rFonts w:ascii="arial" w:eastAsia="arial" w:hAnsi="arial" w:cs="arial"/>
          <w:color w:val="000000"/>
          <w:sz w:val="20"/>
          <w:lang w:val="en-US" w:eastAsia="en-US" w:bidi="ar-SA"/>
        </w:rPr>
        <w:t xml:space="preserve"> until after the judgment at trial. Then, the employer only paid eight months' wages when reasonable notice had been fixed at eleven months. The employer's appeal was unsuccessful. In that case, the court was satisfied that the appeal had been brought for an improper motive, which was to ensure that, through the expense of the proceeding, the employee did not receive net compensation in any amount greater than they were prepared to pay without litigation, even though he was entitled to more than that amount. This was really an abuse of the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did refer to the decision </w:t>
      </w:r>
      <w:r>
        <w:rPr>
          <w:rFonts w:ascii="arial" w:eastAsia="arial" w:hAnsi="arial" w:cs="arial"/>
          <w:b/>
          <w:i/>
          <w:color w:val="000000"/>
          <w:sz w:val="20"/>
          <w:lang w:val="en-US" w:eastAsia="en-US" w:bidi="ar-SA"/>
        </w:rPr>
        <w:t>Young</w:t>
      </w:r>
      <w:r>
        <w:rPr>
          <w:rFonts w:ascii="arial" w:eastAsia="arial" w:hAnsi="arial" w:cs="arial"/>
          <w:color w:val="000000"/>
          <w:sz w:val="20"/>
          <w:lang w:val="en-US" w:eastAsia="en-US" w:bidi="ar-SA"/>
        </w:rPr>
        <w:t xml:space="preserve"> for the proposition that the fact that an appeal or an action has little merit is not in itself a reason for special costs, and that something more is required such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improper allegations of fraud, or an improper motive for bringing the proceedings, or improper conduct of the proceedings themselves, before the conduct becomes sufficiently reprehensible to require an award of special costs. [p. 748]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refer to </w:t>
      </w:r>
      <w:r>
        <w:rPr>
          <w:rFonts w:ascii="arial" w:eastAsia="arial" w:hAnsi="arial" w:cs="arial"/>
          <w:b/>
          <w:i/>
          <w:color w:val="000000"/>
          <w:sz w:val="20"/>
          <w:lang w:val="en-US" w:eastAsia="en-US" w:bidi="ar-SA"/>
        </w:rPr>
        <w:t>Ip v. Insurance Corporation of British Columbia</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xml:space="preserve"> (S.C.). The insurer denied coverage for theft of an automobile alleging that the plaintiff, with her son, had orchestrated the theft. The alleged fraud was not established at trial and there was no basis for the allegation of fraud. Special costs were awarded in this case where fraud was pleaded without foundation. The court said in [paragraph]8: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An allegation of fraud, wilful misstatements, or other such claims made against a person casts a serious pall over his or her reputation in the community. Very careful consideration must be given by the defendant before making such serious allegations. At the very least, a prima facie case must exist and if it does not then special costs by way of "chastisement" is a reminder to the defendant to exercise better care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say that is a similar situation to our own. I do note that in that case, the defendant, making those serious allegations in the pleadings, was the principal automobile insurer in the province of British Columbia, and a very well-experienced and well-advised litigant.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also refer to </w:t>
      </w:r>
      <w:r>
        <w:rPr>
          <w:rFonts w:ascii="arial" w:eastAsia="arial" w:hAnsi="arial" w:cs="arial"/>
          <w:b/>
          <w:i/>
          <w:color w:val="000000"/>
          <w:sz w:val="20"/>
          <w:lang w:val="en-US" w:eastAsia="en-US" w:bidi="ar-SA"/>
        </w:rPr>
        <w:t>Arbutus Garden Homes Ltd. v. Arbutus Garden Apartment et al</w:t>
      </w:r>
      <w:r>
        <w:rPr>
          <w:rFonts w:ascii="arial" w:eastAsia="arial" w:hAnsi="arial" w:cs="arial"/>
          <w:color w:val="000000"/>
          <w:sz w:val="20"/>
          <w:lang w:val="en-US" w:eastAsia="en-US" w:bidi="ar-SA"/>
        </w:rPr>
        <w:t xml:space="preserve"> (1996), 4 C.P.C. (4th) 238 (B.C.S.C.). In the </w:t>
      </w:r>
      <w:r>
        <w:rPr>
          <w:rFonts w:ascii="arial" w:eastAsia="arial" w:hAnsi="arial" w:cs="arial"/>
          <w:b/>
          <w:i/>
          <w:color w:val="000000"/>
          <w:sz w:val="20"/>
          <w:lang w:val="en-US" w:eastAsia="en-US" w:bidi="ar-SA"/>
        </w:rPr>
        <w:t>Arbutus</w:t>
      </w:r>
      <w:r>
        <w:rPr>
          <w:rFonts w:ascii="arial" w:eastAsia="arial" w:hAnsi="arial" w:cs="arial"/>
          <w:color w:val="000000"/>
          <w:sz w:val="20"/>
          <w:lang w:val="en-US" w:eastAsia="en-US" w:bidi="ar-SA"/>
        </w:rPr>
        <w:t xml:space="preserve"> case, the affidavit material, written submissions and oral submissions made specific and consistent allegations of misconduct which bordered on allegations of fraud. The plaintiff had also ignored reasonable procedures and time limits regarding filing of affidavits and written submissions. This complicated and frustrated an orderly resolution of the matter. The court also found that the plaintiff was pursuing its claim for improper motives and this deserved reproof or rebuke by way of special costs. I note that this case involved an experienced and represented litigant.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referred to </w:t>
      </w:r>
      <w:r>
        <w:rPr>
          <w:rFonts w:ascii="arial" w:eastAsia="arial" w:hAnsi="arial" w:cs="arial"/>
          <w:b/>
          <w:i/>
          <w:color w:val="000000"/>
          <w:sz w:val="20"/>
          <w:lang w:val="en-US" w:eastAsia="en-US" w:bidi="ar-SA"/>
        </w:rPr>
        <w:t>S.S.G. Trucking Ltd. v. Standard Building Maintenance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B.C.J. No. 1042</w:t>
        </w:r>
      </w:hyperlink>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BCSC 812</w:t>
        </w:r>
      </w:hyperlink>
      <w:r>
        <w:rPr>
          <w:rFonts w:ascii="arial" w:eastAsia="arial" w:hAnsi="arial" w:cs="arial"/>
          <w:color w:val="000000"/>
          <w:sz w:val="20"/>
          <w:lang w:val="en-US" w:eastAsia="en-US" w:bidi="ar-SA"/>
        </w:rPr>
        <w:t>. In this case, the court found the defendant had fabricated evidence and attempted to transfer corporate assets to defeat the judgment. He testified that evidence was available to support his defence when in fact no such evidence was available. The court found that he was dishonest and concocted evidence in order to mislead the court and, therefore, awarded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referred to </w:t>
      </w:r>
      <w:r>
        <w:rPr>
          <w:rFonts w:ascii="arial" w:eastAsia="arial" w:hAnsi="arial" w:cs="arial"/>
          <w:b/>
          <w:i/>
          <w:color w:val="000000"/>
          <w:sz w:val="20"/>
          <w:lang w:val="en-US" w:eastAsia="en-US" w:bidi="ar-SA"/>
        </w:rPr>
        <w:t>Unternaher v. Wheat Sheaf Inn Ltd.</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[1998] B.C.J. No. 2568</w:t>
        </w:r>
      </w:hyperlink>
      <w:r>
        <w:rPr>
          <w:rFonts w:ascii="arial" w:eastAsia="arial" w:hAnsi="arial" w:cs="arial"/>
          <w:color w:val="000000"/>
          <w:sz w:val="20"/>
          <w:lang w:val="en-US" w:eastAsia="en-US" w:bidi="ar-SA"/>
        </w:rPr>
        <w:t xml:space="preserve"> (B.C.C.A.). This involved an action for slip and fall. The trial judge found that two representatives of the corporate defendant had concocted their evidence with regard to a snow removal system, and a third witness for this defendant admitted he had lied when he suggested the plaintiff was significantly intoxicated. The Court of Appeal found that such conduct warranted special costs. I note that Mr. Justice Esson stated in [paragraph] 14 and [paragraph] 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[paragraph] 14 The decision whether to award special costs is, of course, very much in the discretion of the trial judge. By its very nature, it is an issue with respect to which this court will very rarely be persuaded to interfere with the judge's exercise of that discretion.</w:t>
      </w:r>
    </w:p>
    <w:p>
      <w:pPr>
        <w:spacing w:before="120" w:line="260" w:lineRule="atLeast"/>
        <w:ind w:left="720"/>
        <w:rPr>
          <w:lang w:val="en-US" w:eastAsia="en-US" w:bidi="ar-SA"/>
        </w:rPr>
      </w:pPr>
      <w:r>
        <w:rPr>
          <w:rFonts w:ascii="arial" w:eastAsia="arial" w:hAnsi="arial" w:cs="arial"/>
          <w:color w:val="000000"/>
          <w:sz w:val="20"/>
          <w:lang w:val="en-US" w:eastAsia="en-US" w:bidi="ar-SA"/>
        </w:rPr>
        <w:t>[paragraph] 15 It should not be taken that this case is authority for the proposition that special costs should be awarded simply because the court found that the witnesses on one side were untruthful. There may be all sorts of reasons for that. This is a rather special situation where the trial judge expressly found in his reasons that there was a deliberate concoction of a system; and, of course, had a system been established, it is entirely likely the defendants would have succeeded in liability.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other judges agreed with these comments by Mr. Justice Esson.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response, the Fleischeuers refer to the decision </w:t>
      </w:r>
      <w:r>
        <w:rPr>
          <w:rFonts w:ascii="arial" w:eastAsia="arial" w:hAnsi="arial" w:cs="arial"/>
          <w:b/>
          <w:i/>
          <w:color w:val="000000"/>
          <w:sz w:val="20"/>
          <w:lang w:val="en-US" w:eastAsia="en-US" w:bidi="ar-SA"/>
        </w:rPr>
        <w:t>Melko Dobroslavic and Ronalee Murray-Dobroslavic</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[1999] B.C.J. No. 2981</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1999 BCCA 765</w:t>
        </w:r>
      </w:hyperlink>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Dobroslavic</w:t>
      </w:r>
      <w:r>
        <w:rPr>
          <w:rFonts w:ascii="arial" w:eastAsia="arial" w:hAnsi="arial" w:cs="arial"/>
          <w:color w:val="000000"/>
          <w:sz w:val="20"/>
          <w:lang w:val="en-US" w:eastAsia="en-US" w:bidi="ar-SA"/>
        </w:rPr>
        <w:t xml:space="preserve"> case, the appellants had made unfounded allegations of fraud and there was really no merit to the appeal. The court noted that the appellants were appearing in person and that they do tend to use the word "fraud" in a way that is most unfortunate, but was not satisfied that special costs should be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Fleischeuers also refer to the decision </w:t>
      </w:r>
      <w:r>
        <w:rPr>
          <w:rFonts w:ascii="arial" w:eastAsia="arial" w:hAnsi="arial" w:cs="arial"/>
          <w:b/>
          <w:i/>
          <w:color w:val="000000"/>
          <w:sz w:val="20"/>
          <w:lang w:val="en-US" w:eastAsia="en-US" w:bidi="ar-SA"/>
        </w:rPr>
        <w:t>Enrique R. Miranda Paz et al v. Hardouin et al</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(1996), 138 D.L.R. (4th) 292</w:t>
        </w:r>
      </w:hyperlink>
      <w:r>
        <w:rPr>
          <w:rFonts w:ascii="arial" w:eastAsia="arial" w:hAnsi="arial" w:cs="arial"/>
          <w:color w:val="000000"/>
          <w:sz w:val="20"/>
          <w:lang w:val="en-US" w:eastAsia="en-US" w:bidi="ar-SA"/>
        </w:rPr>
        <w:t xml:space="preserve"> for the proposition that there is no fixed or inflexible general rule with regard to special costs, and the fact unfounded allegations of fraud have been made does not mean that special costs must be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They also point out that in </w:t>
      </w:r>
      <w:r>
        <w:rPr>
          <w:rFonts w:ascii="arial" w:eastAsia="arial" w:hAnsi="arial" w:cs="arial"/>
          <w:b/>
          <w:i/>
          <w:color w:val="000000"/>
          <w:sz w:val="20"/>
          <w:lang w:val="en-US" w:eastAsia="en-US" w:bidi="ar-SA"/>
        </w:rPr>
        <w:t>Haida Inn Partnership v. Touche Ross &amp; Co.</w:t>
      </w:r>
      <w:r>
        <w:rPr>
          <w:rFonts w:ascii="arial" w:eastAsia="arial" w:hAnsi="arial" w:cs="arial"/>
          <w:color w:val="000000"/>
          <w:sz w:val="20"/>
          <w:lang w:val="en-US" w:eastAsia="en-US" w:bidi="ar-SA"/>
        </w:rPr>
        <w:t xml:space="preserve"> (1991), 48 C.P.C. (2d) 61 the reprehensive conduct being chastised is conduct in the proceeding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Fleischeuers then referred to two trial court decisions in which special costs were not awarded. The first is </w:t>
      </w:r>
      <w:r>
        <w:rPr>
          <w:rFonts w:ascii="arial" w:eastAsia="arial" w:hAnsi="arial" w:cs="arial"/>
          <w:b/>
          <w:i/>
          <w:color w:val="000000"/>
          <w:sz w:val="20"/>
          <w:lang w:val="en-US" w:eastAsia="en-US" w:bidi="ar-SA"/>
        </w:rPr>
        <w:t>Inmet Mining Corporation v. Homestake Canada Inc.</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[2002] B.C.J. No. 1078</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2002 BCSC 681</w:t>
        </w:r>
      </w:hyperlink>
      <w:r>
        <w:rPr>
          <w:rFonts w:ascii="arial" w:eastAsia="arial" w:hAnsi="arial" w:cs="arial"/>
          <w:color w:val="000000"/>
          <w:sz w:val="20"/>
          <w:lang w:val="en-US" w:eastAsia="en-US" w:bidi="ar-SA"/>
        </w:rPr>
        <w:t xml:space="preserve">. This was a successful claim for specific performance. There were allegations of fraud which were advanced but not proven. However, the case had been conducted properly and special costs were not awarded. The second case is </w:t>
      </w:r>
      <w:r>
        <w:rPr>
          <w:rFonts w:ascii="arial" w:eastAsia="arial" w:hAnsi="arial" w:cs="arial"/>
          <w:b/>
          <w:i/>
          <w:color w:val="000000"/>
          <w:sz w:val="20"/>
          <w:lang w:val="en-US" w:eastAsia="en-US" w:bidi="ar-SA"/>
        </w:rPr>
        <w:t>International Nesmonth Industrial Corporation et al v. The Continental Insurance Company of Canada</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[2001] B.C.J. No. 729</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2001 BCSC 553</w:t>
        </w:r>
      </w:hyperlink>
      <w:r>
        <w:rPr>
          <w:rFonts w:ascii="arial" w:eastAsia="arial" w:hAnsi="arial" w:cs="arial"/>
          <w:color w:val="000000"/>
          <w:sz w:val="20"/>
          <w:lang w:val="en-US" w:eastAsia="en-US" w:bidi="ar-SA"/>
        </w:rPr>
        <w:t>. The court pointed out that in that case the plaintiff's arguments were that they had been put through unnecessary steps in preparation for trial because of the pleadings of misrepresentation which were abandoned. The court said that this must be put in context in the fact that the rogues in that case were not available for discovery, to divulge information, nor to provide instructions to their counsel. The allegations of misrepresentation had been made by the defendants. The legal fees in that case exceeded $220,000.00, and costs on scale 3 would have amounted to $21,000.00. The court denied the application for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Fleischeuers were certainly entitled to defend the proceeding which was brought against them. The fact that there was little merit to their defence is not grounds for special costs. I am not satisfied that the delays which occurred prior to August 8 require special costs. This was certainly frustrating to the plaintiffs, but was not the sort of misconduct which must be rebuked. The plaintiffs were certainly anxious to have the matter proceed, but it should have been clear to them as well that this was not a matter which was suitable for a Rule 18A to determine on affidavits alone, nor was it a matter that could be concluded in one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accept that the Fleischeuers, as lay litigants, may not have acted rationally or with the same objectivity as counsel. It is likely that they convinced themselves that they in fact had been wronged by the realtor and the plaintiffs. They were acting irrationally. However, I am satisfied that the allegations that the realtor and the plaintiffs had falsified evidence and contrived against them and did add to the length of the trial, and are sufficiently serious enough to warrant special costs for a part of the trial. I order that they pay costs on party/party basis at scale 3 with the exception of the loss for preparation and attendance for one and one half days of trial. I find that fairly represents the time occupied by the issues raised with regard to the allegations of false evidence.</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LANDQUEST'S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this case, the plaintiffs quite properly included a claim against Landquest based on the allegations being made by the Fleischeuers. There was no foundation to those allegations, but the plaintiffs were still forced to include Landquest so that those matters could be determined. The plaintiffs pursued their action for specific performance rather than any claims against Landquest. However, it was necessary and reasonable for Landquest to participate in and attend that portion of the trial because the outcome could have a dramatic effect upon them. The Fleischeuers certainly were saying that the realtor was a culprit in this case, and was acting in concert with the plaintiffs (see: </w:t>
      </w:r>
      <w:r>
        <w:rPr>
          <w:rFonts w:ascii="arial" w:eastAsia="arial" w:hAnsi="arial" w:cs="arial"/>
          <w:b/>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[2001] B.C.J. No. 1073</w:t>
        </w:r>
      </w:hyperlink>
      <w:r>
        <w:rPr>
          <w:rFonts w:ascii="arial" w:eastAsia="arial" w:hAnsi="arial" w:cs="arial"/>
          <w:color w:val="000000"/>
          <w:sz w:val="20"/>
          <w:lang w:val="en-US" w:eastAsia="en-US" w:bidi="ar-SA"/>
        </w:rPr>
        <w:t xml:space="preserve"> (B.C.C.A.)). I think the present case is distinguishable from the decision </w:t>
      </w:r>
      <w:r>
        <w:rPr>
          <w:rFonts w:ascii="arial" w:eastAsia="arial" w:hAnsi="arial" w:cs="arial"/>
          <w:b/>
          <w:i/>
          <w:color w:val="000000"/>
          <w:sz w:val="20"/>
          <w:lang w:val="en-US" w:eastAsia="en-US" w:bidi="ar-SA"/>
        </w:rPr>
        <w:t>Etienne v. McKellar General Hospital</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[1998] O.J. No. 624</w:t>
        </w:r>
      </w:hyperlink>
      <w:r>
        <w:rPr>
          <w:rFonts w:ascii="arial" w:eastAsia="arial" w:hAnsi="arial" w:cs="arial"/>
          <w:color w:val="000000"/>
          <w:sz w:val="20"/>
          <w:lang w:val="en-US" w:eastAsia="en-US" w:bidi="ar-SA"/>
        </w:rPr>
        <w:t xml:space="preserve"> (Ont. C.A.) where the plaintiff sued two doctors, but led no evidence with regard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of those doctors. The court found it was questionable whether it was even appropriate to proceed to trial against that doctor. The plaintiff was denied the costs and paid the successful defendant, against the unsuccessful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in this case it is appropriate for the Fleischeuers to be required to pay to the plaintiffs, as part of the disbursements in its bill of costs, the cost it was obliged to pay to Landquest. Those costs were settled between the parties in the amount of $7,000.00.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will also have the cost of this application, but on a party/party basis,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POWERS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472060 B.C. Ltd. v. Eagle Crest Properties Ltd., [2001] B.C.J. No. 2758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McCallum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 5553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2758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1799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472060 B.C. Ltd., Dwayne Charles Sharpe, Garry Hodson Sharpe, Gregory Mark Sharpe and Kevin Hodson Sharpe, plaintiffs, and Eagle Crest Properties Ltd., Guy Charles Montgomery, Guy Christopher Montgomery, and Robert Kenneth Wahl,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8"/>
      <w:bookmarkEnd w:id="207"/>
      <w:r>
        <w:rPr>
          <w:rFonts w:ascii="arial" w:eastAsia="arial" w:hAnsi="arial" w:cs="arial"/>
          <w:b/>
          <w:color w:val="000000"/>
          <w:sz w:val="20"/>
          <w:lang w:val="en-US" w:eastAsia="en-US" w:bidi="ar-SA"/>
        </w:rPr>
        <w:t xml:space="preserve">Practice — Juries and jury trials — Right to a jury — Setting aside a jury notice — 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7"/>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motion by the defendant solicitor to have the clients' action heard by the court without a jury. The clients elected trial by jury. The solicitor acted for the clients in their purchase of a ranch property, which was subsequently foreclosed. The clients brought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solicitor and an action for negligent misrepresentation against other defendants. The solicitor argued pursuant to Rule 39(27) of the British Columbia Supreme Court Rules that a trial by jury was inappropriate because the trial would involve a prolonged examination of documents and accounts and issues that were of an intricate or complex character. The issues included the appropriate standard care, whether that standard was breached, the losses suffered by the clients, and the defences of causation, mitigation,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4"/>
            <w:bookmarkEnd w:id="209"/>
            <w:r>
              <w:rPr>
                <w:rFonts w:ascii="arial" w:eastAsia="arial" w:hAnsi="arial" w:cs="arial"/>
                <w:color w:val="000000"/>
                <w:sz w:val="20"/>
                <w:lang w:val="en-US" w:eastAsia="en-US" w:bidi="ar-SA"/>
              </w:rPr>
              <w:t>HELD: The motion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jury notice was set aside and the action was ordered heard by a court without a jury. Although the necessary examination of documents could be accomplished conveniently by a jury, the case involved a level of complexity and intricacy that made it unsuitable for a jury. Even though no one issue itself was so intricate or complex as to render a jury trial inappropriate, the combination of issues did.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22"/>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2"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3"/>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 Waldmann, for the plaintiffs. P.C.M. Freeman,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3"/>
      <w:bookmarkEnd w:id="212"/>
      <w:r>
        <w:pict>
          <v:line id="_x0000_s1184"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MASTER McCALLUM"/>
            <w:bookmarkEnd w:id="213"/>
            <w:r>
              <w:rPr>
                <w:rFonts w:ascii="arial" w:eastAsia="arial" w:hAnsi="arial" w:cs="arial"/>
                <w:b/>
                <w:color w:val="000000"/>
                <w:sz w:val="30"/>
                <w:lang w:val="en-US" w:eastAsia="en-US" w:bidi="ar-SA"/>
              </w:rPr>
              <w:t>MASTER McCALLUM</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bought a ranch property from the Defendant Eagle Crest Properties Ltd. (Eagle Crest) in May of 1995. They engaged the Defendant Wahl (Wahl), a solicitor practicing in Penticton, British Columbia, to assist them in the purchase. The Defendant Montgomerys were the principals of Eagle Crest and are alleged to have made negligent misrepresentations about the ranch and to have committed fraud in connection with the sale. The Plaintiffs' interest in the property was eventually foreclosed and they claim damages against the Defendants. The Plaintiffs wish to have the trial of the action before a court composed of judge and jury. Wahl says the action should be heard by the court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Rules of Court allow the court to order a trial be heard by the court without a jury in certain circumstances. In this application Wahl says a prolonged examination of documents and accounts will be required and that the issues in the proceeding are "of an intricate or complex character" thereby making a trial by jury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commenced the proceeding in March 1999. They allege Wahl was negligent and in breach of his contractual and fiduciary duties to them. Wahl filed his original Statement of Defence in April 2000 denying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allegations. Wahl says he acted on a limited retainer in accordance with the Plaintiffs'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have since agreed to permit Wahl to amend his Statement of Defence. Wahl now pleads that his duty to the Plaintiffs was limited by the scope of his retainer, that his actions were not the cause of the Plaintiffs' losses, that the Plaintiffs were contributorily negligent and that the Plaintiffs failed to mitigate their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Montgomerys made assignments in bankruptcy and the Plaintiffs apparently decided not to pursue claims against them. Eagle Crest was dissolved and struck from the Companies Register.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Wahl is considering claims over against the Montgomerys but no pleadings in that regard have been filed to date. The action is set for 15 days of trial commencing February 11, 2002 but discoveries are not complete and the pleadings have only just been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Garry Sharpe died November 22, 2000 and his widow has been substituted as Plaintiff pursuant to an assignment of the cause of action. Wahl disputes the capacity of Garry Sharpe to execute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original conveyance prepared by Wahl and certain alleged failures of Eagle Crest and Montgomerys the Plaintiffs sought advice from other counsel and took steps based on that advice. Wahl has a motion pending for disclosure of other counsel's files that the Plaintiffs say are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elected for trial by jury. Wahl brought this motion seeking an order that the action be heard by the court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39(27) provides that a jury notice may be struck out in the following circumstances:</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dispute between the parties on this application may be summarized this way. The Plaintiffs submit the action is a simple one that will primarily be resolved on the basis of credibility assessments. If the Plaintiffs are believed and Wahl not believed they say they will succeed and that a jury is the proper forum for that assessment. Wahl maintains the action is a complex one falling within the description in Rule 39(27).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Wahl says this was a complex commercial transaction involving many documents and agreements. He maintains that the issues of causation and mitigation will bring into consideration the Plaintiffs personal documents such as income tax returns and evidence of timber rights and logging activity. The Plaintiffs say that most of the many documents that have been produced will not be referred to at trial and that the documents themselves are not out of the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Wahl relied in this application on the decision of McEachern C.J.S.C. (as he then was) in Wipfli v. Britten </w:t>
      </w:r>
      <w:hyperlink r:id="rId631" w:history="1">
        <w:r>
          <w:rPr>
            <w:rFonts w:ascii="arial" w:eastAsia="arial" w:hAnsi="arial" w:cs="arial"/>
            <w:i/>
            <w:color w:val="0077CC"/>
            <w:sz w:val="20"/>
            <w:u w:val="single"/>
            <w:shd w:val="clear" w:color="auto" w:fill="FFFFFF"/>
            <w:lang w:val="en-US" w:eastAsia="en-US" w:bidi="ar-SA"/>
          </w:rPr>
          <w:t>[1981] B.C.J. No. 1706</w:t>
        </w:r>
      </w:hyperlink>
      <w:r>
        <w:rPr>
          <w:rFonts w:ascii="arial" w:eastAsia="arial" w:hAnsi="arial" w:cs="arial"/>
          <w:color w:val="000000"/>
          <w:sz w:val="20"/>
          <w:lang w:val="en-US" w:eastAsia="en-US" w:bidi="ar-SA"/>
        </w:rPr>
        <w:t>. That decision involved a medical malpractice case where the court found a scientific investigation would inevitably be required. The issue for determination was whether that investigation could be made conveniently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court in Wipfli interpreted convenience in the Rule as referring to the proper conduct of the trial and the jury's capacity to comprehend the issues, the evidence, the submissions and the charge to the jury. The court held that the case "cried out for unhurried and thoughtful consideration" and the opportunity to consider and reconsider which could not be conveniently accomplished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case will clearly involve an examination of documents. Following the hearing I was provided with two expert reports tendered by the Plaintiffs. Each of the experts lists the documents upon which he relied in preparing the report. An examination of that list indicates that the documents themselves appear to be relatively straightforward and capable of reasonable explanation. The expert reports deal with the documents and would be available to the jury. It may also be that the Plaintiffs are correct in their assertion that many documents will not be examined but, even supposing they are, this is not a case where the jury would be unable to deal with them "conveniently" as described in Wipfli. The jury would have the assistance of counsel and the court together with expert evidence where required. The necessary examination of documents required here can be accomplished conveniently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second element of the Rule is whether the issues in the case are of an intricate or complex character. The test is well set out in Sadwick v. Doobay, </w:t>
      </w:r>
      <w:hyperlink r:id="rId632" w:history="1">
        <w:r>
          <w:rPr>
            <w:rFonts w:ascii="arial" w:eastAsia="arial" w:hAnsi="arial" w:cs="arial"/>
            <w:i/>
            <w:color w:val="0077CC"/>
            <w:sz w:val="20"/>
            <w:u w:val="single"/>
            <w:shd w:val="clear" w:color="auto" w:fill="FFFFFF"/>
            <w:lang w:val="en-US" w:eastAsia="en-US" w:bidi="ar-SA"/>
          </w:rPr>
          <w:t>[1982] B.C.J. No. 447</w:t>
        </w:r>
      </w:hyperlink>
      <w:r>
        <w:rPr>
          <w:rFonts w:ascii="arial" w:eastAsia="arial" w:hAnsi="arial" w:cs="arial"/>
          <w:color w:val="000000"/>
          <w:sz w:val="20"/>
          <w:lang w:val="en-US" w:eastAsia="en-US" w:bidi="ar-SA"/>
        </w:rPr>
        <w:t xml:space="preserve"> where Esson J. (as he then was) said at paragraph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burden of establishing that the case is not suitable for jury trial rests upon the party who attacks the jury notice. The elements of difficulty relied upon must be looked at closely to determine whether the difficulty is genuine. As the matter was expressed in one of the earlier reported cases on the question in this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course all these questions are susceptible of being made intricate by one counsel or the other, or one party or the other may call a cloud of expert witnesses and throw an atmosphere of mystery and difficulty about a question". Alaska Packers' Association v. Spencer </w:t>
      </w:r>
      <w:hyperlink r:id="rId633" w:history="1">
        <w:r>
          <w:rPr>
            <w:rFonts w:ascii="arial" w:eastAsia="arial" w:hAnsi="arial" w:cs="arial"/>
            <w:i/>
            <w:color w:val="0077CC"/>
            <w:sz w:val="20"/>
            <w:u w:val="single"/>
            <w:shd w:val="clear" w:color="auto" w:fill="FFFFFF"/>
            <w:lang w:val="en-US" w:eastAsia="en-US" w:bidi="ar-SA"/>
          </w:rPr>
          <w:t>(1905), 11 B.C.R. 280</w:t>
        </w:r>
      </w:hyperlink>
      <w:r>
        <w:rPr>
          <w:rFonts w:ascii="arial" w:eastAsia="arial" w:hAnsi="arial" w:cs="arial"/>
          <w:color w:val="000000"/>
          <w:sz w:val="20"/>
          <w:lang w:val="en-US" w:eastAsia="en-US" w:bidi="ar-SA"/>
        </w:rPr>
        <w:t>, 288 per Morrison,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say that is what has occurred here. They suspect the new defences in the Amended Statement of Defence may have been raised simply to add an element of complexity to the case in order to succeed on this application. Even if that were so, the defences will go forward and Wahl is entitled to argue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What are the elements of difficulty relied upon? The Plaintiffs must prove that Wahl was negligent or breached his fiduciary or contractual duty to them. They say that will be made out by resolving who is telling the truth but they must also establish the boundaries of Wahl's alleged shortcomings by proving the standard of care required of a reasonably competent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Wahl will defend himself by proving that his retainer was limited and that he acted responsibly given the appropriate standard of care. He will also argue that the Plaintiffs, the Montgomerys and possibly others were also negligent and ought to share responsibility for the losses of the Plaintiffs, if established. He will argue that the Plaintiffs' losses, if any, were not the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and that the Plaintiffs failed to mitigate any losses they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will be experts called by both sides with respect to the standard of care and the losses allegedly suffered by the Plaintiffs. The jury will have to determine the standard of care and whether Wahl met that standard. If he failed to meet the standard the jury will then have to determine whether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losses. In that determination the jury will have to consider the defences of causation, mitigation,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Wahl says that justice will be better served if that task is left to a judge who will have the advantage of time to make a considered decision on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original pleadings this was a case which could have been decided by a court with a jury. Although the Plaintiffs are suspicious about the late introduction of other defences they are now live in the proceeding. They undoubtedly add a very different flavour and level of complexity to the action. The new defences are genuine and must be considered in determining whether the jury notice should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balance, the jury notice should be struck. The case has achieved a level of complexity and intricacy that makes it unsuitable for a jury. No one issue itself could be said to be so intricate or complex as to render a jury trial inappropriate but the combination of issues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order the jury notice struck out and the trial of the action heard by a court without a jury. Wahl is entitled to costs of the motion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McCALLUM</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B.A. Blacktop Ltd. v. Gencor Industries, Inc., [2008] B.C.J. No. 324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S076019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833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C.L.R. (3d)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368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 Blacktop Ltd., Plaintiff, and Gencor Industries,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29"/>
      <w:bookmarkEnd w:id="214"/>
      <w:r>
        <w:rPr>
          <w:rFonts w:ascii="arial" w:eastAsia="arial" w:hAnsi="arial" w:cs="arial"/>
          <w:b/>
          <w:color w:val="000000"/>
          <w:sz w:val="20"/>
          <w:lang w:val="en-US" w:eastAsia="en-US" w:bidi="ar-SA"/>
        </w:rPr>
        <w:t xml:space="preserve">International law and conflict of laws — Conflict of laws — Choice of law — By parties — Application by defendant, a Florida-based manufacturer of road construction equipment, for order dismissing or staying action by plaintiff asphalt supplier on grounds that the court lacked jurisdiction — Application allowed, and action stayed — Defendant was to supply plaintiff with an asphalt manufacturing plant, which plaintiff required to perform paving contracts in British Columbia — Contract action was stayed in British Columbia because contract contained forum selection clause indicating any disputes would be determined in accordance with Florida law — Plaintiff's allegations of torts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misrepresentation were linked to main contract — British Columbia Rules of Court, Rule 14(6)(b).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28"/>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Gencor for order dismissing or staying action by B.A. Blacktop on grounds court lacked jurisdiction -- Gencor was Florida-based manufacturer of road construction equipment -- Gencor entered into contract with Blacktop to supply asphalt manufacturing plant required by Blacktop to perform paving contracts in British Columbia -- Contract contained forum selection clause choosing law of Florida to resolve any dispute between parties -- Blacktop claimed two other oral contracts existed -- Blacktop asserted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fell outside forum selection clause in written contract -- HELD: Application allowed -- Blacktop's action was stayed in BC -- Blacktop failed to make out strong cause that it should not be bound by forum selection clause --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were linked to main contract -- Question of existence of additional contracts was debatable -- Failing to reduce essential terms of agreement to writing was strange way for sophisticated commercial party like Blacktop to behave.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6" w:name="Legislation Cited_23"/>
      <w:bookmarkEnd w:id="2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14(6)(b)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7" w:name="Counsel_34"/>
      <w:bookmarkEnd w:id="2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W.D.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D.J. Smith and S.E. Grubb.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34"/>
      <w:bookmarkEnd w:id="218"/>
      <w:r>
        <w:pict>
          <v:line id="_x0000_s1189" style="position:absolute;z-index:25184358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10, 2008;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T.M. McEWAN J._0"/>
            <w:bookmarkEnd w:id="219"/>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seeks an order that this proceeding be dismissed or stayed on the grounds that the court does not have jurisdiction over Gencor Industries Inc. pursuant to a forum selection provision in a written contract made March 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is a Florida-based manufacturer of specialized equipment used in the road construction industry. The March 8, 2006 contract was for the supply of an asphalt manufacturing plant which the plaintiff company required in order to perform paving contracts on the highway project between Vancouver and Whistler,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parties entered into three contracts: one, for the purchase and sale of the asphalt plant; a second, for operational delivery of the plant by June 2006; and a third, for the supply of personnel to supervise construction of the plant on site in British Columbia, and to instruct the plaintiff's employees on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specifically denies that it entered more than one contract with the plaintiff. It argues that the only reason the plaintiff asserts multiple contracts is to defeat the defendant's motion that the court does not have jurisdiction over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asserts that position because, while it acknowledges that this court has </w:t>
      </w:r>
      <w:r>
        <w:rPr>
          <w:rFonts w:ascii="arial" w:eastAsia="arial" w:hAnsi="arial" w:cs="arial"/>
          <w:i/>
          <w:color w:val="000000"/>
          <w:sz w:val="20"/>
          <w:lang w:val="en-US" w:eastAsia="en-US" w:bidi="ar-SA"/>
        </w:rPr>
        <w:t>jurisdiction simpliciter</w:t>
      </w:r>
      <w:r>
        <w:rPr>
          <w:rFonts w:ascii="arial" w:eastAsia="arial" w:hAnsi="arial" w:cs="arial"/>
          <w:color w:val="000000"/>
          <w:sz w:val="20"/>
          <w:lang w:val="en-US" w:eastAsia="en-US" w:bidi="ar-SA"/>
        </w:rPr>
        <w:t xml:space="preserve"> over this claim, the written contract between the parties provides that the law of Florida shall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submits that, properly understood, there is only one contract between the parties, that it is governed by this clause, and that this court should accordingly decline jurisdiction.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contract, insofar as it is in writing, is made up of a lengthy and detailed document and three written amendments called "change orders". The main contract provided for delivery:</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DELIVERY. Products and Parts shall be delivered F.O.B. a Gencor manufacturing facility, or other shipping point designated by Gencor. Title to, risk of, and liability for loss or damage to any Products or Parts shall pass to Purchaser on delivery of such F.O.B. point. Delivery dates quoted are approximate. Gencor shall not be responsible or liable for delay in delivery on account of any cause to the extent it is beyond Gencor's reasonable control or not caused by Gencor's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Actual delivery dates of the equipment will be established upon acceptance of the order by the customer and Gencor Industries,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provided, as follows, on the signature page: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SHIPMENT AND ERECTION.</w:t>
      </w:r>
      <w:r>
        <w:rPr>
          <w:rFonts w:ascii="arial" w:eastAsia="arial" w:hAnsi="arial" w:cs="arial"/>
          <w:color w:val="000000"/>
          <w:sz w:val="20"/>
          <w:lang w:val="en-US" w:eastAsia="en-US" w:bidi="ar-SA"/>
        </w:rPr>
        <w:t xml:space="preserve"> Gencor agreed to make shipment and Purchaser agrees to accept shipment the week of </w:t>
      </w:r>
      <w:r>
        <w:rPr>
          <w:rFonts w:ascii="arial" w:eastAsia="arial" w:hAnsi="arial" w:cs="arial"/>
          <w:b/>
          <w:color w:val="000000"/>
          <w:sz w:val="20"/>
          <w:u w:val="single"/>
          <w:lang w:val="en-US" w:eastAsia="en-US" w:bidi="ar-SA"/>
        </w:rPr>
        <w:t>T.B.A. or 12 weeks</w:t>
      </w:r>
      <w:r>
        <w:rPr>
          <w:rFonts w:ascii="arial" w:eastAsia="arial" w:hAnsi="arial" w:cs="arial"/>
          <w:color w:val="000000"/>
          <w:sz w:val="20"/>
          <w:lang w:val="en-US" w:eastAsia="en-US" w:bidi="ar-SA"/>
        </w:rPr>
        <w:t xml:space="preserve"> from receipt of approved layout drawings from purchaser, whichever is greater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approved of the plant layout on March 31, 2006. On May 16, 2006, the defendant advised the plaintiff that the target </w:t>
      </w:r>
      <w:r>
        <w:rPr>
          <w:rFonts w:ascii="arial" w:eastAsia="arial" w:hAnsi="arial" w:cs="arial"/>
          <w:color w:val="000000"/>
          <w:sz w:val="20"/>
          <w:u w:val="single"/>
          <w:lang w:val="en-US" w:eastAsia="en-US" w:bidi="ar-SA"/>
        </w:rPr>
        <w:t>delivery</w:t>
      </w:r>
      <w:r>
        <w:rPr>
          <w:rFonts w:ascii="arial" w:eastAsia="arial" w:hAnsi="arial" w:cs="arial"/>
          <w:color w:val="000000"/>
          <w:sz w:val="20"/>
          <w:lang w:val="en-US" w:eastAsia="en-US" w:bidi="ar-SA"/>
        </w:rPr>
        <w:t xml:space="preserve"> date would be June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is that an asphalt plant may take more than 20 semi trailer loads to transport, and weighs hundreds of tons. It is very complicated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contract provides that the machinery was to be assembled by the </w:t>
      </w:r>
      <w:r>
        <w:rPr>
          <w:rFonts w:ascii="arial" w:eastAsia="arial" w:hAnsi="arial" w:cs="arial"/>
          <w:color w:val="000000"/>
          <w:sz w:val="20"/>
          <w:u w:val="single"/>
          <w:lang w:val="en-US" w:eastAsia="en-US" w:bidi="ar-SA"/>
        </w:rPr>
        <w:t>purchaser</w:t>
      </w:r>
      <w:r>
        <w:rPr>
          <w:rFonts w:ascii="arial" w:eastAsia="arial" w:hAnsi="arial" w:cs="arial"/>
          <w:color w:val="000000"/>
          <w:sz w:val="20"/>
          <w:lang w:val="en-US" w:eastAsia="en-US" w:bidi="ar-SA"/>
        </w:rPr>
        <w:t xml:space="preserve"> at the site. It is assembled in components, and these arrive over time. In the case of this contract, five truckloads shipped before June 30, 2006, and seven more shipped after June 30, 2006, with the last component leaving Florida on July 25,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contract provides that the sellers' erection and start-up responsibilities are limited to advising the purchaser's installation crew and training the purchaser's operator. It further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additional days are requested or required after the initial training period, it will be the Purchaser's responsibility to pay for such services at the rate of $750.00 per day (per man) already on the job site. Additional personnel or all return trips will be billed at $750.00 per day plus travel and living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installation and start-up service (including travel time) not to exceed twenty-five consecutive man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says that if the delivery date is critical to the customer, different terms may be negotiated, with a premium for performance and a penalty for non-performance. It also says that if Gencor is expected to set up the plant, different terms are negotiated in what is called a "turn-key" contract, and that this is arranged through a subsidiary of the defendant, ESGI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lastly says that while it did provide the plaintiff with additional assistance in setting up the plant, this was not pursuant to contract, but was simply a good will effort to assist a customer.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that the written contract was supplemented by another agreement made on the same day the written contract was executed. The term of this agreement is said to be that the plant was to be operational on or before the rather vague "June 2006." This was said to have been conveyed "through the defendant's agent D'Ambra Equipment &amp; Supply Co. Inc." The defendant says that D'Ambra was not authorized to negotiate in that manner. There is no direct evidence from D'Ambra, and there is no evidence of this contract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says further that when it became apparent that the plant would not be up and running and before "June 2006", an additional contract for more assistance in getting the plant operational was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maintains that these were oral contracts that were acted upon in a manner that indicates that the "entire agreement" clause in the written contract was not intended to govern all contractual relations between the parties. The plaintiff submits that the written contract is limited to the subject matter of the contract itself and not to the collateral and subsequent contracts they allege. This means, in their submission, that the agreements material to the causes of action they have pleaded, which include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fall outside the forum section clause in the written contract. It further submit that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is, in the circumstances, a matter of judicial discretion, which may be exercised in view of the "strong cause" it has presented (see: </w:t>
      </w:r>
      <w:r>
        <w:rPr>
          <w:rFonts w:ascii="arial" w:eastAsia="arial" w:hAnsi="arial" w:cs="arial"/>
          <w:b/>
          <w:i/>
          <w:color w:val="000000"/>
          <w:sz w:val="20"/>
          <w:lang w:val="en-US" w:eastAsia="en-US" w:bidi="ar-SA"/>
        </w:rPr>
        <w:t>Z. I. Pompey Industrie v. ECU-Line N.V.</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2003 SCC 27</w:t>
        </w:r>
      </w:hyperlink>
      <w:r>
        <w:rPr>
          <w:rFonts w:ascii="arial" w:eastAsia="arial" w:hAnsi="arial" w:cs="arial"/>
          <w:color w:val="000000"/>
          <w:sz w:val="20"/>
          <w:lang w:val="en-US" w:eastAsia="en-US" w:bidi="ar-SA"/>
        </w:rPr>
        <w:t xml:space="preserve">, at para. 19, </w:t>
      </w:r>
      <w:hyperlink r:id="rId641" w:history="1">
        <w:r>
          <w:rPr>
            <w:rFonts w:ascii="arial" w:eastAsia="arial" w:hAnsi="arial" w:cs="arial"/>
            <w:i/>
            <w:color w:val="0077CC"/>
            <w:sz w:val="20"/>
            <w:u w:val="single"/>
            <w:shd w:val="clear" w:color="auto" w:fill="FFFFFF"/>
            <w:lang w:val="en-US" w:eastAsia="en-US" w:bidi="ar-SA"/>
          </w:rPr>
          <w:t>[2003] 1 S.C.R. 450</w:t>
        </w:r>
      </w:hyperlink>
      <w:r>
        <w:rPr>
          <w:rFonts w:ascii="arial" w:eastAsia="arial" w:hAnsi="arial" w:cs="arial"/>
          <w:color w:val="000000"/>
          <w:sz w:val="20"/>
          <w:lang w:val="en-US" w:eastAsia="en-US" w:bidi="ar-SA"/>
        </w:rPr>
        <w:t>). The "strong cause" the plaintiff submits it has shown includes the following factors: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incorporated and has carried on business in British Columbia for many years;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Plant was purchased for use in British Columbia and was constructed in British Columbia by both the Plaintiff's and the Defendant's employees;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analysis of comparative convenience and expense weighs in favour of British Columbia as the forum;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the witnesses in the action are in British Columbia;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mirror proceedings have been commenced in Florida;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were committed in British Columbia;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damages were suffered in British Columbia.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application is brought pursuant to Rule 14(6)(b).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contract between the parties contains a clear forum selection clause in para. 19:</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CONTROLLING. This instrument and all questions regarding the performance of the parties hereunder shall be controlled by the laws of the State of Florida, and jurisdiction of any dispute shall be in Orange County, Florida.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Z. I. Pompey Industrie v. ECU-Line N.V.</w:t>
      </w:r>
      <w:r>
        <w:rPr>
          <w:rFonts w:ascii="arial" w:eastAsia="arial" w:hAnsi="arial" w:cs="arial"/>
          <w:color w:val="000000"/>
          <w:sz w:val="20"/>
          <w:lang w:val="en-US" w:eastAsia="en-US" w:bidi="ar-SA"/>
        </w:rPr>
        <w:t>, strong cause test is stated at paras. 10-21:</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Forum selection clauses are common components of international commercial transactions, and are particularly common in bills of lading. They have, in short, "been applied for ages in the industry and by the courts": Décary J.A. in </w:t>
      </w:r>
      <w:r>
        <w:rPr>
          <w:rFonts w:ascii="arial" w:eastAsia="arial" w:hAnsi="arial" w:cs="arial"/>
          <w:i/>
          <w:color w:val="000000"/>
          <w:sz w:val="20"/>
          <w:lang w:val="en-US" w:eastAsia="en-US" w:bidi="ar-SA"/>
        </w:rPr>
        <w:t>Jian Sheng</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[1998] F.C.J. No. 469</w:t>
        </w:r>
      </w:hyperlink>
      <w:r>
        <w:rPr>
          <w:rFonts w:ascii="arial" w:eastAsia="arial" w:hAnsi="arial" w:cs="arial"/>
          <w:color w:val="000000"/>
          <w:sz w:val="20"/>
          <w:lang w:val="en-US" w:eastAsia="en-US" w:bidi="ar-SA"/>
        </w:rPr>
        <w:t xml:space="preserve"> at para. 7. These clauses are generally to be encouraged by the courts as they create certainty and security in transaction, derivatives of order and fairness, which are critical components of private international law: La Forest J. in </w:t>
      </w:r>
      <w:r>
        <w:rPr>
          <w:rFonts w:ascii="arial" w:eastAsia="arial" w:hAnsi="arial" w:cs="arial"/>
          <w:i/>
          <w:color w:val="000000"/>
          <w:sz w:val="20"/>
          <w:lang w:val="en-US" w:eastAsia="en-US" w:bidi="ar-SA"/>
        </w:rPr>
        <w:t>Morguard Investments Ltd. v. De Savoye</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xml:space="preserve">, at pp. 1096-97; </w:t>
      </w:r>
      <w:r>
        <w:rPr>
          <w:rFonts w:ascii="arial" w:eastAsia="arial" w:hAnsi="arial" w:cs="arial"/>
          <w:i/>
          <w:color w:val="000000"/>
          <w:sz w:val="20"/>
          <w:lang w:val="en-US" w:eastAsia="en-US" w:bidi="ar-SA"/>
        </w:rPr>
        <w:t>Holt Cargo Systems Inc. v. ABC Containerline N.V. (Trustees of)</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[2001] 3 S.C.R. 907</w:t>
        </w:r>
      </w:hyperlink>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2001 SCC 90</w:t>
        </w:r>
      </w:hyperlink>
      <w:r>
        <w:rPr>
          <w:rFonts w:ascii="arial" w:eastAsia="arial" w:hAnsi="arial" w:cs="arial"/>
          <w:color w:val="000000"/>
          <w:sz w:val="20"/>
          <w:lang w:val="en-US" w:eastAsia="en-US" w:bidi="ar-SA"/>
        </w:rPr>
        <w:t>, at paras. 71-72. The "strong cause" test remains relevant and effective and no social, moral or economic changes justify the departure advanced by the Court of Appeal. In the context of international commerce, order and fairness have been achieved at least in part by application of the "strong cause" test. This test rightly imposes the burden on the plaintiff to satisfy the court that there is good reason it should not be bound by the forum selection clause. It is essential that courts give full weight to the desirability of holding contracting parties to their agreements. There is no reason to consider forum selection clauses to be non-responsibility clauses in disguise. In any event, the "strong cause" test provides sufficient leeway for judges to take improper motives into consideration in relevant cases and prevent defendants from relying on forum selection clauses to gain an unfair procedural advantage.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similarity between the factors which are to be taken into account when considering an application for a stay based on a forum selection clause and those factors which are weighed by a court considering whether to stay proceedings in "ordinary" cases applying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doctrine: E. Peel in "Exclusive jurisdiction agreements: purity and pragmatism in the conflict of laws", [1998] </w:t>
      </w:r>
      <w:r>
        <w:rPr>
          <w:rFonts w:ascii="arial" w:eastAsia="arial" w:hAnsi="arial" w:cs="arial"/>
          <w:i/>
          <w:color w:val="000000"/>
          <w:sz w:val="20"/>
          <w:lang w:val="en-US" w:eastAsia="en-US" w:bidi="ar-SA"/>
        </w:rPr>
        <w:t>L.M.C.L.Q.</w:t>
      </w:r>
      <w:r>
        <w:rPr>
          <w:rFonts w:ascii="arial" w:eastAsia="arial" w:hAnsi="arial" w:cs="arial"/>
          <w:color w:val="000000"/>
          <w:sz w:val="20"/>
          <w:lang w:val="en-US" w:eastAsia="en-US" w:bidi="ar-SA"/>
        </w:rPr>
        <w:t xml:space="preserve"> 182, at pp. 189-90. The latter inquiry is well settled in Canada: </w:t>
      </w:r>
      <w:r>
        <w:rPr>
          <w:rFonts w:ascii="arial" w:eastAsia="arial" w:hAnsi="arial" w:cs="arial"/>
          <w:i/>
          <w:color w:val="000000"/>
          <w:sz w:val="20"/>
          <w:lang w:val="en-US" w:eastAsia="en-US" w:bidi="ar-SA"/>
        </w:rPr>
        <w:t>Amchem Products Inc. v. British Columbia (Workers' Compensation Board)</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 xml:space="preserve">. In the latter inquiry, the burden is normally on the defendant to show why a stay should be granted, but the presence of a forum selection clause in the former is, in my view, sufficiently important to warrant a different test, one where the starting point is that parties should be held to their bargain, and where the plaintiff has the burden of showing why a stay should not be granted. I am not convinced that a unified approach to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where a choice of jurisdiction clause constitutes but one factor to be considered, is preferable. As Peel,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notes, at p. 190, I fear that such an approach would not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ensure that full weight is given to the jurisdiction clause since not only should the clause itself be taken into account, but also the effect which it has on the factors which are relevant to the determination of the natural forum. Factors which may otherwise be decisive may be less so if one takes into account that the parties agreed in advance to a hearing in a particular forum and must be deemed to have done so fully aware of the consequences which that might have on, for example, the transportation of witnesses and evidence, or compliance with foreign procedure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Scalas Fashions Inc. v. Yorkton Securities Inc.</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2003 BCCA 366</w:t>
        </w:r>
      </w:hyperlink>
      <w:r>
        <w:rPr>
          <w:rFonts w:ascii="arial" w:eastAsia="arial" w:hAnsi="arial" w:cs="arial"/>
          <w:color w:val="000000"/>
          <w:sz w:val="20"/>
          <w:lang w:val="en-US" w:eastAsia="en-US" w:bidi="ar-SA"/>
        </w:rPr>
        <w:t>, the Court of Appeal addressed the question of the link between causes of action in tort, or characterizations of matters linked to a contract, as torts. There, in the face of claims characterized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Court, at paras. 31-36, interpreted a clause referring to "any disputes" arising between the parties as subject to a forum selection:</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the chambers judge found that the Account Agreement was in respect of "all transactions in the account" of Scalas. However, he concluded that the Agreement did not relate to the causes of action Scalas asserted in its action. The chambers judge considered that the action was in respect of investment advice rather than an action for breach of the Account Agreement and, for that reason, the choice of forum clause in the Account Agreement did not apply to the action.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support for the view taken by the chambers judge may be found in the brief oral reasons of the Saskatchewan Court of Appeal in Goetz v. Barber </w:t>
      </w:r>
      <w:hyperlink r:id="rId647" w:history="1">
        <w:r>
          <w:rPr>
            <w:rFonts w:ascii="arial" w:eastAsia="arial" w:hAnsi="arial" w:cs="arial"/>
            <w:i/>
            <w:color w:val="0077CC"/>
            <w:sz w:val="20"/>
            <w:u w:val="single"/>
            <w:shd w:val="clear" w:color="auto" w:fill="FFFFFF"/>
            <w:lang w:val="en-US" w:eastAsia="en-US" w:bidi="ar-SA"/>
          </w:rPr>
          <w:t>(2001), 213 Sask. R. 302</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2001 SKCA 135</w:t>
        </w:r>
      </w:hyperlink>
      <w:r>
        <w:rPr>
          <w:rFonts w:ascii="arial" w:eastAsia="arial" w:hAnsi="arial" w:cs="arial"/>
          <w:color w:val="000000"/>
          <w:sz w:val="20"/>
          <w:lang w:val="en-US" w:eastAsia="en-US" w:bidi="ar-SA"/>
        </w:rPr>
        <w:t>, a case not referred to by counsel. In that case, Sherstobitoff J.A. said, at para. 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 examination of the statement of claim in the action sought to be stayed discloses that it is not an action arising from the contracts or founded on the contracts, but an action in tort. The claim alleged that the plaintiffs were induced to enter the agreements represented by the documents through fraudulent misrepresentation and negligent misrepresentation; through negligent breach of duty of care owed to them; through breaches of duties imposed by statute, through breach of fiduciary duty; and through breach of an implied contract to be dealt with honestly, fairly and with reasonable care and skill. None of these claims are claims arising out of the written contracts which contain the provisions relied upon. Indeed, they are all directed to proving that they were unenforceable. The provisions in question do not apply to the causes of action. They are claims in tort arising within the province, and in respect to which the courts in Saskatchewan have jurisdiction.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I am of the view that the chambers judge erred in limiting the choice of forum clause and the whole account agreement to "transactions in the account" of Scalas. An examination of the clauses in the Account Agreement makes it clear that the scope of the Agreement is not limited to "transactions in the account." For that reason, I am unable to agree that the choice of forum clause would not apply to the causes of action raised by Scalas in its action.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Sarabia v. "Oceanic Mindoro" (The), </w:t>
      </w:r>
      <w:hyperlink r:id="rId648" w:history="1">
        <w:r>
          <w:rPr>
            <w:rFonts w:ascii="arial" w:eastAsia="arial" w:hAnsi="arial" w:cs="arial"/>
            <w:i/>
            <w:color w:val="0077CC"/>
            <w:sz w:val="20"/>
            <w:u w:val="single"/>
            <w:shd w:val="clear" w:color="auto" w:fill="FFFFFF"/>
            <w:lang w:val="en-US" w:eastAsia="en-US" w:bidi="ar-SA"/>
          </w:rPr>
          <w:t>[1996] B.C.J. No. 2154</w:t>
        </w:r>
      </w:hyperlink>
      <w:r>
        <w:rPr>
          <w:rFonts w:ascii="arial" w:eastAsia="arial" w:hAnsi="arial" w:cs="arial"/>
          <w:color w:val="000000"/>
          <w:sz w:val="20"/>
          <w:lang w:val="en-US" w:eastAsia="en-US" w:bidi="ar-SA"/>
        </w:rPr>
        <w:t>, the forum selection clause was to apply to disputes "arising out of or by virtue of this contract" but the court held in that case that the clause nevertheless applied to the tort claim brought in a jurisdiction other than the one stipulated in the clause. In my opinion, the same result must apply here for the causes of action alleged by Scalas are linked to the contract between Yorkton and Scalas.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forum selection clause provides that "any disputes" between Yorkton and Scalas shall be within the jurisdiction of the courts where the Account Agreement is signed. The forum selection clause in this case would clearly apply to actions brought in contract in relation to transactions in the account. To hold that the forum selection clause would also apply to both causes of action alleged by Scalas would be consistent with the fact that the duty of care in tort as well as the fiduciary duty owed to Scalas arise from the contractual relationship between Yorkton and Scalas created by the Account Agreement.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 as well that concurrent actions in tort and contract appear to be open on the facts alleged in Scalas's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terms of the relevant clause in the present action reads "this instrument and </w:t>
      </w:r>
      <w:r>
        <w:rPr>
          <w:rFonts w:ascii="arial" w:eastAsia="arial" w:hAnsi="arial" w:cs="arial"/>
          <w:color w:val="000000"/>
          <w:sz w:val="20"/>
          <w:u w:val="single"/>
          <w:lang w:val="en-US" w:eastAsia="en-US" w:bidi="ar-SA"/>
        </w:rPr>
        <w:t>all questions</w:t>
      </w:r>
      <w:r>
        <w:rPr>
          <w:rFonts w:ascii="arial" w:eastAsia="arial" w:hAnsi="arial" w:cs="arial"/>
          <w:color w:val="000000"/>
          <w:sz w:val="20"/>
          <w:lang w:val="en-US" w:eastAsia="en-US" w:bidi="ar-SA"/>
        </w:rPr>
        <w:t xml:space="preserve"> regarding the performance of the parties hereunder shall be controlled by the laws of the State of Florida, and jurisdiction of </w:t>
      </w:r>
      <w:r>
        <w:rPr>
          <w:rFonts w:ascii="arial" w:eastAsia="arial" w:hAnsi="arial" w:cs="arial"/>
          <w:color w:val="000000"/>
          <w:sz w:val="20"/>
          <w:u w:val="single"/>
          <w:lang w:val="en-US" w:eastAsia="en-US" w:bidi="ar-SA"/>
        </w:rPr>
        <w:t>any dispute</w:t>
      </w:r>
      <w:r>
        <w:rPr>
          <w:rFonts w:ascii="arial" w:eastAsia="arial" w:hAnsi="arial" w:cs="arial"/>
          <w:color w:val="000000"/>
          <w:sz w:val="20"/>
          <w:lang w:val="en-US" w:eastAsia="en-US" w:bidi="ar-SA"/>
        </w:rPr>
        <w:t xml:space="preserve"> shall be Orange Country, Florida.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very difficult to see how this wording would fall outside the reasoning in </w:t>
      </w:r>
      <w:r>
        <w:rPr>
          <w:rFonts w:ascii="arial" w:eastAsia="arial" w:hAnsi="arial" w:cs="arial"/>
          <w:b/>
          <w:i/>
          <w:color w:val="000000"/>
          <w:sz w:val="20"/>
          <w:lang w:val="en-US" w:eastAsia="en-US" w:bidi="ar-SA"/>
        </w:rPr>
        <w:t>Scalas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"entire agreement" clause itself gives rise to an issue as to whether the tort of misrepresentation can even be maintained. Clause 12 reads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 This Order supersedes any prior agreements, representations, or other communications between the parties hereto relating to the subject matter hereof. Acceptance of this Order is expressly limited to its terms in substitution for the terms and conditions set forth in any order, acknowledgement, or other form at any time issued by Purchaser. Purchaser's acceptance of any Product or Part, Purchaser's use of any Product or Part or payment of all or any portion of the price shall conclusively constitute Purchaser's unconditional acceptance of this Order. This Order shall be governed by the laws of the State of Florida and shall not be amended or modified except in writing signed by Gencor and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No. 2002 Taurus Ventures Ltd. v. Intrawest Corp.</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2007 BCCA 228</w:t>
        </w:r>
      </w:hyperlink>
      <w:r>
        <w:rPr>
          <w:rFonts w:ascii="arial" w:eastAsia="arial" w:hAnsi="arial" w:cs="arial"/>
          <w:color w:val="000000"/>
          <w:sz w:val="20"/>
          <w:lang w:val="en-US" w:eastAsia="en-US" w:bidi="ar-SA"/>
        </w:rPr>
        <w:t>, at para. 22, a clause reading as follows was considered by our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Contract is the entire agreement between the parties and there are no other terms, conditions, representations, warranties or collateral agreements, express or implied, whether made by the Vendor, any agent, employee or representative of the Vendor or any other person. All of the terms, conditions, representations, and warranties contained in this Contract will survive closing and the transfer of the Property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found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entire agreement clause excludes Taurus from claiming in tort for negligent misrepresentation. The Supreme Court of Canada has stated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expressly referred to in an exclusion clause in order to exclude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parties were both sophisticated, commercial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question of whether there were three contracts appears debatable. While I recognize that there may be articulable semantic issues respecting the prospective application of the forum selection clause in question, the plaintiff also has the challenge of maintaining, in the face of a clause mandating that the contract "shall not be amended or modified except in writing," that there was a contemporaneous oral contract at odds with the apparent meaning of the main contract on the issues of the timing of delivery and construction of the plant. These are matters the plaintiff now suggests were crucial to it, yet there is no trace of anything in writing to suggest that. This is a curious way for a sophisticated commercial party to behave. The difficulty was addressed by McLachlin C.J.S.C. (as she then was) in </w:t>
      </w:r>
      <w:r>
        <w:rPr>
          <w:rFonts w:ascii="arial" w:eastAsia="arial" w:hAnsi="arial" w:cs="arial"/>
          <w:b/>
          <w:i/>
          <w:color w:val="000000"/>
          <w:sz w:val="20"/>
          <w:lang w:val="en-US" w:eastAsia="en-US" w:bidi="ar-SA"/>
        </w:rPr>
        <w:t>Power Consolidated (China) Pulp Inc. v. British Columbia Resources Investment Corp.</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[1989] B.C.J. No. 114</w:t>
        </w:r>
      </w:hyperlink>
      <w:r>
        <w:rPr>
          <w:rFonts w:ascii="arial" w:eastAsia="arial" w:hAnsi="arial" w:cs="arial"/>
          <w:color w:val="000000"/>
          <w:sz w:val="20"/>
          <w:lang w:val="en-US" w:eastAsia="en-US" w:bidi="ar-SA"/>
        </w:rPr>
        <w:t xml:space="preserve"> (S.C.) (QL) at p.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is whether the intention of the parties in the case at bar was that the written contract together with the specified appendices would constitute the whole of the contract. That intention, as in all matters relating to contractual construction, must be determined objectively. Here the parties expressly agreed that the contract documents constituted the whole of their agreement. While in most cases such an agreement is only a presumption based on the parol evidence rule, in this case it has been made an express term of the contract. A presumption can be rebutted; an express term of the contract, barring mistake or fraud, cannot. I have no alternative but to conclude that the parties intended the contract documents to be the whole of their agreement and the plaintiffs cannot rely on collateral contract against Westar.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last contract alleged, pursuant to which the defendant is said to have assisted in the construction of the plant, also contradicts the main contract, on the material before this court. The fact that the defendant actually provided such assistance (which the plaintiff holds up as conduct evidencing the contract) is equally consistent with what the defendant says (which is that this assistance was a good will attempt to assist a customer).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do not, in any of the foregoing discussion, intend to signal any finding on the merits of any of the controversies defined in the pleadings. This court would have </w:t>
      </w:r>
      <w:r>
        <w:rPr>
          <w:rFonts w:ascii="arial" w:eastAsia="arial" w:hAnsi="arial" w:cs="arial"/>
          <w:i/>
          <w:color w:val="000000"/>
          <w:sz w:val="20"/>
          <w:lang w:val="en-US" w:eastAsia="en-US" w:bidi="ar-SA"/>
        </w:rPr>
        <w:t>jurisdiction simpliciter</w:t>
      </w:r>
      <w:r>
        <w:rPr>
          <w:rFonts w:ascii="arial" w:eastAsia="arial" w:hAnsi="arial" w:cs="arial"/>
          <w:color w:val="000000"/>
          <w:sz w:val="20"/>
          <w:lang w:val="en-US" w:eastAsia="en-US" w:bidi="ar-SA"/>
        </w:rPr>
        <w:t xml:space="preserve"> were it not for the forum selection clause in the agreement. It appears to apply to "any dispute" and, as such, to fall within the reasoning in the case law that recognizes that torts that are "linked" to the main contract will not necessarily fall out of it by virtue of that characterization. There is obviously an issue respecting whether the "entire contract" clause precludes claims that are extraneous. In the absence of circumstances vitiating the contract, there appear to be significant evidentiary challenges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All of this is to say that the plaintiff has not made out a good reason, or "strong cause" that it should not be bound by the forum election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Accordingly, the proceeding is stayed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10, 2008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Corrigendum to the Reasons for Judgment issued advising that paragraph 32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should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entitled to costs.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Barkley v. Sooter Studios Ltd., [2001] B.C.J. No. 624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3 - 5,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November 10 and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C990196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476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1151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Molly Ann Barkley, plaintiff, and Sooter Studios Limited and the Wawanesa Life Insurance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30"/>
      <w:bookmarkEnd w:id="22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Employers (master and servant) — Limitation of actions — Actions in tort.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29"/>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Barkley against Sooter Studios for negligently cancelling employee life insurance. Barkley's daughter, 25, died of cancer. She worked for Studios and was covered by employee group life insurance for $42,000 with Barkley as the beneficiary. The daughter left work when she became ill and told her manager she intended to return when she felt better. Studios paid disability coverage for three months and then notified the insurance company to terminate coverage as the daughter was no longer employed. Studios argued the daughter had resigned. Barkley argued Studios had failed in its duty to investigate the daughter's status and intentions before cancelling coverage. Barkley commenced the action more than two years after the daughter's death but before six years. Studios argued the claim was statute barred as an action in respect to injury to person or property. Barkley argued the action was not specifically provided for under Limitation Act, and had a six-year limitation period. She claimed aggravated damages but did not provide evidence of mental distress or a disturbance of her peace of mind.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2" w:name="Holdings of Court_25"/>
            <w:bookmarkEnd w:id="22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not statute barred as it did not involve injury to person or property. Barkley's damages were reasonably foreseeable as a result of Studio's failure to carry out its duty to investigate the status and intentions of the daughter before cancelling coverage. Aggravated damages were not awarded given the lack of evidence of mental distress or disturbance to peace of mind.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3" w:name="Legislation Cited_24"/>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1979, R.S.B.C. c. 236, s. 3(1)(a).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4" w:name="Counsel_35"/>
      <w:bookmarkEnd w:id="2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Norman Wexler, for the plaintiff. Myron N. Barr, for the defendant, Sooter Studios Limited.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5" w:name="Judgment_35"/>
      <w:bookmarkEnd w:id="225"/>
      <w:r>
        <w:pict>
          <v:line id="_x0000_s1194"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6" w:name="COULTAS J."/>
            <w:bookmarkEnd w:id="226"/>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the mother of Victoria Barkley who died at age 25 on July 15, 1995, from brain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Victoria Barkley had been employed by the defendant Sooter Studios Limited ("Sooter") from 1989. The plaintiff contends Victoria Barkley never ceased to be employed before her death. That is an issue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Sooter had a group employee disability benefit contract (the "Plan") with a life insurance company covering its employees. The Wawanesa Life Insurance Company ("Wawanesa") was the carrier. Ms. Barkley had been covered under the Plan since 1989. She designated her mother (the plaintiff) as beneficiary under the life insurance component of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two issues in this lawsuit. First, the plaintiff alleges that Sooter was negligent in its administration of the Plan in respect to her daughter, for it improperly caused Wawanesa to terminate her coverage as of February 3, 1995 when Victoria Barkley was still its employee, so that the life insurance benefit was lost. Had the insurance continued, that benefit would have been $42,000. The plaintiff claims that sum in damages together with prejudgment interest, costs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second issue is whether the claim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consent, the plaintiff's claim against Wawanesa has been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INFORMATION THAT SOOTERS GAVE TO WAWANESA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Wawanesa sent premium invoices to Sooter for group insurance coverage, it would attach to each invoice a blank form which related to additions to the number of employees involved, termination of employment and other changes, which Sooter could fill out and return to Wawanesa, if appropriate. Sooter completed one of these forms dated May 8, 1995 and sent it to Wawanesa. The form contained this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Termination: List all insured who are no longer employed by the policyholder.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Name:</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Last Day Worked: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Victoria Barkley's name was inserted and the last day worked was given - February 3,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Tracey Deloges, claims supervisor for Wawanesa, testified that the form is a statement of changes, additions and terminations affecting individual members of the Plan. When Wawanesa received the form dated May 8, 1995, completed by Sooter, it took it to mean that Wawanesa was to terminate Ms. Barkley's coverage, for she had ceased to be employed as of February 3, 1995. Later, Wawanesa received a similar document from Sooter dated June 13, 1995. This second document from Sooter recorded Ms. Barkley's termination date to be April 30, 1994. Wawanesa asked Sooter for clarification and Sooter confirmed the correct date of termination was February 3,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Victoria Barkley applied to Wawanesa for long-term disability benefits. Wawanesa received her application on July 4, 1995. By letter dated July 10, 1995, Wawanesa wrote to Sooter to acknowledge receipt of Victoria Barkley's application for long-term disability benefits. Wawanesa took the position that, according to its records, Ms. Barkley's insurance coverage terminated effective February 3, 1995 as Sooter had indicated she was no longer employed as of that date. Wawanesa took the position that Ms. Barkley's disability commenced after the date of termination and, therefore, it could not proceed with the assessment of her claim as she was no longer eligible to receive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 AND HISTORY OF VICTORIA BARKLEY'S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Sooter is in the business of selling wedding gowns and wedding photographs. At one time it had many stores across Canada, including a salon in Vancouver. The Head Office was in Winnipeg. Victoria Barkley commenced her employment in Vancouver in 1989 and was promoted to Day Manager of the Vancouver Bridal Salon. She enjoyed her work and did it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1992 she developed malignant melanoma on her arm, received surgery and took only three days from work. Her employment was not interrupted by illness in 1993 or 1994. In late January and early February, 1995, she was experiencing headaches and on February 2nd or 3rd, 1995, told her manager that she needed to take time off work and would return when she was feeling better. I shall refer to that conversation, later, when I relate the evidence of the Manager, Mercedes Olvina.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February 3rd, Ms. Barkley asked Ms. Olvina for a Record of Employment so that she could obtain Employment Insurance sickness benefits from Human Resources Development Canada ("HRDC") as a person still employed but unable to work due to illness. Sooter issued a Record of Employment from Winnipeg dated February 28, 1995 which indicated that the reason for issuing the document was Code "D" which meant illness or injury. Victoria Barkley applied on March 3rd and received the HRDC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February 23, 1995, while undergoing a therapeutic abortion, Victoria Barkley experienced a seizure and was taken to hospital. Later that day she was diagnosed with a recurrence of her malignant melanoma. The cancer had spread to her brain. Ms. Barkley's condition deteriorated and she was not in a position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Her mother and sister went to pick up Ms. Barkley's paycheque from Sooter. There is a conflict in the evidence with regard to whether Ms. Olvina said it had not been received from the Winnipeg office. At trial, Ms. Olvina testified that the cheque included holiday pay and her evidence was not challenged. After the trial ended, counsel for the plaintiff obtained leave to introduce Ms. Barkley's final paycheque. The cheque did not include vacation or holiday pay and I conclude she was not given holiday or vacation pay before or after February 3,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From March until her death, Victoria Barkley lived with her mother. Between the 10th and 15th days of July, Victoria was in no condition to receive mail. When her employment insurance sick benefit expired, she obtained provincial social insurance assistance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Neither Victoria nor the plaintiff saw the Wawanesa letter of July 10th to Sooter and the plaintiff did not know that her daughter had applied for benefits under the Plan. She was not aware that the Plan had a life insurance component. No one from Sooter or Wawanesa contacted her following her daughter's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JACKIE BARKLEY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Jackie Barkley is the deceased's sister with whom she lived until March, 1995. In January, 1995, Victoria was suffering headaches and felt worn out. She told Jackie that she had stopped working for she wanted a break but fully intended to return to work when she felt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the end of March, Victoria Barkley went with Jackie and her mother to pick-up her paycheque. She saw the cheque given to her by Ms. Olvina. There was no discussion about her health condition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Jackie Barkley testified that a few days later she telephoned to Ms. Olvina and asked her about the form for collecting disability insurance benefits, for Jackie knew her sister had a life insurance benefit and a long-term disability benefit under the Plan. She says she told Ms. Olvina that her sister was very sick and looking to apply for disability and that Ms. Olvina told her she could not help as she was going on maternity leave but gave her a telephone number for Sooter's Winnipeg office. Jackie Barkley says that she spoke to "someone" in that office, told that person that her sister was very ill with malignant melanoma and wanted to apply for disability benefits. The person in Winnipeg said she would send the claim forms. She believes that call was in early March. The forms came, they were sent to Sooter's Vancouver office who told Jackie there was an envelope for her to pick up, which she did. She did not examine the envelope but gave it to her sister, asking if she wanted help in filling out the claim forms. Her sister told Jackie she would do it herself. Under cross-examination, Jackie Barkley testified there was no mention of Victoria Barkley's physical condition when they were at Sooter to pick up the cheque. She alleges that Ms. Olvina asked her how she was feeling and Victoria Barkley replied "not very well. I will talk to you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she went to Sooter in March, Jackie Barkley went with her sister to apply for Employment Insurance sickness benefits and also went with her to Human Resources. She assisted her sister to fill out the claim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Victoria Barkley completed a claim form to Wawanesa dated June 22, 1995 and Jackie Barkley testified that the form could have been in the envelope that she had picked up at Sooter's salon long before. She testified the deceased signed the form but other than the signature, the handwriting on both pages is not hers and she does not recognize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Jackie Barkley concedes it is possible she had a discussion with her sister on June 22nd about filling out the forms and sending them to Wawanesa but she doesn't recall any such discussion and her sister died soon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Jackie Barkley testified that at about the end of March she asked her sister if she had sent the claim forms to Wawanesa, and was told that she had. After March, she did not call Sooter to inquire into the status of her sister's eligibility nor did she call Wawanesa to ask about the status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MERCEDES OLVINA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Olvina was examined for Discovery as a representative of Sooter Studios Limited and testified for Sooter at trial. She started to work for Sooter in 1978 in Winnipeg and left the firm in January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became Manager of the Vancouver Branch of Sooter. She hired Victoria Barkley and assigned her to be Day Manager. Sooter's Head Office in Canada was located in Winnipeg and Ms. Olvina sent all employment records to the Winnipeg office - payslips and cheques were generated in Winnipeg. In 1995, she knew about Sooter's group insurance plan for she was covered under it. She never dealt with the administration of the Plan nor with employees making claims, for during her time as Manager, no employee made a claim under the Plan. She did not know that Victoria Barkley had been ill with cancer in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Olvina testified that Victoria Barkley was a good employee and that is why she was given the position of Day Manager of the Salon. Victoria enjoyed her work and never spoke of leaving it to obtain a better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early February 1995, the company had a fashion show at the Hyatt Regency. In the evening of the last day of the show as she and Victoria were going home, Victoria told Ms. Olvina that she was having headaches. The next day she told Ms. Olvina that she could no longer work for the company because she was not feeling well. Ms. Olvina believes she said that on February 3rd. She asked for her Record of Employment so she could collect Employment Insurance benefits. She promised that as soon as she "gets better" she would be returning to work. She did not speak of any health problems other than the headaches. Ms. Olvina thought she was just suffering an "ordinary illness". Only once before had she spoken of not coming to work and at that time she spoke of having the "flu".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Friday evening conversation, Victoria mentioned she was not very strong and was taking herbal medication to lose weight. Ms. Olvina believed she was a healthy person and it did not occur to her to speak of disability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Olvina said that on February 3rd, Victoria Barkley spoke of wanting to rest. She did not say that she was quitting her work for the company nor did she speak of resigning. She said she would return to work when she was feeling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Olvina spoke to Victoria Barkley at the end of February, asked how Victoria was feeling and was told she was "feeling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February 3rd, with Victoria Barkley still in the office, Ms. Olvina telephoned Laurie Taylor, an employee in Sooter's accounting department in Winnipeg, and asked her to prepare a Record of Employment. She told Ms. Taylor that Victoria Barkley was sick but there was no discussion with Ms. Taylor about the nature or extent of the sickness. Laurie Taylor sent the Record of Employment dated February 28th.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the Record of Employment arrived, Ms. Olvina called Jackie Barkley, told her it was in, and Jackie promised to come for it. She did the following week and at that time there was no conversation between them with respect to Victoria Barkley's health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Olvina testified that she did not tell the Winnipeg office that Ms. Barkley was quitting or resigning, nor did she tell them to cancel the insurance coverage. That was Ms. Olvina's evidence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trial, Ms. Olvina did not depart from her Discovery evidence in any material way. She testified that after February 3, 1995, Jackie Barkley and her mother came to Sooter to collect the Record of Employment and paycheque but Ms. Olvina could not give them, for they had not arrived from Winnipeg (that is not the evidence of the plaintiff or Jackie Barkley). They told Ms. Olvina at that time that Victoria Barkley had fainted, that they had taken her to hospital and she was resting quietly at home. Nothing more was said by them about Victoria's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beginning of March, Ms. Olvina took maternity leave; her child was born on March 11, 1995 and she had no further dealings with matters concerning Victoria Barkley after the cheque was called for and no communication with the Winnipeg office asking her "what is going on with Victoria Barkley?". Once she returned from maternity leave, Ms. Olvina no longer had administrative responsibilities at Sooter.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 ON THE FIRST ISSUE</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3, 1995, Victoria Barkley was employed by Sooter and covered by Sooter's insurance plan with Wawanesa which provided long term disability and life insurance benefits.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Victoria Barkley became ill with cancer prior to February 3, 1995, but the cancer was not diagnosed until February 23, 1995.</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3, 1995, Victoria Barkley informed her manager Mercedes Olvina she was feeling ill, that she was taking time off work and would return when she was feeling better. That was the only conversation between Sooter and herself with respect to her health except at the end of February when she told Ms. Olvina that she was "feeling great".</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on February 3, 1995, nor at any time, did Victoria Barkley quit or resign from her employment; she was not terminated or laid off.</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3rd she stopped work because of illness and for no other reason. She requested a Record of Employment so that she could apply for sickness benefits under the Employment Insurance scheme. Those benefits were available to employees who were unable to work because of illness.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Olvina informed the Winnipeg office that the Record of Employment was needed because Victoria Barkley was ill. The Record of Employment issued by the Winnipeg office recorded Code 6 which applied to illness or injury.</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Victoria Barkley was diagnosed with malignant melanoma on February 23, 1995. The cancer had progressed to her brain; her health became progressively worse and she died on July 15, 1995.</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conversation with the Sooter's Winnipeg office in early March 1995, Jackie Barkley informed Sooter that her sister was seriously ill with cancer. She does not know the person she spoke to and she does not remember the precise date. That communication was not contradicted by any evidence led by Sooter; that is not surprising given that Jackie Barkley does not know the name of the Winnipeg employee or the date of the call. Jackie Barkley also testified that she informed Ms. Olvina of her sister's serious illness. Ms. Olvina does not recall that conversation. She does say she was made aware in early March that Victoria Barkley had fainted and been hospitalized.</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8, 1995, Sooter completed the Wawanesa form indicating that Victoria Barkley was no longer employed and that her last day of work had been February 3, 1995. The form constituted a request from Sooter to Wawanesa to terminate the insurance coverage for Victoria Barkley. Wawanesa acted on the request, terminated the coverage as of February 3, 1995 and credited Sooter for insurance premiums it had paid on behalf of Victoria Barkley, subsequent to that date.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Sooter sent a similar form to Wawanesa which said that Victoria Barkley was no longer employed and had last worked on April 30, 1994. Wawanesa requested clarification from Sooter which confirmed that February 3, 1995 was the accurate date. The April 30, 1994 date was clearly wrong.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Sooter did not communicate with Victoria Barkley at all prior to taking its action on May 8, 1995 and did not communicate with its manager Ms. Olvina before sending the termination notice to Wawanesa.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Sooter did not communicate with the plaintiff after Victoria's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SUBMISSIONS AND THE PLAINTIFF'S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submits that there were reasons other than illness that may have caused Victoria Barkley to leave her employment on February 3rd, namely work stress, pregnancy, an unsatisfactory personal relationship, and the appearance of lesions in the area of her 1992 surgery. The defendant contends that Victoria did not inform her employer of these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responds that there is no evidence that Victoria Barkley resigned from her employment on February 3rd, or at any time and that the only contact person at Sooter was Ms. Olvina who testified that resignation was not spoken of by either of them. On February 3rd, Victoria had not been diagnosed with brain cancer. That occurred on February 23, 1995. She did not carry the child to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submits the plaintiff has not tendered any evidence to support Jackie Barkley's testimony that she telephoned Sooter in Winnipeg and told them that Victoria was very ill and that she requested disability claim forms. Jackie Barkley has not given the name of the person she spoke to or the date she telephoned. Even if the telephone call was made, it does not support a finding that Sooter knew how serious the illness had become.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does not directly address this submission and I find it has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submits that if Victoria Barkley intended to remain an employee and go on sick leave, it is likely she would have asked for disability claim forms under the Plan when she asked for a Record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responds that no one knows why she did not, but that it is not determinative of anything. There was no requirement that she apply for disability benefits. She was feeling unwell. She had not yet been diagnosed with brain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 submits that Victoria Barkley did not inform her employer what was really going on in her life, yet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responds that it was not incumbent on Victoria Barkley to lay her life bare to her employer. She spoke of illness, spoke of needing rest and time away from work, saying she intended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Victoria Barkley was still an employee when applying for Employment Insurance sick benefits, the defendant questions why, after the question on the application form "are you protected through your employment by a sickness-wage loss insurance plan", did she strike out the answer "yes" and answer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responds that Sooter acknowledges that the form was not filled out by Victoria Barkley but by her sister Jackie and the answer may have been simply a mistake. However, the reply "no" was technically correct for the Wawanesa coverage did not commence for the first 120 days after disability commenced, i.e. for the period for which she was applying for employment insurance sickness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submits that in her application in June 1995 to Wawanesa to obtain disability benefits, Victoria Barkley wrote "laid off due to being sick" and that statement contradicts the plaintiff's assertion that she intended to remain an employee after February 3,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responds that the application was completed by Victoria Barkley only three weeks before her death from brain cancer and, in any event, "laid off" in those circumstances is not a term one would expect her to use in a "precise legalistic sense", particularly as she was not "laid off" by Sooter. The term "laid off" should be construed to mean "she was off work due to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further submits that to impute to her a retrospective speculative intention to have resigned, because she (an extremely ill person) used an imprecise semi-legal term in an application is "not appropriate". I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defendant submits that when it completed the Wawanesa form on May 8th, Victoria Barkley had not made a claim for disability benefits. It took someone at Sooter until May 8 to request that her disability coverage be terminated. It was Victoria Barkley who was negligent for not making it clear on February 3rd that she wished to remain an employee. Given the circumstances, Sooter reasonably understood she had resigned. Further, any reasonable person, given all the surrounding circumstances, would have understood that on February 3rd she had resigned from her employment at Sooter. The defendant relies on Assouline v. Ogivar Inc. </w:t>
      </w:r>
      <w:hyperlink r:id="rId658" w:history="1">
        <w:r>
          <w:rPr>
            <w:rFonts w:ascii="arial" w:eastAsia="arial" w:hAnsi="arial" w:cs="arial"/>
            <w:i/>
            <w:color w:val="0077CC"/>
            <w:sz w:val="20"/>
            <w:u w:val="single"/>
            <w:shd w:val="clear" w:color="auto" w:fill="FFFFFF"/>
            <w:lang w:val="en-US" w:eastAsia="en-US" w:bidi="ar-SA"/>
          </w:rPr>
          <w:t>(1991), 39 C.C.E.L. 100</w:t>
        </w:r>
      </w:hyperlink>
      <w:r>
        <w:rPr>
          <w:rFonts w:ascii="arial" w:eastAsia="arial" w:hAnsi="arial" w:cs="arial"/>
          <w:color w:val="000000"/>
          <w:sz w:val="20"/>
          <w:lang w:val="en-US" w:eastAsia="en-US" w:bidi="ar-SA"/>
        </w:rPr>
        <w:t xml:space="preserve"> (B.C.S.C.), a decision of Millward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issue in Assouline was whether the plaintiff had resigned his employment or had been dismissed from it. At page 103, Millward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support of the plaintiff's submission that he did not resign, I was directed to Rajput v. Menu Foods Ltd. </w:t>
      </w:r>
      <w:hyperlink r:id="rId659" w:history="1">
        <w:r>
          <w:rPr>
            <w:rFonts w:ascii="arial" w:eastAsia="arial" w:hAnsi="arial" w:cs="arial"/>
            <w:i/>
            <w:color w:val="0077CC"/>
            <w:sz w:val="20"/>
            <w:u w:val="single"/>
            <w:shd w:val="clear" w:color="auto" w:fill="FFFFFF"/>
            <w:lang w:val="en-US" w:eastAsia="en-US" w:bidi="ar-SA"/>
          </w:rPr>
          <w:t>(1984), 5 C.C.E.L. 22</w:t>
        </w:r>
      </w:hyperlink>
      <w:r>
        <w:rPr>
          <w:rFonts w:ascii="arial" w:eastAsia="arial" w:hAnsi="arial" w:cs="arial"/>
          <w:color w:val="000000"/>
          <w:sz w:val="20"/>
          <w:lang w:val="en-US" w:eastAsia="en-US" w:bidi="ar-SA"/>
        </w:rPr>
        <w:t xml:space="preserve"> (Ont. H.C.), as quoted in Baichan v. Peca Bros. Auto Collision Ltd. </w:t>
      </w:r>
      <w:hyperlink r:id="rId660" w:history="1">
        <w:r>
          <w:rPr>
            <w:rFonts w:ascii="arial" w:eastAsia="arial" w:hAnsi="arial" w:cs="arial"/>
            <w:i/>
            <w:color w:val="0077CC"/>
            <w:sz w:val="20"/>
            <w:u w:val="single"/>
            <w:shd w:val="clear" w:color="auto" w:fill="FFFFFF"/>
            <w:lang w:val="en-US" w:eastAsia="en-US" w:bidi="ar-SA"/>
          </w:rPr>
          <w:t>(1989), 31 C.C.E.L. 261</w:t>
        </w:r>
      </w:hyperlink>
      <w:r>
        <w:rPr>
          <w:rFonts w:ascii="arial" w:eastAsia="arial" w:hAnsi="arial" w:cs="arial"/>
          <w:color w:val="000000"/>
          <w:sz w:val="20"/>
          <w:lang w:val="en-US" w:eastAsia="en-US" w:bidi="ar-SA"/>
        </w:rPr>
        <w:t xml:space="preserve"> (Ont. Dist. Ct.), at p. 263: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in deciding whether or not a person was entitled to think that he had been fired, or whether in fact the person had resigned, a Court ought to ask itself: What would a reasonable man understand from the words used in the context in which they were used in the particular industry, in the particular working place, and in all the surrounding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situation here is slightly different in that it is not the defendant who made the statement, but the plaintiff himself, and it is the defendant's perception of events that we are considering. I am satisfied that this does not affect the test to be applied, which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all the surrounding circumstances, would a reasonable man have understood by the plaintiff's statement that he had just resigned?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is an objective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responds that in the case at bar a reasonable person would conclude that Victoria Barkley went off sick but did not resign. Certainly, her manager did not perceive her to have resigned and no other representative of Sooter had any communication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asks how was Sooter to know that Victoria Barkley intended to remain an employee after February 3rd when she said nothing about her illness and never spoke of the severity of it. She had the opportunity to make her intention known on February 3rd and after February 23rd when she was diagnosed with brain cancer. A reasonable person would have conducted her affairs so that there could be no misunderstanding whatsoever between her and Sooter.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responds saying, in effect, Sooter could have asked her how long she intended to be away or if she intended to return to work at all.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Sooter, says the plaintiff, was misinforming Wawanesa by telling the company that she was no longer employed and had not been since February 3rd when it knew she had gone off work because of illness and that she might need her disability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 relies on Haniff v. Baycrest Centre for Geriatric Care, </w:t>
      </w:r>
      <w:hyperlink r:id="rId661" w:history="1">
        <w:r>
          <w:rPr>
            <w:rFonts w:ascii="arial" w:eastAsia="arial" w:hAnsi="arial" w:cs="arial"/>
            <w:i/>
            <w:color w:val="0077CC"/>
            <w:sz w:val="20"/>
            <w:u w:val="single"/>
            <w:shd w:val="clear" w:color="auto" w:fill="FFFFFF"/>
            <w:lang w:val="en-US" w:eastAsia="en-US" w:bidi="ar-SA"/>
          </w:rPr>
          <w:t>[1995] O.J. No. 3466</w:t>
        </w:r>
      </w:hyperlink>
      <w:r>
        <w:rPr>
          <w:rFonts w:ascii="arial" w:eastAsia="arial" w:hAnsi="arial" w:cs="arial"/>
          <w:color w:val="000000"/>
          <w:sz w:val="20"/>
          <w:lang w:val="en-US" w:eastAsia="en-US" w:bidi="ar-SA"/>
        </w:rPr>
        <w:t xml:space="preserve">, (1995), Court File No. 93-CQ-39748 (Ont. H.C.) (Gen. Div.)), a decision of Pitt J. The action was a claim in damages for a tortious breach of duty of care by terminating the plaintiff's employment without cause, when it knew or ought to have known of his precarious health, and for failing to inquire into his health condition and failing to advise him of his insurance rights. Pitt J. relied on the decision of McLachlin J. (as she then was) in Nichols v. Richmond, </w:t>
      </w:r>
      <w:hyperlink r:id="rId662" w:history="1">
        <w:r>
          <w:rPr>
            <w:rFonts w:ascii="arial" w:eastAsia="arial" w:hAnsi="arial" w:cs="arial"/>
            <w:i/>
            <w:color w:val="0077CC"/>
            <w:sz w:val="20"/>
            <w:u w:val="single"/>
            <w:shd w:val="clear" w:color="auto" w:fill="FFFFFF"/>
            <w:lang w:val="en-US" w:eastAsia="en-US" w:bidi="ar-SA"/>
          </w:rPr>
          <w:t>[1984] 3 W.W.R. 719</w:t>
        </w:r>
      </w:hyperlink>
      <w:r>
        <w:rPr>
          <w:rFonts w:ascii="arial" w:eastAsia="arial" w:hAnsi="arial" w:cs="arial"/>
          <w:color w:val="000000"/>
          <w:sz w:val="20"/>
          <w:lang w:val="en-US" w:eastAsia="en-US" w:bidi="ar-SA"/>
        </w:rPr>
        <w:t xml:space="preserve"> (B.C.S.C.). Pitt J. said, at 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question of the defendant's alleged expanded duty of care, its counsel says that an employer's common law duty is to provide adequate notice, or salary in lieu of notice to employees terminated without cause; the case law does not support the plaintiff's argument and, in particular, McLachlin J. in Nichols v. Richmond, </w:t>
      </w:r>
      <w:hyperlink r:id="rId662" w:history="1">
        <w:r>
          <w:rPr>
            <w:rFonts w:ascii="arial" w:eastAsia="arial" w:hAnsi="arial" w:cs="arial"/>
            <w:i/>
            <w:color w:val="0077CC"/>
            <w:sz w:val="20"/>
            <w:u w:val="single"/>
            <w:shd w:val="clear" w:color="auto" w:fill="FFFFFF"/>
            <w:lang w:val="en-US" w:eastAsia="en-US" w:bidi="ar-SA"/>
          </w:rPr>
          <w:t>[1984] 3 W.W.R. 719</w:t>
        </w:r>
      </w:hyperlink>
      <w:r>
        <w:rPr>
          <w:rFonts w:ascii="arial" w:eastAsia="arial" w:hAnsi="arial" w:cs="arial"/>
          <w:color w:val="000000"/>
          <w:sz w:val="20"/>
          <w:lang w:val="en-US" w:eastAsia="en-US" w:bidi="ar-SA"/>
        </w:rPr>
        <w:t xml:space="preserve"> (B.C.S.C.), rejected that suggestion in the following passage at pp. 733, 734: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answer to this contention is that there can be no duty not to do what one has the lawful right to do. An employer under a contract of indefinite hiring has a legal right to terminate his employee even though harm results.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can never be the law that a person has a duty to take care not to do what he has a lawful right to do in a lawful manner. I find myself persuaded by the submissions of the defendants. To say that one branch of the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renders actionable conduct which another branch of the law sanctions would be to make an absurdity of the law. Where the conduct of the defendant upon which the plaintiff seeks to found his action is sanctioned by a valid contract between the parties, the question of whether there has been a breach of a duty of care giving rise to liability in tort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submits that the Haniff case is very different from the case at bar, for the plaintiff does not allege that Sooter terminated Victoria Barkley's employment or attempted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 says that Victoria Barkley frustrated her contract of employment because she was incapable of returning to work after February 3rd and Sooter was entitled to treat her employment at an end as of that date. It relies on Yeager v. R.J. Hastings Agencies Ltd. </w:t>
      </w:r>
      <w:hyperlink r:id="rId663" w:history="1">
        <w:r>
          <w:rPr>
            <w:rFonts w:ascii="arial" w:eastAsia="arial" w:hAnsi="arial" w:cs="arial"/>
            <w:i/>
            <w:color w:val="0077CC"/>
            <w:sz w:val="20"/>
            <w:u w:val="single"/>
            <w:shd w:val="clear" w:color="auto" w:fill="FFFFFF"/>
            <w:lang w:val="en-US" w:eastAsia="en-US" w:bidi="ar-SA"/>
          </w:rPr>
          <w:t>(1984), 5 C.C.E.L. 266</w:t>
        </w:r>
      </w:hyperlink>
      <w:r>
        <w:rPr>
          <w:rFonts w:ascii="arial" w:eastAsia="arial" w:hAnsi="arial" w:cs="arial"/>
          <w:color w:val="000000"/>
          <w:sz w:val="20"/>
          <w:lang w:val="en-US" w:eastAsia="en-US" w:bidi="ar-SA"/>
        </w:rPr>
        <w:t xml:space="preserve"> (B.C.S.C.), a decision of Wood J. (as he then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responds that Yeager was an employment law decision and to apply the frustration of contract rationale to this case would lead to an absurd result. She gives this example: an employee has disability insurance through an employer. The employee becomes disabled while employed. The employer claims frustration of the contract and declares the employment at an end and causes the termination of disability insurance; ergo, the disability itself has caused the termination of the disability coverage. Group employment disability insurance covers the contingency that an employee will not be able to work due to illness or injury. The more severe the illness or injury, the easier it is to qualify for disability insurance. Saying that the disability frustrates and ends the employment contract and justifies the cancellation of the disability insurance renders disability coverage meaningless. I agree with the plaintiff's submission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response to the defendant's submission that Victoria Barkley was negligent in failing to advise Sooter of the seriousness of her illness, the plaintiff submits that Jackie Barkley did notify Sooter in Winnipeg that her sister was seriously ill.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says the plaintiff, is Sooter's failure to make any inquiries about Victoria Barkley's condition and her prospects of returning, before seeking cancellation of her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ON THE FIRST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Sooter knew Victoria Barkley was an employee registered under the Plan. It knew the plaintiff was ill. On February 3rd, Sooter issued a Record of Employment describing the plaintiff as being away from work due to illness or injury. Sooter continued to pay disability coverage for Victoria Barkley for over three months. Inexplicably, without communicating with Victoria Barkley, without communicating with Ms. Olvina, its Vancouver manager, without it seems communicating with anyone, Sooter informed Wawanesa that Victoria Barkley was no longer employed and had not been after February 3, 1995 and, in effect, requested that her coverage under the Plan be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Before telling the insurer what it did on May 8th, Sooter had a duty to investigate Victoria Barkley's employment status. The failure to do so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consequence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reasonably foreseeable - the loss of Ms. Barkley's right to claim disability benefits and the loss of the plaintiff's right to receive the death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Stewart v. Pettie, </w:t>
      </w:r>
      <w:hyperlink r:id="rId664"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xml:space="preserve"> (S.C.C.), Major J., delivering the judgment of the court, spoke of reasonable standards of conduct to prevent the creation of reasonably foreseeable risks, saying at p. 150 and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primary purposes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is to enforce reasonable standards of conduct so as to prevent the creation of reasonably foreseeable risks. In this way, tort law serves as a disincentive to risk-creating behaviour. To impose liability even where the risk which materialized was not reasonably foreseeable is to lay a portion of the loss at the feet of a party who has, in the circumstances, acted reasonably. Tort law does not require the wisdom of Solomon. All it requires is that people act reasonably in the circumstances. The "reasonable person"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was described by Laidlaw J.A. in this way in Arland v. Taylor, </w:t>
      </w:r>
      <w:r>
        <w:rPr>
          <w:rFonts w:ascii="arial" w:eastAsia="arial" w:hAnsi="arial" w:cs="arial"/>
          <w:i/>
          <w:color w:val="000000"/>
          <w:sz w:val="20"/>
          <w:lang w:val="en-US" w:eastAsia="en-US" w:bidi="ar-SA"/>
        </w:rPr>
        <w:t>[1955] O.R. 131</w:t>
      </w:r>
      <w:r>
        <w:rPr>
          <w:rFonts w:ascii="arial" w:eastAsia="arial" w:hAnsi="arial" w:cs="arial"/>
          <w:color w:val="000000"/>
          <w:sz w:val="20"/>
          <w:lang w:val="en-US" w:eastAsia="en-US" w:bidi="ar-SA"/>
        </w:rPr>
        <w:t xml:space="preserve"> (C.A.), at p. 142: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not an extraordinary or unusual creature; he is not superhuman; he is not required to display the highest skill of which anyone is capable; he is not a genius who can perform uncommon feats, nor is he possessed of unusual powers of foresight. He is a person of normal intelligence who makes prudence a guide to his conduct. He does nothing that a prudent man would not do and does not omit to do anything a prudent man would do. He acts in accord with general and approved practice. His conduct is guided by considerations which ordinarily regulate the conduct of human affairs. His conduct is the standard "adopted in the community by persons of ordinary intelligence and 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Ryan v. Victoria (City), </w:t>
      </w:r>
      <w:hyperlink r:id="rId11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(S.C.C.), Major J., delivering the judgment of the court, said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submits that Victoria Barkley, knowing that she was ill, made a decision to resign. I have said I do not accept that submission. She did not resign. She told her manager that she intended to return to work when she felt better. On February 3rd, she did not know that cancer had spread to her brain. She applied for disability benefits in June when the Employment Insurance benefits had expired; by then it was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takes the position that the plaintiff's action commenced on January 14, 1999 is statute barred pursuant to s. 3(1)(a) of the Limitation Act, 1979, R.S.B.C. c. 236, which reads:</w:t>
      </w:r>
      <w:r>
        <w:rPr>
          <w:rFonts w:ascii="arial" w:eastAsia="arial" w:hAnsi="arial" w:cs="arial"/>
          <w:sz w:val="20"/>
          <w:lang w:val="en-US" w:eastAsia="en-US" w:bidi="ar-SA"/>
        </w:rPr>
        <w:cr/>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shall not bring an action:</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responds that s. 3(1)(a) of the Act is not applicable to the plaintiff's claim for it is not a claim in damages in respect of "injury to person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Courts in this province have considered the section since the Act came into force on July 1, 1975. In Martin v. Insurance Corporation of British Columbia and Office and Technical Employees' Union, Local 378 </w:t>
      </w:r>
      <w:hyperlink r:id="rId665" w:history="1">
        <w:r>
          <w:rPr>
            <w:rFonts w:ascii="arial" w:eastAsia="arial" w:hAnsi="arial" w:cs="arial"/>
            <w:i/>
            <w:color w:val="0077CC"/>
            <w:sz w:val="20"/>
            <w:u w:val="single"/>
            <w:shd w:val="clear" w:color="auto" w:fill="FFFFFF"/>
            <w:lang w:val="en-US" w:eastAsia="en-US" w:bidi="ar-SA"/>
          </w:rPr>
          <w:t>(1979), 13 B.C.L.R. 163</w:t>
        </w:r>
      </w:hyperlink>
      <w:r>
        <w:rPr>
          <w:rFonts w:ascii="arial" w:eastAsia="arial" w:hAnsi="arial" w:cs="arial"/>
          <w:color w:val="000000"/>
          <w:sz w:val="20"/>
          <w:lang w:val="en-US" w:eastAsia="en-US" w:bidi="ar-SA"/>
        </w:rPr>
        <w:t>, Darling, (L.J.S.C.) said at page 167: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examining the Act as a whole and correlating the various sections, I have concluded that s. 3(1)(a), "damages in respect of injury to person", should be given not only its ordinary and natural meaning but also the meaning ascribed to it by settled law over many years, namely, physical, emotional or mental injury to the body or mind of the individual. I do not agree with defendants' counsel that "person" should be given the extended meaning attributed to it by the Interpretation Act, 1974 (B.C.), c. 42. To do so would take the word of context and strain the intent of the lawmakers into something not reasonably contemplated.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were unable to give me any cases on point decided since the Limitations Act came into force on 1st July 1975, nor have I found any. Therefore, resorting to the general law on statutory interpretation and to the time-honoured judicial meaning afforded the words in s. 3(1)(a), "damages" and "injury to person", I have concluded that those words must be equated to damages in respect of personal or physical injuries to an individual, so as to take the present case out of a two-year limitation period and categorize it under subs. (4) with a time expiry of six years after the right to bring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same interpretation was considered and approved by the British Columbia Court of Appeal in British Columbia Hydro and Power Authority v. Homco International Ltd. </w:t>
      </w:r>
      <w:hyperlink r:id="rId666" w:history="1">
        <w:r>
          <w:rPr>
            <w:rFonts w:ascii="arial" w:eastAsia="arial" w:hAnsi="arial" w:cs="arial"/>
            <w:i/>
            <w:color w:val="0077CC"/>
            <w:sz w:val="20"/>
            <w:u w:val="single"/>
            <w:shd w:val="clear" w:color="auto" w:fill="FFFFFF"/>
            <w:lang w:val="en-US" w:eastAsia="en-US" w:bidi="ar-SA"/>
          </w:rPr>
          <w:t>(1980), 25 B.C.L.R. 181</w:t>
        </w:r>
      </w:hyperlink>
      <w:r>
        <w:rPr>
          <w:rFonts w:ascii="arial" w:eastAsia="arial" w:hAnsi="arial" w:cs="arial"/>
          <w:color w:val="000000"/>
          <w:sz w:val="20"/>
          <w:lang w:val="en-US" w:eastAsia="en-US" w:bidi="ar-SA"/>
        </w:rPr>
        <w:t>. The judgment of the court was delivered by Nemetz, C.J.B.C., who said at page 182: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an appeal from the judgment of His Honour Judge Macdonell [</w:t>
      </w:r>
      <w:hyperlink r:id="rId667" w:history="1">
        <w:r>
          <w:rPr>
            <w:rFonts w:ascii="arial" w:eastAsia="arial" w:hAnsi="arial" w:cs="arial"/>
            <w:i/>
            <w:color w:val="0077CC"/>
            <w:sz w:val="20"/>
            <w:u w:val="single"/>
            <w:shd w:val="clear" w:color="auto" w:fill="FFFFFF"/>
            <w:lang w:val="en-US" w:eastAsia="en-US" w:bidi="ar-SA"/>
          </w:rPr>
          <w:t>19 B.C.L.R. 97</w:t>
        </w:r>
      </w:hyperlink>
      <w:r>
        <w:rPr>
          <w:rFonts w:ascii="arial" w:eastAsia="arial" w:hAnsi="arial" w:cs="arial"/>
          <w:color w:val="000000"/>
          <w:sz w:val="20"/>
          <w:lang w:val="en-US" w:eastAsia="en-US" w:bidi="ar-SA"/>
        </w:rPr>
        <w:t>], a local judge of the Supreme Court, pronounced on 24th January 1980, in which he ruled that the plaintiff's claim is not statute-barred pursuant to s. 34 of the Limitations Act, 1975 (B.C.), c. 37 [now the Limitation Act, R.S.B.C. 1979, c. 236].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judgment, the learned trial judge said [pp. 98-99]: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Macfarlane J. in Chang v. Price Properties Ltd. </w:t>
      </w:r>
      <w:hyperlink r:id="rId668" w:history="1">
        <w:r>
          <w:rPr>
            <w:rFonts w:ascii="arial" w:eastAsia="arial" w:hAnsi="arial" w:cs="arial"/>
            <w:i/>
            <w:color w:val="0077CC"/>
            <w:sz w:val="20"/>
            <w:u w:val="single"/>
            <w:shd w:val="clear" w:color="auto" w:fill="FFFFFF"/>
            <w:lang w:val="en-US" w:eastAsia="en-US" w:bidi="ar-SA"/>
          </w:rPr>
          <w:t>(1978), 8 B.C.L.R. 16</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91 D.L.R. (3d) 91</w:t>
        </w:r>
      </w:hyperlink>
      <w:r>
        <w:rPr>
          <w:rFonts w:ascii="arial" w:eastAsia="arial" w:hAnsi="arial" w:cs="arial"/>
          <w:color w:val="000000"/>
          <w:sz w:val="20"/>
          <w:lang w:val="en-US" w:eastAsia="en-US" w:bidi="ar-SA"/>
        </w:rPr>
        <w:t xml:space="preserve"> (S.C.), concluded that although the action may be based on contract or tort and may involve economic loss, nevertheless the section limiting the time to two years was one that traditionally concerns itself with "direct damage to person or property, trespass to property, or the other personal wrongs referred to in s. 3(1)[p.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 3(1)(a) is meant to cover personal injury claims and damage to property arising primarily in tort but also, in some circumstances, from breach of contract and breach of statutory duty. Actions arising from breach of contract not involving physical injury or direct damage, in my view do not fit within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entirely in agreement with the learned trial judge and I would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case at bar has nothing to do with damages in respect of injury to person or property. The applicable limitation period in this case is contained in s. 3(5) of the Limitation Act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six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claim is not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seeks aggravated damages for mental distress or loss of peace of mind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relying on Warrington v. Great-West Life Assurance Co. </w:t>
      </w:r>
      <w:hyperlink r:id="rId669" w:history="1">
        <w:r>
          <w:rPr>
            <w:rFonts w:ascii="arial" w:eastAsia="arial" w:hAnsi="arial" w:cs="arial"/>
            <w:i/>
            <w:color w:val="0077CC"/>
            <w:sz w:val="20"/>
            <w:u w:val="single"/>
            <w:shd w:val="clear" w:color="auto" w:fill="FFFFFF"/>
            <w:lang w:val="en-US" w:eastAsia="en-US" w:bidi="ar-SA"/>
          </w:rPr>
          <w:t>(1996), 24 B.C.L.R. (3d)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Warrington was a beneficiary under two policies of disability insurance taken out by his employer from Great-West Life Assurance Company. He became seriously ill. Great-West Life gave him two weekly cheques and then ceased to pay. The trial judge found he was entitled to long-term disability benefits and that the insurer had breached its duty. He awarded $10,000 aggravated damages. The basis for that award is found in the Reasons for Judgment of Newbury, J.A. at page 7 - 8.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trial judge found this reasoning persuasive and concluded that the "something more than mere failure to pay" necessary for a "lack of good faith and fair dealing" had been shown. This consisted of Great-West's discontinuance of benefits after two weeks "when the defendant was aware, or ought reasonably to have been aware, that the plaintiff was entitled to benefits under the terms of the policy". (at 24-25).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made this finding, the trial judge turned to the topic of aggravated damages. He noted the comment of Waddams (The Law of Damages (1983) at 562-3) that while such damages are compensatory, courts take "full account of the intangible injuries, such as distress and humiliation, that may have been caused by the defendant's insulting behaviour". The trial judge then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breach by the defendant of its duty of good faith and fair dealings resulting in great distress and humiliation for the plaintiff over a lengthy period of time. The plaintiff and his family were in a constant struggle to survive financially without losing their home. They had to rely on the charity of family and friends. They found the necessity of applying for social assistance a humiliating experience. There is medical evidence that stress is an aggravating factor in fibromyalgia.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award the plaintiff $10,000.00 under this heading. [at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Clearly, the plaintiff Warrington led evidence about the distress and humiliation he suffered due to the "lack of good faith and fair dealing". In the case at bar, the plaintiff has not led any evidence to establish either that she has suffered mental distress or that her "peace of mind" has been disturbed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Madam Justice Newbury said at p. 16 - 17: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I conclude that a disability insurance policy is one of the few contracts in which damages for mental distress are recoverable when they are proven to result from the breach of contract. The trial judge here dealt with these damages in another way. Perhaps considering McIntyre J.'s comment, at p. 1103 of Vorvis, </w:t>
      </w:r>
      <w:hyperlink r:id="rId670" w:history="1">
        <w:r>
          <w:rPr>
            <w:rFonts w:ascii="arial" w:eastAsia="arial" w:hAnsi="arial" w:cs="arial"/>
            <w:i/>
            <w:color w:val="0077CC"/>
            <w:sz w:val="20"/>
            <w:u w:val="single"/>
            <w:shd w:val="clear" w:color="auto" w:fill="FFFFFF"/>
            <w:lang w:val="en-US" w:eastAsia="en-US" w:bidi="ar-SA"/>
          </w:rPr>
          <w:t>[1989] 1 S.C.R. No. 1085</w:t>
        </w:r>
      </w:hyperlink>
      <w:r>
        <w:rPr>
          <w:rFonts w:ascii="arial" w:eastAsia="arial" w:hAnsi="arial" w:cs="arial"/>
          <w:color w:val="000000"/>
          <w:sz w:val="20"/>
          <w:lang w:val="en-US" w:eastAsia="en-US" w:bidi="ar-SA"/>
        </w:rPr>
        <w:t>, that he was not saying aggravated damages could never be awarded in a case of wrongful dismissal "particularly where the acts complained of were also independently actionable," the trial judge apparently felt constrained to find an independent "actionable wrong", a breach of duty of good faith apart from the breach of contract. My difficulty with this approach is that logically, Mr. Warrington's mental distress did not result from Great-West's motive or bad faith (or breach of a duty of good faith) or mental state or motives in refusing Mr. Warrington's claim. It resulted from the delay itself. The effect on him would have been the same whether the insurer had been well-motivated, reasonable, unreasonable, or even malicious in that delay. Thus in my view it was erroneous to find that an independent tort had been proven that resulted in injury in the form of mental distress to Mr. Warrington.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issue of quantum, then, I would set aside the trial judge's award of damages for mental distress arising from an independent wrong known as "breach of duty of good faith" and substitute an award of damages for mental distress, or aggravated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the case at bar, the plaintiff's claim is not founded in contract but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decline to award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award the plaintiff $42,000 in damages for loss of the life insurance benefit, pre-judgment interest from the date of Victoria Barkley's death to this date, and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Bayfield Place Holdings Ltd. (c.o.b. Kamloops Honda Cars) v. Collinge, [2000] B.C.J. No. 2377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29971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M.V.R. (4th) 244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431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Bayfield Place Holdings Ltd. d.b.a. Kamloops Honda Cars, appellants, and Susan Anne Collinge,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7" w:name="Keywords_31"/>
      <w:bookmarkEnd w:id="227"/>
      <w:r>
        <w:rPr>
          <w:rFonts w:ascii="arial" w:eastAsia="arial" w:hAnsi="arial" w:cs="arial"/>
          <w:b/>
          <w:color w:val="000000"/>
          <w:sz w:val="20"/>
          <w:lang w:val="en-US" w:eastAsia="en-US" w:bidi="ar-SA"/>
        </w:rPr>
        <w:t>Courts — Judges — Powers — To grant relief notwithstanding pleadings.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8" w:name="Case Summary_30"/>
            <w:bookmarkEnd w:id="2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Bayfield Place Holdings from a decision allowing Collinge's action in small claims court against it. Collinge's claim was for damages alleged to have been caused by Bayfield's failure to refill the oil in her motor vehicle adequately. She claimed that as a result, the vehicle sustained significant engine damage. The court found that the engine problems were not caused by Collinge's improper use of the vehicle, but that the particular vehicle type was susceptible to problems caused by cold start and stop driving. The court concluded that the failure of an engine caused by infrequent but normal use was not fit for its purpose and that Bayfield was liable. Bayfield argued that no claim for implied breach of warranty was advanced in Collinge's claim, or raised in evidence or argument.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9" w:name="Holdings of Court_26"/>
            <w:bookmarkEnd w:id="229"/>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appeared from the trial judge's findings that he was unable to conclude that Bayfield failed to refill the engine with oil as was alleged by Collinge. The basis upon which it was found liable was not found in the pleadings. Bayfield should have been given the opportunity to lead evidence on the issue and third party the manufacturer if it chose. The claim as originally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dismissed. The disposition was without prejudice to Collinge proceeding with a claim that the vehicle was not reasonably fit for its intended purpose.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0" w:name="Legislation Cited_25"/>
      <w:bookmarkEnd w:id="2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Small Claims Act, s.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1" w:name="Counsel_36"/>
      <w:bookmarkEnd w:id="2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K.M. Walker, for the appellants. The respondent appeared on her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2" w:name="Judgment_36"/>
      <w:bookmarkEnd w:id="232"/>
      <w:r>
        <w:pict>
          <v:line id="_x0000_s1199"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3" w:name="POWERS J._0"/>
            <w:bookmarkEnd w:id="233"/>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respondent commenced proceedings in the Provincial Court of British Columbia (Small Claims Court) on December 17, 1999. Her claim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damages resulting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After repairs done on April 27, 1999 the defendant failed to adequately refill the oil in the claimant's 1992 Honda Accord EX resulting in damages to the claimant's vehicle including: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major engine damage - engine is using oil 1/3 litre to 1 litre every 500 km. There is major cylinder damage to #2 cylinder = 39% and #4 cylinder = 39%. Kamloops Honda did cylinder leak down test on October 6,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the claimants estimated cost of repair to the 1992 Honda Accord EX to be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appellant's reply was filed December 22, 1999 and states: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disagrees with claimant claim for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 oil is dispensed from a metered nozzle into a clear graduated container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engine oil was not refilled, the engine oil warning light would have come on as soon as engine started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engine oil would have caused damage to engine bearings before cylinder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trial Ms. Collinge gave evidence on her own behalf and Ms. Collinge is the owner of a 1992 Honda Accord EX which was purchased new from Kamloops Honda. The trial judge's reasons for judgment indicated that on December 2, 1998 Ms. Collinge had concerns about oil consumption and the note on Kamloops Honda work order indicates that they are to "check to see why engine is using oil. Uses 1 litre every 500 kilometres." The vehicle had 124,221 kilometres and was beyond the manufacture's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vehicle was again serviced on April 27, 1999 at 131,000 kilometres. The oil was changed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May 31, 1999 the oil warning light came on. The oil was black and did not or barely registered on the dipstick. It took two litres of oil to bring it back up to the appropriate level. Ms. Collinge insisted that Kamloops Honda had failed to properly refill the engine with oil when the oil was changed in April,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engine was disassembled the evidence is that the oil control piston rings were seized within the pistons resulting in high oil consumption. Exhibit No. 8 is a letter from the shop that performed the disassembly and ultimately the repairs to the engine. The trial judge states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Munroe set out in his letter of June 1st, 2000 (Exhibit #8), that his business "has rebuilt other 2.2 Honda engines in the past with the same problem". The conclusion that there have been problems with that specific engine is not contested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court found that the engine problems were not as a result of any improper use or handling by Ms. Collinge. Kamloops Honda's position during trial and evidence was that using the vehicle for relatively short trips during which the engine does not become sufficiently heated to evaporate any moisture which may have condensed in the engine, can lead to the formation of sludge. This sludge can cause sticking of oil control rings as occurred in Ms. Collinge's vehicle. This then can lead to high oil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trial judge goes on to find that cold start and stop driving may be a problem specifically to Honda 2.2 engines and at para. 12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conclusion I derive from the whole of the evidence is that an automobile engine that fails as a result of infrequent but normal use is not fit for its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court also states there is no evidence to suggest that other automobile engines in similar circumstances would have been effected the same way and at the end of para. 12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 conclude that the defect was one specific to this type of engine in circumstances where it ought not to have arisen. As a result of these findings, I do not consider that the Claimant should have to bear the costs of replacement of a defective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Ultimately Ms. Collinge was awarded $4,585.53 for the costs of repairs plus her costs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Kamloops Honda complains that the proceeding as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have been dismissed against Kamloops Honda. They also argue that in essence the trial court granted judgment based on implied warranties under the Sales of Goods Act which had not been pleaded or raised in evidence or argued. They also take issue with the manner in which damages were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Collinge essentially agrees that the Sales of Goods Act was not an issue at the trial and that she had never heard of it before. I note the trial judge does not refer specifically to the Sales of Goods Act in the decision but does base his decision on a finding that the automobile engine was not fit for its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Kamloops Honda's position is that they prepared for and met the claims that they had negligently failed to refill the engine with oil at the time of servicing in April, 1999. They argue that if they had known that the issue of fitness of the engine was to be raised they should have had an opportunity to lead evidence and argue the point. They say that is a real issue given the fact that the manufacturer's warranty of five years or 100,000 kilometres had expired and that the engine in question had 131,000 kilometres on it. They also say they would have included the manufacturer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agree that on the evidence at trial the respondent Ms. Collinge was unable to prove that the appellant Kamloops Honda failed to refill the engine with oil in April, 1999. Although the trial judge does not say that specifically in his reasons that is the only conclusion that can be drawn from the evidence and from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basis of the judgment was that the increased consumption of oil caused by the sticking oil control piston rings was a defect rendering the engine unfit for the purpose for which it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respondent's statement of argument essentially is that in a small claims trial the court is not constrained by the pleadings and that I must find that the judge was clearly wrong in his conclusion about reasonable fitness before the appeal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Essentially the appellant argues that the purpose of the Small Claims Act is to resolve matters in a just, speedy, inexpensive and simple manner (s. 2(1) Small Claims Act). The pleadings may be inelegant but it would be unfair for the court to proceed on the issue of reasonable fitness if the respondent were not aware that might be a basis of liability. Kamloops Honda referred to the decision Priority Building Services Ltd. v. Ali, </w:t>
      </w:r>
      <w:hyperlink r:id="rId678"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(08 December 1999), Vancouver Registry, A991737 (B.C.S.C.). Stromberg-Stein J. states at paras. 14-16: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issue of sufficiency of pleadings in Small Claims Court has been considered by Stansfield, P.C.J. in Cappos v. Zurich Canada, </w:t>
      </w:r>
      <w:hyperlink r:id="rId679" w:history="1">
        <w:r>
          <w:rPr>
            <w:rFonts w:ascii="arial" w:eastAsia="arial" w:hAnsi="arial" w:cs="arial"/>
            <w:i/>
            <w:color w:val="0077CC"/>
            <w:sz w:val="20"/>
            <w:u w:val="single"/>
            <w:shd w:val="clear" w:color="auto" w:fill="FFFFFF"/>
            <w:lang w:val="en-US" w:eastAsia="en-US" w:bidi="ar-SA"/>
          </w:rPr>
          <w:t>[1996] B.C.J. No. 2552</w:t>
        </w:r>
      </w:hyperlink>
      <w:r>
        <w:rPr>
          <w:rFonts w:ascii="arial" w:eastAsia="arial" w:hAnsi="arial" w:cs="arial"/>
          <w:color w:val="000000"/>
          <w:sz w:val="20"/>
          <w:lang w:val="en-US" w:eastAsia="en-US" w:bidi="ar-SA"/>
        </w:rPr>
        <w:t xml:space="preserve"> (B.C. Prov. Ct.) at paras 14-16: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2 of the Small Claims act directs that the object of the Small Claims Act and the Small Claims Rules is to ensure that claims be resolved in a manner which is "just, speedy, inexpensive and simple". That statutory objective must be understood in the context of a civil dispute mechanism which is intended to be accessible to lay litigants, and which is not intended to demand of parties the precision or procedural exactitude which is demanded in the Supreme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the rule, rather than the exception, that pleadings in this court are, at best inelegant. Frequently, they are seriously deficient. If we dismissed every claim or defence which suffered for inadequate pleadings, our workload would be lightened considerably, but there would be a great deal of injustice to persons who have relied, at least implicitly, upon the assurance of the legislature that there will be provided to them an informal and accessible dispute resolution process. It must be remembered, though, that while the process is intended to be informal, the forum remains a court of law, constrained to apply the substantive law formally.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said that, there remains an important function for pleadings. However inelegant they may be, they must place the other party on notice generally of the claim or defence they would need to meet in the event of 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Judge Stansfield commented that the settlement conferences process will usually cure problems where the objective of effective notice has not been met by the pleadings as originally drafted by the parties. However, parties who arrive in court, having provided no notice of their intended application, or issues therein, would have their applications dismissed as being "patently unfair" unless the party without notice is not taken by surprise.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Lovrich v. Insurance Corp. of British Columbia, </w:t>
      </w:r>
      <w:hyperlink r:id="rId680" w:history="1">
        <w:r>
          <w:rPr>
            <w:rFonts w:ascii="arial" w:eastAsia="arial" w:hAnsi="arial" w:cs="arial"/>
            <w:i/>
            <w:color w:val="0077CC"/>
            <w:sz w:val="20"/>
            <w:u w:val="single"/>
            <w:shd w:val="clear" w:color="auto" w:fill="FFFFFF"/>
            <w:lang w:val="en-US" w:eastAsia="en-US" w:bidi="ar-SA"/>
          </w:rPr>
          <w:t>[1994] B.C.J. No. 2284</w:t>
        </w:r>
      </w:hyperlink>
      <w:r>
        <w:rPr>
          <w:rFonts w:ascii="arial" w:eastAsia="arial" w:hAnsi="arial" w:cs="arial"/>
          <w:color w:val="000000"/>
          <w:sz w:val="20"/>
          <w:lang w:val="en-US" w:eastAsia="en-US" w:bidi="ar-SA"/>
        </w:rPr>
        <w:t xml:space="preserve"> (B.C. Prov. Ct.), dealt with whether it was necessary to specifically plead fraud as a defence in Small Claims Court pleadings. Dealing specifically with the serious allegation of fraud, Burdett, P.C.J. commented at para.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Counsel for ICBC has argued that there is no specific Rule in the Small Claims Rules that require such a pleading. I am mindful of the mandate of the Small Claims Court stated in section 2(1) of the Small Claims Act that disputes are to be resolved in a just, speedy, inexpensive and simple manner. In my opinion, a requirement for specific pleadings in matters concerning fraud does not offend that mandate. It is "just", in that a claimant must be given the opportunity to properly prepare for trial. The trial of any matter is conducted more efficiently if the proper issues are focused on from the commencement of the action. I do not think that such a requirement offends the direction that matters must be resolved in a "simple"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Certainly much of the evidence would have been the same had the issue of reasonable fitness been clearly raised in the pleadings but I accept the appellant's argument that additional evidence and argument would have been made if the issue had been clearly defined. In addition the appellant argues that they should have had the opportunity to third party the manufacturer if the issue was reasonable fitness. The appellant argues that it should have had the opportunity to address the issue of whether in fact the engine was "reasonably fit" for the purposes for which it was sold and whether or not the specific manufacturer's warranty would limit any claims made by Ms. Collinge.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Kamloops Honda agrees that if the appeal is allowed and the claim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 that this does not bar Ms. Collinge from pursuing a claim under the Sale of Goods Act or otherwise with regard to the fitness of the engine for the purpose for which it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Ms. Collinge in her argument states that the trial judge was not clearly wrong in the findings that the engine was not fit and also states that even if the claim were limited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possible for the judge to find the defendant liable for failing to diagnose the cause of oil consumption when engine damage might have been reduced or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there is no evidence that an earlier diagnosis would have reduced engine damage or that there was any damage to the engine other than the fact that the oil control piston rings were not functioning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learned trial judge did not have the benefit of counsel who might have assisted in defining the issues and did the best he could to resolve the dispute in a just, speedy, inexpensive and simple manner. However the entire focus of the parties was on whether or not Kamloops Honda had properly refilled the engine oil and neither really had an opportunity to lead evidence or address the issue of reasonable fitness. The result is that Kamloops Honda has been caught by surprise because of lack of notice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Therefore the appeal must be allowed and the claim as originally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dismissed. This is without prejudice to Ms. Collinge's entitlement to make a claim against Kamloops Honda on the basis that the engine or car was not reasonably fit. It is for her to determine and seek advice as to whether there is a reasonable prospect of success on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wished to have the opportunity to address the issue of costs after the decision was granted. The issue of costs can be addressed if the parties are unable to resolve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All funds paid into court for security for costs and to secure the judgment are to be paid out to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Beazley et al. v. Insurance Corporation of British Columbia et al., [2005] I.L.R. para. M-1884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Kirkpatrick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12,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S026872, C961058, S043377</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[2005] I.L.R. para. M-1884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[2004] B.C.J. No. 1680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2004 BCSC 1091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Beazley et al. v. Insurance Corporation of British Columbia et al.</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1"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4" w:name="Keywords_32"/>
      <w:bookmarkEnd w:id="234"/>
      <w:r>
        <w:rPr>
          <w:rFonts w:ascii="arial" w:eastAsia="arial" w:hAnsi="arial" w:cs="arial"/>
          <w:b/>
          <w:color w:val="000000"/>
          <w:sz w:val="20"/>
          <w:lang w:val="en-US" w:eastAsia="en-US" w:bidi="ar-SA"/>
        </w:rPr>
        <w:t>Practice and procedure — Consolidation of actions — Supreme Court Rules, R. 5(8).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5" w:name="Case Summary_31"/>
            <w:bookmarkEnd w:id="23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to consolidate multiple actions. The actions arose from a single motor vehicle accident in which S, K and P were injured. An offer to settle by S was rejected by the insurer, and judgment was eventually issued against the defendant B in excess of $7 million [see M-1542]. B commenced an action against the insurer and their lawyers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good faith. S brought an action against the insurer complaining of its failure to fund her attendance at rehabilitation. The insurer commenced an action against the manufacturer of the vehicle involved in the accident, alleging manufacture and design defects. The insurer sought to have the actions tried together, since many issues were common.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6" w:name="Holdings of Court_27"/>
            <w:bookmarkEnd w:id="236"/>
            <w:r>
              <w:rPr>
                <w:rFonts w:ascii="arial" w:eastAsia="arial" w:hAnsi="arial" w:cs="arial"/>
                <w:color w:val="000000"/>
                <w:sz w:val="20"/>
                <w:lang w:val="en-US" w:eastAsia="en-US" w:bidi="ar-SA"/>
              </w:rPr>
              <w:t>HELD: The application was denied.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B's action was ready to proceed, whereas the other actions were not. No saving of time would be realized by consolidation, and delay to B's action would be prejudicial. The common facts raised separate and distinct issues, and inconsistent findings of fact would not be a serious problem.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237" w:name="Judgment_37"/>
      <w:bookmarkEnd w:id="237"/>
      <w:r>
        <w:pict>
          <v:line id="_x0000_s1202" style="position:absolute;z-index:2517483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8" w:name="KIRKPATRICK J._0"/>
            <w:bookmarkEnd w:id="238"/>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Insurance Corporation of British Columbia ("ICBC"), a defendant in the Beazley and Spehar actions, applies for an order under Rule 5(8)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that Actions Nos. S026872, C961058 and S043377 be set down and heard at the same time and place and by the same trial judge. The other defendants in the Beazley action, namely Campney &amp; Murphy, Robert Farrell Hungerford, Harris &amp; Brun, and Lyle Gordon Harris (the "lawyers") support ICBC'S motion. The plaintiffs in the Beazley and Spehar actions oppose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actions arise from a single vehicle car accident that occurred on August 23, 1994. The accident caused injury to the passengers of the car, Spehar, Kushneriuk and Pozzi.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Spehar, through her guardian ad litem, commenced an action against the Beazleys on February 15, 1996 (the "tort action"). In March 1996, ICBC appointed Mr. Hungerford to defend the tort action. In February 1997, Mr. Hungerford advised the Beazleys that the damages in the tort action would exceed the $1 million third party limits of their insurance policy with ICBC and advised them to retain independent counsel. He recommended that they retain Mr. Harris. They did so in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of the tort action was heard in 2002. Liability was admitted. Twelve days before the trial, Ms. Spehar issued a formal offer to settle for $1.7 million. It was not accepted by ICBC. On July 23, 2002, Ms. Spehar was awarded partial judgment for damages of approximately $5.6 million. The total value of the judgment now exceeds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Beazleys commenced their action against ICBC and the lawyers on December 12, 2002. They allege, among other things,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express and implied statutory and contractual duty, and breach of duty of utmost good faith and fair dealing against ICBC. They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against the lawyers. The trial of that action is scheduled to commence before me on September 20, 2004 for 20 trial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Spehar action alleges that ICBC knew that Ms. Spehar was suffering from a severe traumatic brain injury and failed to fund her attendance at a rehabilitation program, resulting in an aggravation of her disability. That action is set for trial on May 9, 2005 for 10 days before a judge and jury. No examinations for discovery have been conducted and the action is not ready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Beazley action, the plaintiffs allege, among other things, that ICBC preferred its own interest over those of the Beazleys in limiting ICBC's exposure in the tort action and the Part VII action and, in particular, in refusing to fund Ms. Spehar's rehabilitation; in failing to properly investigate the tort claim, including the alleged propensity of the Beazley vehicle, a GEO Tracker, to roll over, the allegation that Ms. Spehar was not wearing a seatbelt, and the allegation that the road configuration contributed to the accident. Similar allegations are levelled at Mr. Hungerford.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17, 2004, ICBC commenced an action in its own name and in the name of the Beazleys against Suzuki Motor Corporation, General Motors Corporation, General Motors of Canada Limited and others alleging that the GEO Tracker was defectively designed and manufactured, rendering it unsafe. Not all of the defendants in that action have been served. The pleadings are, of course, not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ICBC contends that the GM action should be tried at the same time as the Beazley action because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of the GM defendants is a common issue in both the Beazley and the GM actions. The Beazleys have delivered an expert report under Rule 40A in which the expert, Wade Allen, opines that the August 23, 1994 motor vehicle accident was caused by the propensity of the Beazleys' GEO Tracker to roll over. ICBC, in the GM action, seeks a declaration that it and the Beazleys are entitled to contribution from the GM defendants to the extent that GM's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resulting in the Spehar judgment. Furthermore, ICBC argues that GM's liability is primary and ought to be determined at the same trial as the Beazley action in which the liability of the majority of the defendants is secondary.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ICBC also contends that the Spehar action should be tried at the same time because the core issue in Ms. Spehar's Part VII action will also be adjudicated in the Beazley action, namely ICBC's allegedly wrongful refusal to fund certain rehabilitation services under the Regulations under the Insurance (Motor Vehicle) Act, </w:t>
      </w:r>
      <w:r>
        <w:rPr>
          <w:rFonts w:ascii="arial" w:eastAsia="arial" w:hAnsi="arial" w:cs="arial"/>
          <w:i/>
          <w:color w:val="000000"/>
          <w:sz w:val="20"/>
          <w:lang w:val="en-US" w:eastAsia="en-US" w:bidi="ar-SA"/>
        </w:rPr>
        <w:t>R.S.B.C. 1996, c. 232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Campney &amp; Murphy and Mr. Hungerford support ICBC's motions and emphasize the possibility of inconsistent verdicts if the actions are not tried at the same time. In particular, the lawyers contend that the Beazleys'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rests on a finding that if the lawyers had exercised a reasonable degree of skill and care, the plaintiffs would have had a reasonable prospect of success in the litigation. The defendant lawyers submit that the court in the Beazley action will be called upon to assess the lost chance of advancing the seatbelt, roll-over propensity, and road configuration defences. They say that, as regards the roll-over issue, the court should not be left to speculate when the trial of that very issue will be determined in the GM action. Similarly, they say that the alleged bad faith exhibited by ICBC toward Ms. Spehar, which the Beazleys contend affected the damages awarded against them, will also be decided in the Spehar action and that this court should decide those issues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factors to be considered in an application under Rule 5(8) were set out in Merritt v. Imasco Enterprises Inc. </w:t>
      </w:r>
      <w:hyperlink r:id="rId689"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(B.C.S.C.) and Shah v. Bakken </w:t>
      </w:r>
      <w:hyperlink r:id="rId690" w:history="1">
        <w:r>
          <w:rPr>
            <w:rFonts w:ascii="arial" w:eastAsia="arial" w:hAnsi="arial" w:cs="arial"/>
            <w:i/>
            <w:color w:val="0077CC"/>
            <w:sz w:val="20"/>
            <w:u w:val="single"/>
            <w:shd w:val="clear" w:color="auto" w:fill="FFFFFF"/>
            <w:lang w:val="en-US" w:eastAsia="en-US" w:bidi="ar-SA"/>
          </w:rPr>
          <w:t>(1996), 20 B.C.L.R. (3d) 393</w:t>
        </w:r>
      </w:hyperlink>
      <w:r>
        <w:rPr>
          <w:rFonts w:ascii="arial" w:eastAsia="arial" w:hAnsi="arial" w:cs="arial"/>
          <w:color w:val="000000"/>
          <w:sz w:val="20"/>
          <w:lang w:val="en-US" w:eastAsia="en-US" w:bidi="ar-SA"/>
        </w:rPr>
        <w:t xml:space="preserve"> (S.C.). The inexhaustive list includes:</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sought create a saving in pre-trial procedures, (in particular, pre-trial conferences)?</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reduction in the number of trial days taken up by the trials being heard at the same time?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for a party to be seriously inconvenienced by being required to attend a trial in which that party may have only a marginal interest?</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saving in experts' time and witness fees?</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one of the actions at a more advanced stage than the other? See: Forestral Automation Ltd. v. R.M.S. Industrial Controls Inc. (No. 2), </w:t>
      </w:r>
      <w:hyperlink r:id="rId691" w:history="1">
        <w:r>
          <w:rPr>
            <w:rFonts w:ascii="arial" w:eastAsia="arial" w:hAnsi="arial" w:cs="arial"/>
            <w:i/>
            <w:color w:val="0077CC"/>
            <w:sz w:val="20"/>
            <w:u w:val="single"/>
            <w:shd w:val="clear" w:color="auto" w:fill="FFFFFF"/>
            <w:lang w:val="en-US" w:eastAsia="en-US" w:bidi="ar-SA"/>
          </w:rPr>
          <w:t>[1978] B.C.J. No. 253</w:t>
        </w:r>
      </w:hyperlink>
      <w:r>
        <w:rPr>
          <w:rFonts w:ascii="arial" w:eastAsia="arial" w:hAnsi="arial" w:cs="arial"/>
          <w:color w:val="000000"/>
          <w:sz w:val="20"/>
          <w:lang w:val="en-US" w:eastAsia="en-US" w:bidi="ar-SA"/>
        </w:rPr>
        <w:t xml:space="preserve"> (S.C.); and</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result in a delay of the trial of one of the actions and, if so, does any prejudice which a party may suffer as a result of that delay outweigh the potential benefits which a combined trial might otherwise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that list I would add:</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substantial risk that separate trials will result in inconsistent findings on identical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Applying those factors to the circumstances on this application, I conclude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Beazley action is scheduled to commence in approximately five weeks. Virtually all pre-trial procedures have been completed. The action is ready for trial. Thus, there will be no saving in the Beazley action if the motions are granted.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contends that there will be a reduction in the number of trial days if the three actions are heard at the same time. I disagree. The GM action is, so far as one can assess at this point, significant products liability litigation that will likely consume many weeks of trial time. The hearing of the three actions at the same time will likely require at least 70 trial days.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Furthermore, the GM action will require the court to decide whether, on a balance of probabilities, the GEO Tracker had a propensity to roll over and, if so, whether that propensity was attributable to negligent design and manufacture. The Beazleys, on the other hand, are required to prove that the lawyers negligently failed to investigate the design of the GEO Tracker as a possible contributing factor in the motor vehicle accident and failed to raise the propensity as a defence of the claim against the Beazleys. As such, the Beazleys need only prove that there was a real or substantial chance that the negligent design of the GEO Tracker caused or contributed to the passengers'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while the Beazleys will be required to tender some evidence in support of their allegation (to raise it beyond mere speculation), it is not the same evidence that ICBC and nominally the Beazleys will have to mount against GM in the GM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perceive that, if these three actions were tried at the same time, it would become what Esson C.J.S.C. referred to, in another context, as "a monster of complexity and cost": Tiemstra v. Insurance Corp. of British Columbia </w:t>
      </w:r>
      <w:hyperlink r:id="rId692" w:history="1">
        <w:r>
          <w:rPr>
            <w:rFonts w:ascii="arial" w:eastAsia="arial" w:hAnsi="arial" w:cs="arial"/>
            <w:i/>
            <w:color w:val="0077CC"/>
            <w:sz w:val="20"/>
            <w:u w:val="single"/>
            <w:shd w:val="clear" w:color="auto" w:fill="FFFFFF"/>
            <w:lang w:val="en-US" w:eastAsia="en-US" w:bidi="ar-SA"/>
          </w:rPr>
          <w:t>(1996), 22 B.C.L.R. (3d) 49</w:t>
        </w:r>
      </w:hyperlink>
      <w:r>
        <w:rPr>
          <w:rFonts w:ascii="arial" w:eastAsia="arial" w:hAnsi="arial" w:cs="arial"/>
          <w:color w:val="000000"/>
          <w:sz w:val="20"/>
          <w:lang w:val="en-US" w:eastAsia="en-US" w:bidi="ar-SA"/>
        </w:rPr>
        <w:t xml:space="preserve"> (S.C.) at [paragraph] 20.</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and the lawyers argue that any inconvenience to parties having to attend at trial when they have only a marginal interest can be reduced by case management and the scheduling of the order in which evidence will be adduced.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I agree that, at a theoretical level, that might lessen the inconvenience posed, I also observe that the unfolding of evidence at trials can often be an unpredictable exercise. Not every lawyer (nor their clients) have sufficient confidence that their absence from the courtroom will not affect their case or their understanding of the litigation at large. The Beazleys and Ms. Spehar would be particularly inconvenienced in such circumstances.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would likely be some saving in experts' time and witnesses' fees if the actions were tried together. However, I expect that the expert evidence to be called in the GM action will be far more extensive than in the Beazley action, thus rendering this factor to one of relatively low importance.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Beazley action is obviously at a far more advanced stage than either the Spehar or GM actions. The Spehar action will likely be ready for trial by May 2005. An optimist might guess that the GM action will be ready for trial by 2007.</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that the delay of the Beazley action will result in significant prejudice to the Beazleys. They face execution on their assets on the approximate $6.5 million unpaid balance owing on the Spehar tort action judgment. I am advised that the judgment is accruing interest at about $800 per day. The only available avenue the Beazleys have to diminish their liability to Ms. Spehar is their case against ICBC and the lawyers. They understandably want to pursue that avenue as soon as possible.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last factor to consider is the possibility of inconsistent findings on common issues if the application for consolidation is refused.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ICBC and the lawyers raise the prospect of inconsistent findings in relation to the same facts and the possibility that separate trials may result in unnecessary argument with respect to res judicata and issue estoppel, citing Schemenauer v. Smith, </w:t>
      </w:r>
      <w:hyperlink r:id="rId693" w:history="1">
        <w:r>
          <w:rPr>
            <w:rFonts w:ascii="arial" w:eastAsia="arial" w:hAnsi="arial" w:cs="arial"/>
            <w:i/>
            <w:color w:val="0077CC"/>
            <w:sz w:val="20"/>
            <w:u w:val="single"/>
            <w:shd w:val="clear" w:color="auto" w:fill="FFFFFF"/>
            <w:lang w:val="en-US" w:eastAsia="en-US" w:bidi="ar-SA"/>
          </w:rPr>
          <w:t>[1997] B.C.J. No. 1068</w:t>
        </w:r>
      </w:hyperlink>
      <w:r>
        <w:rPr>
          <w:rFonts w:ascii="arial" w:eastAsia="arial" w:hAnsi="arial" w:cs="arial"/>
          <w:color w:val="000000"/>
          <w:sz w:val="20"/>
          <w:lang w:val="en-US" w:eastAsia="en-US" w:bidi="ar-SA"/>
        </w:rPr>
        <w:t xml:space="preserve"> (S.C.). I note, however, that the parties are different in the Beazley and GM actions and that res judicata is inapplicable. Further, I have noted the distinct issues to be decided between the Beazley and GM actions. I am not persuaded that the holding in Saskatoon Credit Union, Ltd. v. Central Park Enterprises Ltd. </w:t>
      </w:r>
      <w:hyperlink r:id="rId694" w:history="1">
        <w:r>
          <w:rPr>
            <w:rFonts w:ascii="arial" w:eastAsia="arial" w:hAnsi="arial" w:cs="arial"/>
            <w:i/>
            <w:color w:val="0077CC"/>
            <w:sz w:val="20"/>
            <w:u w:val="single"/>
            <w:shd w:val="clear" w:color="auto" w:fill="FFFFFF"/>
            <w:lang w:val="en-US" w:eastAsia="en-US" w:bidi="ar-SA"/>
          </w:rPr>
          <w:t>(1988), 47 D.L.R. (4th) 431</w:t>
        </w:r>
      </w:hyperlink>
      <w:r>
        <w:rPr>
          <w:rFonts w:ascii="arial" w:eastAsia="arial" w:hAnsi="arial" w:cs="arial"/>
          <w:color w:val="000000"/>
          <w:sz w:val="20"/>
          <w:lang w:val="en-US" w:eastAsia="en-US" w:bidi="ar-SA"/>
        </w:rPr>
        <w:t xml:space="preserve"> (B.C.S.C.) would apply to prevent either of the GM or the Spehar actions from being tried if the Beazley action is tried first. In my view, the common facts raise issues that are separate and distinct and address distinctly different obligations and duties by the defendants to the plaintiffs in each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agree that the Beazleys might benefit from the certain determination of liability against GM as opposed to the lost chance analysis that their action will require. However, I also observe that this issue is but one of many raised by the Beazleys against ICBC and the lawyers.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assume that their experienced counsel has advised them of the risk that the lost chance analysis may not succeed or may result in a less favourable award of damages than the GM action might produce and that they wish to proceed with the early determination of their action notwithstanding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Lastly, I conclude that the application to have the Spehar action heard at the same time as the Beazley action should not be granted for the following specific additional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ICBC's application were granted, it would likely require the Spehars to retain new counsel because Mr. Slater will be called as a witness in the Beazley action. Mr. Slater has acted for the Spehars since the commencement of the tort action. It would be time consuming, expensive, and unfair to impose that burden on the Spehars.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Second, if the order were granted, the right to a jury trial would be lost. Counsel for ICBC argued that there are sound reasons to strike the jury notice in any event. I leave that for proper consideration rather than as a consequence of a consolidation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Third, there are potential problems of privilege and undertakings in respect of documents that have been produced to the Beazleys' counsel with the caution that they are to be confined to use in the Beazley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Lastly, ICBC has given no explanation for its delay in bringing the consolidation motion in respect of either of the Spehar and GM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all of the above reasons, I conclude that the balance of justice, fairness and convenience favours the dismissal of the applications for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Bentley v. British Columbia (Forest Appeals Commission), [2003] B.C.J. No. 1254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20 and 21,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28,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L021326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1254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832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 C.E.L.R. (3d) 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122 A.C.W.S. (3d) 780</w:t>
      </w:r>
    </w:p>
    <w:p>
      <w:pPr>
        <w:spacing w:before="120" w:line="260" w:lineRule="atLeast"/>
        <w:rPr>
          <w:lang w:val="en-US" w:eastAsia="en-US" w:bidi="ar-SA"/>
        </w:rPr>
      </w:pPr>
      <w:r>
        <w:rPr>
          <w:rFonts w:ascii="arial" w:eastAsia="arial" w:hAnsi="arial" w:cs="arial"/>
          <w:color w:val="000000"/>
          <w:sz w:val="20"/>
          <w:lang w:val="en-US" w:eastAsia="en-US" w:bidi="ar-SA"/>
        </w:rPr>
        <w:t>Between Lloyd Bentley, appellant, and Forest Appeals Commission, and Forest Practices Board, and Government of British Columbia, respondents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4"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9" w:name="Keywords_33"/>
      <w:bookmarkEnd w:id="239"/>
      <w:r>
        <w:rPr>
          <w:rFonts w:ascii="arial" w:eastAsia="arial" w:hAnsi="arial" w:cs="arial"/>
          <w:b/>
          <w:color w:val="000000"/>
          <w:sz w:val="20"/>
          <w:lang w:val="en-US" w:eastAsia="en-US" w:bidi="ar-SA"/>
        </w:rPr>
        <w:t>Forests and forest products — Liability of owner or occupier of forestland — Offences — Illegal cutting of timber — Defences.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0" w:name="Case Summary_32"/>
            <w:bookmarkEnd w:id="24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Bentley from a decision of the respondent Forest Appeals Commission, which largely upheld a decision of a review panel, affirming the decision of a forest district manager, who found Bentley to be in breach of the Forest Practices Code. Bentley logged 3,750 cubic metres of timber with a market value of $428,400 from Crown land, in violation of the Code. The stumpage value was $225,000. The manager assessed penalties of $2,500 and $234,837 for the contraventions and $30,297 for silvicultural rehabilitation. The Commission reduced the second penalty to $225,042, rescinded the silvicultural rehabilitation penalty, and affirmed the $2,500 penalty. Bentley mistakenly believed that the land he logged belonged to his family. The Commission found the range staff had a working understanding that the area logged, which had been grazed by Bentley's cattle for years without a permit, was an area that Bentley had ownership of, or grazing rights to. It found the information provided to Bentley by Ministry of Forests officials about the property location was sketchy and couched in warnings that Bentley should have the boundaries surveyed. </w:t>
            </w:r>
            <w:r>
              <w:rPr>
                <w:lang w:val="en-US" w:eastAsia="en-US" w:bidi="ar-SA"/>
              </w:rPr>
              <w:cr/>
            </w:r>
          </w:p>
          <w:p>
            <w:pPr>
              <w:spacing w:before="120" w:line="260" w:lineRule="atLeast"/>
              <w:ind w:left="240"/>
              <w:jc w:val="both"/>
              <w:rPr>
                <w:lang w:val="en-US" w:eastAsia="en-US" w:bidi="ar-SA"/>
              </w:rPr>
            </w:pPr>
            <w:bookmarkStart w:id="241" w:name="Holdings of Court_28"/>
            <w:bookmarkEnd w:id="241"/>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Commission's findings of fact precluded the application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Bentley failed to demonstrate that Ministry of Forests officials owed him a duty of care to take positive steps to check the title to the land in question. No fault of the Ministry officials caused Bentley a loss. </w:t>
            </w:r>
            <w:r>
              <w:rPr>
                <w:lang w:val="en-US" w:eastAsia="en-US" w:bidi="ar-SA"/>
              </w:rPr>
              <w:cr/>
            </w:r>
          </w:p>
          <w:p>
            <w:pPr>
              <w:rPr>
                <w:lang w:val="en-US" w:eastAsia="en-US" w:bidi="ar-SA"/>
              </w:rPr>
            </w:pPr>
          </w:p>
        </w:tc>
      </w:tr>
    </w:tbl>
    <w:p>
      <w:pPr>
        <w:jc w:val="both"/>
        <w:rPr>
          <w:lang w:val="en-US" w:eastAsia="en-US" w:bidi="ar-SA"/>
        </w:rPr>
      </w:pPr>
      <w:bookmarkStart w:id="242" w:name="Legislation Cited_26"/>
      <w:bookmarkEnd w:id="24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5" style="position:absolute;z-index:2517493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Forest Practises Code of British Columbia Act, </w:t>
      </w:r>
      <w:hyperlink r:id="rId702" w:history="1">
        <w:r>
          <w:rPr>
            <w:rFonts w:ascii="arial" w:eastAsia="arial" w:hAnsi="arial" w:cs="arial"/>
            <w:i/>
            <w:color w:val="0077CC"/>
            <w:sz w:val="20"/>
            <w:u w:val="single"/>
            <w:shd w:val="clear" w:color="auto" w:fill="FFFFFF"/>
            <w:lang w:val="en-US" w:eastAsia="en-US" w:bidi="ar-SA"/>
          </w:rPr>
          <w:t>R.S.B.C. 1996, c. 159, ss. 96</w:t>
        </w:r>
      </w:hyperlink>
      <w:r>
        <w:rPr>
          <w:rFonts w:ascii="arial" w:eastAsia="arial" w:hAnsi="arial" w:cs="arial"/>
          <w:color w:val="000000"/>
          <w:sz w:val="20"/>
          <w:lang w:val="en-US" w:eastAsia="en-US" w:bidi="ar-SA"/>
        </w:rPr>
        <w:t xml:space="preserve">, 96(1), 97, 97(1), 97(2), 119, 119(3)(a).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36"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1(3).</w:t>
      </w:r>
      <w:r>
        <w:rPr>
          <w:lang w:val="en-US" w:eastAsia="en-US" w:bidi="ar-SA"/>
        </w:rPr>
        <w:cr/>
      </w:r>
    </w:p>
    <w:p>
      <w:pPr>
        <w:keepNext/>
        <w:spacing w:before="240" w:line="340" w:lineRule="atLeast"/>
        <w:rPr>
          <w:lang w:val="en-US" w:eastAsia="en-US" w:bidi="ar-SA"/>
        </w:rPr>
      </w:pPr>
      <w:bookmarkStart w:id="243" w:name="Counsel_37"/>
      <w:bookmarkEnd w:id="24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6" style="position:absolute;z-index:2518005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Phillip Scarisbrick, for the appellant. Jeffrey M. Loenen, for the respondent, Government of British Columbia.</w:t>
      </w:r>
      <w:r>
        <w:rPr>
          <w:lang w:val="en-US" w:eastAsia="en-US" w:bidi="ar-SA"/>
        </w:rPr>
        <w:cr/>
      </w:r>
    </w:p>
    <w:p>
      <w:pPr>
        <w:spacing w:after="240"/>
        <w:rPr>
          <w:lang w:val="en-US" w:eastAsia="en-US" w:bidi="ar-SA"/>
        </w:rPr>
      </w:pPr>
      <w:bookmarkStart w:id="244" w:name="Judgment_38"/>
      <w:bookmarkEnd w:id="244"/>
      <w:r>
        <w:pict>
          <v:line id="_x0000_s1207" style="position:absolute;z-index:2518466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5" w:name="E.R.A. EDWARDS J._0"/>
            <w:bookmarkEnd w:id="245"/>
            <w:r>
              <w:rPr>
                <w:rFonts w:ascii="arial" w:eastAsia="arial" w:hAnsi="arial" w:cs="arial"/>
                <w:b/>
                <w:color w:val="000000"/>
                <w:sz w:val="30"/>
                <w:lang w:val="en-US" w:eastAsia="en-US" w:bidi="ar-SA"/>
              </w:rPr>
              <w:t>E.R.A. EDWARDS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statutory appeal from a decision of the Forest Appeals Commission which largely upheld a decision of a Review Panel under the Forest Practises Code of British Columbia Act, </w:t>
      </w:r>
      <w:r>
        <w:rPr>
          <w:rFonts w:ascii="arial" w:eastAsia="arial" w:hAnsi="arial" w:cs="arial"/>
          <w:i/>
          <w:color w:val="000000"/>
          <w:sz w:val="20"/>
          <w:lang w:val="en-US" w:eastAsia="en-US" w:bidi="ar-SA"/>
        </w:rPr>
        <w:t>R.S.B.C. 1996, c. 159</w:t>
      </w:r>
      <w:r>
        <w:rPr>
          <w:rFonts w:ascii="arial" w:eastAsia="arial" w:hAnsi="arial" w:cs="arial"/>
          <w:color w:val="000000"/>
          <w:sz w:val="20"/>
          <w:lang w:val="en-US" w:eastAsia="en-US" w:bidi="ar-SA"/>
        </w:rPr>
        <w:t xml:space="preserve"> (the "Code") which in turn upheld a decision of the Fort St. John Forest District Manager which found the appellant, Mr. Bentley, in breach of ss. 96(1) and 97(1) of the Code.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not in dispute that Mr. Bentley logged about 3,750 cubic metres of timber with a market value of about $428,400 from Crown Land in violation of the Code.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Crown stumpage value was about $225,000. The maximum penalty under s. 119 of the Code for unauthorized removal of Crown timber is the stumpage plus twice the market value, in this case something over $1 million. There is no statutory minimum penalty.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issue is the penalty imposed. The District manager assessed penalties of $2,500 for contravention of s. 97(1), $234,837.36, based on stumpage, for contravention of s. 96(1) and $30,297.36 for silvicultural rehabilitation under s. 119(3)(a) of the Code.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Commission reduced the s. 96(1) stumpage assessment for unauthorized harvesting to $225,042.31, rescinded the silvicultural rehabilitation penalty and affirmed the s. 97(1) penalty.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All three tribunals which have considered the matter rejected the defence of "officially induced error", which was abandoned by the appellant's counsel in submissions to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appellant's submission was that the Commission failed to address his argument that the penalties imposed ought to have been reduced to reflect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of the Ministry of Forests officials he dealt with in failing to disabuse him of his mistaken belief the land he logged belonged to the Bentley family not the Crown.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Court must address the issue of whether there is any merit to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submission rather than simply rule on the question of whether the Commission failed to address it. If it has no merit, failure to address it would not have altered the Commission's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Commission made specific findings of fact which, in my view, preclude the application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in this case, assuming they can have any application to an administrative proceeding such as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First, the Commission found that the range staff of the Ministry of Forests "had a working understanding" that the area logged, which had been grazed by the Bentleys' cattle for years, without a grazing permit from the Crown, was an area which "the Bentleys had ownership of, or grazing rights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Second, the Commission found that "The information provided to Mr. Bentley about the private property location was sketchy, and by Mr. Anderson's account, was couched in warnings to him that he should have the boundaries surveyed." Mr. Anderson was a Ministry of Forests official.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Third, the Commission found "... that Mr. Bentley genuinely believed that the property he logged was family property. However, rather than relying on any official, Mr. Bentley relied on what his grandfather had told him and the fact that his family had treated the Crown land as being their land. His reliance was on an erroneous understanding in his family, not on erroneous advice from an official."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These findings indicate that Ministry of Forests officials were uncertain about the ownership of the area Mr. Bentley proposed to log and gave him no express assurance that it was not Crown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Since Ministry officials knew where he proposed to log, it may be inferred they shared his misapprehension about ownership of that area. There is no evidence, nor is it alleged, they stood by in silence while he logged, with actual knowledge he did so in trespass on Crown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appellant's argument amounts to this; although Ministry officials shared his mistaken belief that the land was Bentley family land, they owed him a duty to determine the ownership of the land and to warn him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submission contradicts s. 97(2) of the Code which provides "before a person cuts or removes timber from private land adjacent to Crown land, the person must ascertain the boundaries of the private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a survey of the area where the logging occurred, it was partly above the northern boundary of the SE 1/4 section of lot 16. That is Mr. Bentley logged part of the NE 1/4 section of lot 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was the SE 1/4 section which the Commission found Mr. Bentley genuinely believed was his family's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fact, the northern half of the SE 1/4 section where the bulk of the logging occurred was Crown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 suggestion in the Commission's written decision that Mr. Bentley believed the NE 1/4 section, where part of the logging took place, was his family's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other words, the SE 1/4 section he believed was Bentley family's property was "adjacent to" land Mr. Bentley knew to be Crown land. The fact he logged in the NE 1/4 section leads to the inference he did not know where the boundary of the adjacent Crown land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Had Mr. Bentley obtained a survey as Mr. Anderson recommended in order to comply with s. 97(2) of the Code since he did not know the boundary of what he believed was his family's private land, it seems likely he would have learned the northern half of the SE 1/4 section was Crown land. He certainly would not have cut Crown timber from the NE 1/4 section had he complied with s. 97(2).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have concluded that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does not apply in this case. It deals with the apportionment of damages. No damages could be awarded against the Crown in favour of Mr. Bentley by the Commission as a result of Mr. Bentley's contraventions of the Code. There is therefore nothing which could be apportioned in Mr. Bentley's favour to reduce the penalties assessed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Even if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did apply, ss. 1(3) which provides "Nothing in this section operates to make a person liable for damage or loss to which the person's fault has not contributed" would preclude its operation in the appellant's favour in this case. The appellant has wholly failed to demonstrate that the Ministry officials owed him a duty of care to take positive steps to check the title to the SE 1/4 section and warn him against trespass.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Further, if allocation of fault under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were to apply to reduce the penalties imposed, by parity of reasoning, the appellant must show that he sustained a loss as a result of the alleged fault of the Ministry officials.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Here it is acknowledged that the s. 96(1) "penalty" imposed represents the stumpage which would have been payable by the appellant if he had obtained proper authority to cut the timber on Crown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the appellant did not sell the timber for cash, he obtained the benefit of trading it for a log house of considerable value. The fact Mr. Bentley did this rather than sell the timber for its market value does not derogate from the fact the appellant suffered no loss, but gained a substantial benefit.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appellant has been ordered to pay what he would otherwise have paid (the stumpage) had he logged the Crown land with proper authorization, plus a nominal $2,500 for his admitted contravention of s. 97 of the Code.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result of his own admitted fault in logging the Crown land without getting a survey to confirm the boundaries of the Bentley property as Mr. Anderson advised him to do, Mr. Bentley caused himself no loss but obtained a benefit. There can be no allocation of fault for causing a non-existent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If the appellant's submission were accepted, then the Crown would be potentially obliged to forego a portion of its stumpage revenue in any case where Ministry officials could have determined that logging of which they were aware, might take place on Crown land without proper authorization.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Commission did not err in failing to consider the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of Ministry officials in assessing the penalties it imposed. As it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Commission has also seriously considered whether the actions of the Ministry of Forests and its acquiescence in allowing the Bentley family to graze cattle on Crown land which they had not leased should mitigate against the penalty imposed below. While the Commission believes that the Ministry of Forests should have been more careful in enforcing the grazing boundaries, ultimately, it was Mr. Bentley's responsibility to accurately determine the boundaries and ownership of the property he intended to log.</w:t>
      </w:r>
    </w:p>
    <w:p>
      <w:pPr>
        <w:spacing w:before="120" w:line="260" w:lineRule="atLeast"/>
        <w:ind w:left="720"/>
        <w:rPr>
          <w:lang w:val="en-US" w:eastAsia="en-US" w:bidi="ar-SA"/>
        </w:rPr>
      </w:pPr>
      <w:r>
        <w:rPr>
          <w:rFonts w:ascii="arial" w:eastAsia="arial" w:hAnsi="arial" w:cs="arial"/>
          <w:color w:val="000000"/>
          <w:sz w:val="20"/>
          <w:lang w:val="en-US" w:eastAsia="en-US" w:bidi="ar-SA"/>
        </w:rPr>
        <w:t>The Commission has also weighed the Ministry's action or inaction against the magnitude of the contravention and the economic benefit obtained by Mr. Bentley. The Commission finds that the Ministry's involvement does not diminish the benefit received by Mr. Bentley.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passage refers only to the $2,500 s. 97 penalty. Even though the Commission stated that it would not consider the doctrine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effectively did consider whether the alleged fault of Ministry officials should reduce that penalty.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light of my conclusion that no fault of Ministry officials caused the appellant a loss, since he suffered no loss and the Commission's parallel conclusion that he received a benefit from his own admitted fault, I conclude that the Commission would have reached the same conclusion regarding "mitigation" of the s. 96 penalty that it did regarding the s. 97 penalty, had it specifically addressed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issue when considering the s. 96 penalty.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appellant also argued the Commission erred in failing to deal with his request for an order for costs. He asked the Court for costs throughout regardless of the outcome.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Review Panel remitted the stumpage calculation back to the District Manager. The appellant chose to appeal to the Commission instead, despite the fact the Ministry asked the Review Panel to remove the silviculture penalty.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appellant obtained a reduction in the stumpage component of the penalty and removal of the silvicultural rehabilitation penalty from the Commission. He was therefore partly successful on his appeal. It is not clear he would not have obtained the same result from the District Manager. The fact he abandoned the "officially induced error" defence in this Court also undermines the submission the appellant was justified in pursuing an appeal to the Commission.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appellant was partially successful before the Commission, an outcome which often results in an order that parties bear their own costs, but he might have been equally successful on the reconsideration by the District Manager ordered by the Review Panel.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other factor the appellant submitted militates in favour of an order for costs throughout was alleged delay by the Ministry.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alleged delay was in two parts. First, in not advising the appellant of the trespass until November 1996 although the Ministry became aware of the trespass in the summer of 1996. In the interval the appellant had the log house constructed and moved in. He says this delay prevented him from mitigating his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not understand how he could have mitigated other than by proceeding as he did. He traded the timber for the house so he was not in a position to sell the timber to pay any anticipated penalty. The only way he could mitigate was to obtain the house and the benefit of occupying it. Had he not done that he would have had no benefit and only the prospect of the imposition of penalties for violation of the Code.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second part of the appellant's delay argument was that the Ministry delayed pursuing its remedy for penalties until April 1999. While the matter has been at issue now for nearly seven years since the appellant was advised of the trespass, I fail to see how that entitles the appellant costs, which normally turn on the outcome, not duration of proceedings. The appellant has had "free" housing for over five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Commission erred in failing to deal with the appellant's request for costs. I could remit that matter for consideration by the Commission. I do not know if the Ministry would now seek costs from the Commission.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I cannot foretell what the Commission might rule on the issue of costs, neither can I direct it in the exercise of its discretion respecting costs. Because of the potential risk of the Commission ruling that the appellant pay costs, I will not direct that it rule on costs, unless one of the parties applies to the Commission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Code is silent as to the Court's authority to award costs on an appeal. I assume, since both parties seek costs, the Court has inherent jurisdiction to award costs in regard to this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Perhaps the Court has jurisdiction to reverse costs awards of the Commission on overturning a decision of the Commission. However, I have difficulty with the proposition the Court may award costs for proceedings before the Commission, Review Panel and District Manager where the Commission has failed to do so and where the appellant is otherwise unsuccessful on an appeal to this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appeal is dismissed. The Minister is entitled to costs of this appeal on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parties may apply to the Commission for a ruling on costs below.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Bergauer v. Fraser Health Authority, [2004] B.C.J. No. 826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Bernard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18,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23, 2004.</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S0013173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826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544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131 A.C.W.S. (3d) 46</w:t>
      </w:r>
    </w:p>
    <w:p>
      <w:pPr>
        <w:spacing w:before="120" w:line="260" w:lineRule="atLeast"/>
        <w:rPr>
          <w:lang w:val="en-US" w:eastAsia="en-US" w:bidi="ar-SA"/>
        </w:rPr>
      </w:pPr>
      <w:r>
        <w:rPr>
          <w:rFonts w:ascii="arial" w:eastAsia="arial" w:hAnsi="arial" w:cs="arial"/>
          <w:color w:val="000000"/>
          <w:sz w:val="20"/>
          <w:lang w:val="en-US" w:eastAsia="en-US" w:bidi="ar-SA"/>
        </w:rPr>
        <w:t>Between Rudolph Bergauer, plaintiff, and Fraser Health Authority, Evelyn Cummings and Fraser Cheam Home Support Society,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9" style="position:absolute;z-index:2516992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6" w:name="Keywords_34"/>
      <w:bookmarkEnd w:id="246"/>
      <w:r>
        <w:rPr>
          <w:rFonts w:ascii="arial" w:eastAsia="arial" w:hAnsi="arial" w:cs="arial"/>
          <w:b/>
          <w:color w:val="000000"/>
          <w:sz w:val="20"/>
          <w:lang w:val="en-US" w:eastAsia="en-US" w:bidi="ar-SA"/>
        </w:rPr>
        <w:t xml:space="preserve">Civil procedure — Trials — Trial of an issue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7" w:name="Case Summary_33"/>
            <w:bookmarkEnd w:id="24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Bergauer for summary judgment. Bergauer brought an action against Fraser Health Authority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home care assistance. Bergauer was 75 years old and resided alone. Bergauer claimed that a home support worker employed by Fraser Health Authority burned his foot in a foot bath. </w:t>
            </w:r>
            <w:r>
              <w:rPr>
                <w:lang w:val="en-US" w:eastAsia="en-US" w:bidi="ar-SA"/>
              </w:rPr>
              <w:cr/>
            </w:r>
          </w:p>
          <w:p>
            <w:pPr>
              <w:spacing w:before="120" w:line="260" w:lineRule="atLeast"/>
              <w:ind w:left="240"/>
              <w:jc w:val="both"/>
              <w:rPr>
                <w:lang w:val="en-US" w:eastAsia="en-US" w:bidi="ar-SA"/>
              </w:rPr>
            </w:pPr>
            <w:bookmarkStart w:id="248" w:name="Holdings of Court_29"/>
            <w:bookmarkEnd w:id="248"/>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Summary judgment is desirable if it can be done fairly and justly. The mere raising of a triable issue or an arguable defence will not always defeat such an application. However, the court must be able to find the facts necessary to decide the issues. The issues raised in this case required resolution by conventional trial. </w:t>
            </w:r>
            <w:r>
              <w:rPr>
                <w:lang w:val="en-US" w:eastAsia="en-US" w:bidi="ar-SA"/>
              </w:rPr>
              <w:cr/>
            </w:r>
          </w:p>
          <w:p>
            <w:pPr>
              <w:rPr>
                <w:lang w:val="en-US" w:eastAsia="en-US" w:bidi="ar-SA"/>
              </w:rPr>
            </w:pPr>
          </w:p>
        </w:tc>
      </w:tr>
    </w:tbl>
    <w:p>
      <w:pPr>
        <w:jc w:val="both"/>
        <w:rPr>
          <w:lang w:val="en-US" w:eastAsia="en-US" w:bidi="ar-SA"/>
        </w:rPr>
      </w:pPr>
      <w:bookmarkStart w:id="249" w:name="Legislation Cited_27"/>
      <w:bookmarkEnd w:id="24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10" style="position:absolute;z-index:2517504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250" w:name="Counsel_38"/>
      <w:bookmarkEnd w:id="25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1" style="position:absolute;z-index:2518016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D.B. Adair, Q.C., for plaintiff. R. Harper, for defendant.</w:t>
      </w:r>
      <w:r>
        <w:rPr>
          <w:lang w:val="en-US" w:eastAsia="en-US" w:bidi="ar-SA"/>
        </w:rPr>
        <w:cr/>
      </w:r>
    </w:p>
    <w:p>
      <w:pPr>
        <w:spacing w:after="240"/>
        <w:rPr>
          <w:lang w:val="en-US" w:eastAsia="en-US" w:bidi="ar-SA"/>
        </w:rPr>
      </w:pPr>
      <w:bookmarkStart w:id="251" w:name="Judgment_39"/>
      <w:bookmarkEnd w:id="251"/>
      <w:r>
        <w:pict>
          <v:line id="_x0000_s1212" style="position:absolute;z-index:25184768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2" w:name="BERNARD J."/>
            <w:bookmarkEnd w:id="252"/>
            <w:r>
              <w:rPr>
                <w:rFonts w:ascii="arial" w:eastAsia="arial" w:hAnsi="arial" w:cs="arial"/>
                <w:b/>
                <w:color w:val="000000"/>
                <w:sz w:val="30"/>
                <w:lang w:val="en-US" w:eastAsia="en-US" w:bidi="ar-SA"/>
              </w:rPr>
              <w:t>BERNARD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Bergauer is a 75 year old man who, in April 2002, resided alone in a small house in a rural area of Hope, B.C. At the time, he suffered from various physical disabilities and was in receipt of home-care assistance from the Fraser Cheam Home Support Society.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11, 2002, Evelyn Cummings, home support worker, attended to Mr. Bergauer's house to assist with showering, laundry, and changing bed linens. During this visit she prepared a foot bath which Mr. Bergauer alleges was too hot and caused serious burns to his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Bergauer has sued Ms. Cummings and her employers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has applied, pursuant to Rule 18A, for judgment on the issue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are opposed to a determination of liability under Rule 18A. They submit that the facts are complex; that the credibility of the parties, whose evidence is in direct conflict on material points, is central to the fact-finding process; that there is a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in determining damages and the failure to mitigate, the credibility of the plaintiff will be an important factor. For all these reasons, the defendants submit that the issue of liability should be determined within a conventional trial, and not separately from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acknowledges the material conflicts in the evidence of Mr. Bergauer and Ms. Cummings, but submits that when one looks to the whole of the evidence, the Court can make the necessary findings of fact and it would not be unjust to do so (see Inspiration Management Ltd. et al v. McDermid et al </w:t>
      </w:r>
      <w:hyperlink r:id="rId71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Brief Evidentiary Synopsis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alleged burn, Mr. Bergauer was a long-term diabetic who, due to complications from this illness, had lost one leg below the knee in 1998. Blood circulation to his extremities was poor and he suffered from reduced sensation in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April 11, 2002, Mr. Bergauer asked Ms. Cummings to prepare him a foot-bath rather than have a full shower, because he said that work was being performed on the septic field and that his landlord did not want him to use any more water than was necessary. (The landlord does not recall making this request or any reason for making it. He does not recall any work being done on the septic field around that time or any reason why Mr. Bergauer could not use his hot water or shower.)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foot-bath was prepared by heating water on the stove and pouring it into a shallow stainless steel basin. Ms. Cummings says she tested the water three times (with hand and wrist) and had Mr. Bergauer test it with his hand, to ensure the water was not too hot. Mr. Bergauer submerged his foot, and Ms. Cummings went about doing chores. Ms. Cummings says she did not notice the condition of Mr. Bergauer's foot prior to the bath.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Cummings says that after about 3 minutes Mr. Bergauer removed his foot and began vigorously rubbing the sole with his hands; that she asked him to stop but he continued; that she noticed the skin was loose and saw some blood; and, that she stopped him and then telephoned her supervisor and Mr. Bergauer's physician.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Bergauer says that he asked Ms. Cummings if the water temperature was fine, but does not say he tested it himself; that only when he was towel-drying his foot did he notice that a thick layer of skin from his sole had come off; that he surmised that the water was too hot and that he had been burnt; and, that he asked Ms. Cummings to call Dr. Asche.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Asche attended that day and treated Mr. Bergauer's foot. In his opinion, Mr. Bergauer had suffered a very recent burn to his foot, consistent with having a foot-bath that was too hot. Dr. Asche had seen (although not examined) Mr. Bergauer's foot during a social visit one week before and had not noticed anything odd about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Salvian was retained as an expert for the defendants. He did not examine Mr. Bergauer's foot, but he did review Mr. Bergauer's medical history, Dr. Asche's findings, and photographs of the foot. He formed the opinion that there were other more likely explanations for the injury to the sole of Mr. Bergauer's foot and said the following: "If he did injury to the sole of the foot, I think it is more likely related to pressure diabetic neuropathy or direct exposure of the plantar aspect of his foot to a hot device such as the heater. I do not feel that his wounds are consistent with an immersion injury where the foot had actually been in water for 7-10 minutes."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first blush, resolving the issue of liability seems relatively simple. Dr. Asche examined Mr. Bergauer within hours of the injury, and formed the opinion that he had sustained a very recent burn to his foot, consistent with scalding from water in a foot-bath. Notwithstanding Ms. Cummings assertions that she tested the water, the injury speaks for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closer examination, however, it is apparent that this seemingly simple case is fraught with evidentiary complexities, not the least of which is Mr. Bergauer's long-term diabetes and its attendant complications, particularly on his extremities. His medical condition raises the prospect of other explanations for his injury that might be unreasonable in a healthy person. Also, his disease raises a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given his knowledge of it and its effects upon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 dearth of independent evidence about the condition of Mr. Bergauer's foot just prior to submersion into the foot-bath; accordingly, the credibility of the evidence of Mr. Bergauer is critical to this important aspect of the case. The defendants contend that the evidence is consistent with a pre-existing injury/condition that would explain the loose skin, and that the post-bath rubbing as described by Ms. Cummings may account for the injuries that resembled scalding.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submit that there is significance to the "septic field" explanation given by Mr. Bergauer to Ms. Cummings. They suggest that he may have fabricated this story to justify a foot-bath and create a scalding scenario so he could blame the health authority and make it liable for a recently acquired injury/condition. Initially, this might seem far-fetched and speculative, but the landlord's evidence tends to support some aspects of it. Moreover, there is a suggestion of ongoing animosity towards the health authority which might have fuelled the alleged motive. Also, the "septic tank" explanation is somewhat troubling in that it does not account for why Ms. Cummings heated water on the stove rather than drawing it from the tap. It seems unlikely that she would take this step unless told to do so by Mr. Bergauer, yet it is unclear why he would give that direction.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allegation of fraud against Mr. Bergauer has the potential to make his credibility central to the determination of damages, as well as liability. If the issues were severed then the trier of fact might be deprived of hearing Mr. Bergauer's testimony on both issues and assessing his credibility in light of the full picture.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mindful of the advanced ages of Mr. Bergauer and Dr. Asche, and the desirability of resolving matters by way of summary proceedings if it can be done fairly and justly. I accept as a general principle that the mere raising of a triable issue or an arguable defence will not always defeat application under Rule 18A; however, the court must be able, on the whole of the evidence, to find the facts necessary to decide the issues. I am unable to do so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issues raised by this case require resolution by conventional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affidavit evidence of Mr. Bergauer and Ms. Cummings is fundamentally at odds and the balance of the evidence is equivocal in relation to the critical conflicts in their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is a case in which the credibility of the parties needs to be presented and tested in front of the trier; the theories of the defendants need to be developed and challenged through direct and cross-examination of witnesses; and, the evidence of the physicians and the underpinnings of their opinions need to be fully explored. This can only occur within a conventional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all these reasons, the plaintiff's application, under Rule 18A, for judgment on the issue of liability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BERNARD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Brewer v. Sarju, [2008] B.C.J. No. 2182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22,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M101844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2182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1552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76 M.V.R. (5th) 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2435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654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Katie Lauren Brewer, Plaintiff, and Marcia Sarju and Randy Mark Sarju,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35"/>
      <w:bookmarkEnd w:id="253"/>
      <w:r>
        <w:rPr>
          <w:rFonts w:ascii="arial" w:eastAsia="arial" w:hAnsi="arial" w:cs="arial"/>
          <w:b/>
          <w:color w:val="000000"/>
          <w:sz w:val="20"/>
          <w:lang w:val="en-US" w:eastAsia="en-US" w:bidi="ar-SA"/>
        </w:rPr>
        <w:t xml:space="preserve">Transportation law — Motor vehicles and highway traffic —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Brewer against Sarju allowed — An accident occurred when Sarju's vehicle collided with Brewer's vehicle while Brewer was making a left turn near a railroad crossing — Sarju understood that she had an obligation to stop her vehicle when she saw the flashing lights at the railroad crossing — However, she failed to do so and was negligent — Furthermore, Brewer saw no oncoming traffic and was entitled to assume that any vehicles approaching the intersection would obey the law — Thus, Sarju was 100 per cent liable for the accident — Motor Vehicle Act, s. 185.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34"/>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Brewer against Sarju. A motor vehicle accident occurred when a vehicle driven by Sarju collided with a vehicle driven by Brewer while Brewer was in the process of making a left turn. It was light out at the time of the accident and the day was sunny and clear. Brewer approached the intersection of Davies and Westwood on Davies and had stopped her vehicle at a stop sign. She looked left and saw a vehicle driven by Trulson stopped at a railroad crossing that intersected Westwood diagonally. The red railroad lights were flashing, indicating that a train was approaching. Brewer then looked right and did not see any vehicles so she proceeded into the intersection. However, Sarju's vehicle then entered the intersection from the lane next to the one where Trulson's vehicle was stopped and struck Brewer's vehicle. Sarju took the position that if she was liable for the accident,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Brewer.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30"/>
            <w:bookmarkEnd w:id="25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Sarju understood that she had an obligation to stop her vehicle when she saw the flashing lights at the railroad crossing and she saw the lights before she proceeded across the tracks. She failed to stop as she was obligated to do and was negligent. Furthermore, Brewer saw no oncoming traffic and was entitled to assume that any other vehicles approaching the intersection behind Trulson would obey the law. As a result, there was no fault on the part of Brewer and Sarju was 100 per cent liable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Legislation Cited_28"/>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5"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18" w:history="1">
        <w:r>
          <w:rPr>
            <w:rFonts w:ascii="arial" w:eastAsia="arial" w:hAnsi="arial" w:cs="arial"/>
            <w:i/>
            <w:color w:val="0077CC"/>
            <w:sz w:val="20"/>
            <w:u w:val="single"/>
            <w:shd w:val="clear" w:color="auto" w:fill="FFFFFF"/>
            <w:lang w:val="en-US" w:eastAsia="en-US" w:bidi="ar-SA"/>
          </w:rPr>
          <w:t>RSBC 1996, CHAPTER 318, s. 175</w:t>
        </w:r>
      </w:hyperlink>
      <w:r>
        <w:rPr>
          <w:rFonts w:ascii="arial" w:eastAsia="arial" w:hAnsi="arial" w:cs="arial"/>
          <w:color w:val="000000"/>
          <w:sz w:val="20"/>
          <w:lang w:val="en-US" w:eastAsia="en-US" w:bidi="ar-SA"/>
        </w:rPr>
        <w:t>, s. 175(1), s. 175(2), s. 185, s. 185(1), s. 185(2), s. 185(6)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7" w:name="Counsel_39"/>
      <w:bookmarkEnd w:id="2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R.M.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J.R. Filek (as agent for J.D. Baker,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8" w:name="Judgment_40"/>
      <w:bookmarkEnd w:id="258"/>
      <w:r>
        <w:pict>
          <v:line id="_x0000_s1217"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9" w:name="P.W. WALKER J. (orally)"/>
            <w:bookmarkEnd w:id="259"/>
            <w:r>
              <w:rPr>
                <w:rFonts w:ascii="arial" w:eastAsia="arial" w:hAnsi="arial" w:cs="arial"/>
                <w:b/>
                <w:color w:val="000000"/>
                <w:sz w:val="30"/>
                <w:lang w:val="en-US" w:eastAsia="en-US" w:bidi="ar-SA"/>
              </w:rPr>
              <w:t>P.W. WALKER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 vehicle accident that occurred on May 17, 2006, at or near the intersection of Westwood Street and Davies in Port Coquitlam, British Columbia. The witnesses described Davies as Davies Street, although the city map shows it as Davies Avenue. Either way, that distinction is of no consequence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collision occurred when a vehicle driven by the defendant, Marcia Sarju, and owned by her husband, the defendant, Randy Mark Sarju, drove into a vehicle driven by the plaintiff, Katie Lauren Brewer, as Ms. Brewer was in the process of turning left from Davies onto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took place between approximately 5:15 p.m. and 5:30 p.m. It was a clear sunny day. It was light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Brewer is approximately 25 years old. She was born in March 1983. She resides in Port Coquitlam, some 10 minutes away from the intersection where the accident occurred. She maintains two jobs, working with "Youth At Risk" and at the Shaughnessy Care Centre as a recreational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Brewer was driving a dull red 1995 Chrysler Neon automobile at the time of the accident owned by Ms. Brewer's sister. Ms. Brewer was alone at the time of the accident. She was travelling from her home to meet a girlfriend at Lougheed Mall in Coquitlam,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approached the intersection of Westwood and Davies (the "Intersection"), driving in the north-eastern-most of the two lanes on Davies. Davies has one lane of traffic travelling in each direction. Westwood, which runs in a north-south direction, has two lanes of traffic heading in each direction. Davies intersects Westwood at an angle which is approximately 45 degrees as opposed to perpendicular.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stop sign controls traffic on Davies at the Intersection for vehicles travelling towards Westwood. Ms. Brewer stopped her vehicle at that stop sign. Her vehicle came to a complete stop approximately one foot behind the white stop line. Ms. Brewer's intention was to make a left turn onto Westwood. It is not a particularly easy manoeuvre to make as the driver making that left turn from Davies onto Westwood has to cross two lanes of oncoming or northbound traffic on Westwood at an approximate 45-degree 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Ms. Brewer was stopped at the stop sign, she looked left. She saw a vehicle stopped on Westwood in the inside or curb lane heading northbound. She did not see any other vehicle to her left that would prevent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vehicle that she saw stopped was driven by Keith Trulson. Mr. Trulson's vehicle was stopped at the railroad crossing that intersected Westwood diagonally, near but not next to Davies. Those tracks run parallel to Davies, at least in that particular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That railroad crossing (the "Railroad Crossing") is controlled by standing flashing red lights as well as crossing arms that descend from a straight-up or vertical position to completely horizontal once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Brewer has driven through the Intersection often. As noted, once she came to a stop at the Intersection on Davies, Ms. Brewer looked to her left. She saw the red railroad lights flashing, warning of the oncoming train. After looking left and looking ahead in that direction, where she saw Mr. Trulson's vehicle stopped to wait for the train, she looked to her right. She did not see any vehicles coming in her direction from the right, which is to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Brewer assumed from her observations from when she had previously looked left that no vehicles would cross the train tracks due to the flashing red lights. Her thinking in that regard was reinforced by the fact that the Trulson vehicle had come to a complete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Ms. Brewer commenced her left turn onto Westwood. She did not look left again before proceeding into the Intersection. She does not recall anything from that point forward. She has been told that she was broad-sided by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next thing Ms. Brewer recalls is waking up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 said, prior to the accident when she looked left, Ms. Brewer saw that there were no other vehicles apart from Mr. Trulson's vehicle. She assumed, due to the flashing red lights and the absence of any other vehicles, that any vehicle that might come onto the Intersection would stop for the train and would not cross the railroad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Brewer could not say how long the red lights were flashing before she began to make her left-hand turn onto Westwood. Ms. Brewer described it as: "It felt like a long time." She could not say how long the red lights had been flashing while she was stopped. Her intention was to make that left-hand turn into Westwood, to the centre lane of traffic heading south, and to wait at the stop line at the north end of the railroad tracks until the approaching train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damage to her vehicle from the accident was primarily to the driver's side of the front door where her vehicle took the brunt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Brewer agreed that the presence of the stopped Trulson vehicle might have impeded her view of any vehicle that might be travelling in the same direction of the Trulson vehicle in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Brewer gave her evidence in a clear and concise manner without embellishment. Her account of events was most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Trulson drove a 2001 Odyssey van. Mr. Trulson is a self-employed fire protection engineer. He designs and engineers fire-suppressant systems for commercial and residential buildings. He was born on June 6, 1963.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Just prior to the accident, Mr. Trulson was travelling northbound on Westwood. He entered into it from Dewdney Trunk Road. He was taking his daughter to play softball. He was running late. He was familiar with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Trulson turned left onto Westwood from Dewdney once the traffic-control light facing him turned green. His was the first vehicle at that intersection. No vehicle was in front of him as he headed north in the inside, or curb lane, on Westwood. He intended to turn right onto Davies. As he was running late, he accelerated his vehicle to the speed limit of 50 kilometres per hour. As he got close to Davies, he noticed the red railroad warning lights start to flash. Mr. Trulson was able to brake and stop just short of the railroad tracks. He had been travelling at 50 kilometres per hour when he saw the flashing red warning lights activated. Mr. Trulson did not have to slam on his brakes nor push them hard to stop his vehicle. He had no problem stopping. His vehicle did not skid.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Traffic was very light as Mr. Trulson turned from Dewdney to Westwood. It was rush hour which he said was approximately 5:15. Nothing impeded him. In fact, Mr. Trulson remarked that there was very little traffic in all four lanes of travel on Westwood at that time. He saw only the Sarju vehicle behind him, but only then when he looked into his left outside rear-view mirror. He saw only one or two vehicles on the other side of the railroad tracks travelling south on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Trulson estimated that from the time he turned onto Westwood from Dewdney, to that point in time when he saw the red flashing lights, was approximately four seconds. He also estimated he travelled a couple of hundred yards, some of it travelling at or close to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Concerned as to the possibility of a long wait if the train was a freight train, Mr. Trulson sought to look to his left down the tracks in order to see the train. In the process, he saw in his left-side rear-view mirror a black vehicle travelling behind him in the centre lane. Mr. Trulson was stopped at this time. He saw that black vehicle, which was being driven by Ms. Sarju, before he observed the train. Mr. Trulson then saw the Sarju vehicle pass his vehicle. As she did, Mr. Trulson observed the arms on the railroad warning light standards start their descent. It was at that point he saw the train to his left. He said: "It was really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black car then travelled across the train tracks and, as he put it: "T-boned a vehicle", which was Ms. Brewer's vehicle, which he observed making a left-hand turn from Davies onto Westwood on the north side of the railroad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Trulson was surprised that the Sarju vehicle kept on travelling through to and across the railroad tracks. He had been able to stop his vehicle even though the elapsed time between his observation of the flashing lights and the start of the descent of the arms of the railroad warning standards was approximately one-half to a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Trulson said that he was stopped one-half to a second before the Sarju vehicle passed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Trulson was concerned that the Sarju vehicle was proceeding across the tracks as the train came through. As previously mentioned, he said it was "that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Trulson was confident that he could have stopped the Sarju vehicle in time prior to the Railroad Crossing had he been driving it. He could not say how far behind his vehicle the Sarju vehicle was situated when he first saw it in his rear-view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turned out that the train was not a freight train. It was the West Coast Express commuter train. Mr. Trulson candidly admitted that he did consider the prospect of taking an alternate route if the train turned out to be a freight train as typically they are very long so that the wait at the Railroad Crossing can be very lengthy. As soon as the Railroad Crossing was clear, Mr. Trulson drove across it, made a right-hand turn onto Davies, and turned left into a small shopping plaza so that he could telephone 911 for emergency assistance and then offer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pressed in cross-examination for greater precision in his recollection of sequence and location of vehicles, Mr. Trulson said:</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Sarju vehicle was likely right beside his vehicle when he first saw Ms. Brewer's vehicle make her left-hand turn from Davies onto Westwood;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first saw Ms. Brewer's vehicle start to make that turn after he saw the train to his left;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views of the Sarju vehicle of the Brewer vehicle were unimpeded from the moment he saw the Sarju vehicle to point of impact;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elapsed time between his first noticing the Sarju vehicle and the impact was some two to three seconds, which he said he watched as if the events occurred in slow motion; and,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Sarju vehicle crossed the tracks, it blocked his view of the train at one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Ms. Brewer did, Mr. Trulson gave his evidence in a very straightforward and candid manner. His recollection was very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Doubt was cast during argument as to Mr. Trulson's ability to reach a speed of 50 kilometres per hour in the distance from Dewdney to the train tracks. An admission was made during the trial by the parties that a vehicle travelling at 50 kilometres per hour travels 45 feet per second. Although it was argued that Mr. Trulson could not have travelled at 50 kilometres per hour on Westwood given the short distance, I do not accept that submission since Mr. Trulson did not travel continuously at that speed that entire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Trulson said he travelled a couple of hundred yards on Westwood for approximately three to four seconds before he noticed the flashing red lights and before he commenced braking. No other evidence was led in the trial as to that distance. Given that he was not travelling at the speed limit the entire time, there is no basis, in my view, to suggest that I should reject Mr. Trulson's evidence on that point. Mr. Trulson's evidence, in my view, is consistent. Moreover, I found him to be an honest and credible witness and I accept his evidence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Sarju lives with her husband in Port Coquitlam approximately 10 minutes away by car from the Intersection. Mr. Sarju owns the motor vehicle that Ms. Sarju was driving at the time of the accident. She was driving it with her husband's consent. That vehicle is a black Honda Accord sedan.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familiar with the Intersection, Ms. Sarju prefers, she said, not to use it since she finds it awkward to access Westwood from Davies at the Intersection. Her familiarity with the Intersection comes from riding as a passenger in the vehicle when it is being driven by her husband who likes to use Davies as a shortcut.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Sarju works at a nearby church where she is director of a children's ministry responsible for children's worship. Ms. Sarju was driving home from work when the accident occurred. She travelled the route she normally takes which puts her onto Dewdney Trunk Road, then to Westwood, and then to Lougheed Highway. Ms. Sarju was familiar with the Railroad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From Dewdney Trunk Road, Ms. Sarju turned left that day onto Westwood into the centre lane. She, like Mr. Trulson, accelerated to the speed limit which is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Sarju said that when her vehicle was a couple of feet away from the railroad tracks, she noticed the Railroad Crossing lights flashing. She also saw Mr. Trulson's vehicle stopped in the lane to her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Sarju explained that given her speed, she decided "it was safer to keep going". She did not think her vehicle would stop in time and thought that it would come to a stop while she was on the tracks and that the crossing arm would come down on top of her vehicle. She proceeded across the railroad tracks. She also looked left quickly and saw the train coming toward her,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Sarju said she then saw a red vehicle in her lane. Its driver was looking north, which is to the right. Ms. Sarju applied her brakes, but it was too late. She hit Ms. Brewer's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Between the time Ms. Sarju had turned onto Westwood from Dewdney to the point of impact, she remained in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Sarju was aware of the Intersection. She knew that it was common for vehicles to turn left from Davies onto Westwood. Although she never drove onto Davies, she thought it was very difficult to make that left-hand turn from Davies onto Westwood. Ms. Sarju's line of sight as she headed northbound was not obstructed. Her path and her view were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Once she realized the railroad crossing lights were flashing, she decided, she told me, that she had an option: to slam on her brakes or to keep on going. She chose the latter. Ms. Sarju made no attempt to brake or to take other action. She maintained her speed throughout which she said was 50 kilometres per hour. Nor did Ms. Sarju ever slow down as she approached the Railroad Crossing. Unlike Mr. Trulson, she did not see Ms. Brewer's vehicle before she crossed the railroad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Ms. Sarju appeared to be doing her best to give an honest account of the events that led up to the accident, I am not able to place any weight on her account when it conflicts with the evidence of Mr. Trulson, nor am I able to rely on Ms. Sarju's estimates of timeframes, sequence, and distances. In my view, Ms. Sarju is confused despite her best efforts to recall them, about the events that occurred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say that for a number of reasons which include: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her estimates of distances were very much at odds with a "to-scale" diagram of the accident scene marked as an exhibit at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Sarju's own admission that she is "very poor at estimating";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described the lighting conditions as the onset of dusk, which was contrary to her discovery evidence which was put to her;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 can that be the case at 6:15 p.m. in Vancouver on May 16, which is when she said the accident occurred, because it cannot be dusk at 6:15 p.m. in Vancouver at that time of year;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prior inconsistent statement and inconsistent discovery evidence were put to Ms. Sarju, she appeared quite confused and became hesitant before ultimately acknowledging that the prior statement and evidence were true;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described the centre lane that she was driving in as being clear of traffic, but said that there was traffic backed up behind the Trulson vehicle all the way back to Dewdney. Ms. Sarju said that she becomes confused when there is traffic congestion. She described the traffic behind the Trulson vehicle to be "heavy";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saying that she gave her best efforts to describe the circumstances of the accident to ICBC in a statement given just days after the accident, and even though she agreed she was being very careful when giving that statement not to leave out important facts concerning the accident, Ms. Sarju failed to tell ICBC that she had driven past the Trulson vehicle which had stopped before her at the railroad tracks;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she was aware of the presence of the Railroad Crossing and of the difficulty facing vehicles attempting to turn left from Davies onto Westwood, Ms. Sarju saw no reason to slow her speed from 50 kilometres per hour as she approached the Railroad Crossing;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recollection of the accident scene is suspect as she described the railroad tracks as running perpendicular to Westwood which the "to-scale" diagram clearly shows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Sarju understood when she saw the flashing red lights that it was her obligation to stop her vehicle. She saw those red lights before she proceeded across the tracks. In fact, she admitted they had just started to flash and admitted she understood those lights told her a train was on its way towards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While some evidence was led from Ms. Sarju's husband as to time sequence between the onset of flashing lights and the onset of the descent of the crossing arms, I find that evidence to be of no value in this case since it does not prove timing and sequencing at the time of the accident, but only recent timing and sequencing, and, the timing was, according to Mr. Sarju, variable. Recently, Mr. Sarju timed two different sets of trains and sequencing and found that, although they were close, they were not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in all of the circumstances, that Ms. Sarju was at fault and that her fault caused the accident. It was clear to me from the evidence she gave that she was not paying sufficient attention as she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vehicle driven by Mr. Trulson, being driven at the speed limit, was able to stop in time. The Trulson vehicle was ahead of the vehicle being driven by Ms. Sarju. Mr. Trulson saw the Brewer vehicle. Ms. Sarju failed to see it. Ms. Sarju saw the flashing lights when she was behind the Trulson vehicle. She decided not to stop. She decided not to slow down. She decided to keep on driving at her current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Given the problems I outlined with the reliability of Ms. Sarju's recollection, I am not able to accept her estimate of speed at 50 kilometres per hour, since, if she was travelling at that same rate of speed as Mr. Trulson and was travelling behind his vehicle, she should have been able to stop as Mr. Trulson did. So either Ms. Sarju was not paying attention at all, which she should have been given the upcoming Railroad Crossing and what she thought was a difficult Intersection at Davies and Westwood, or she was travelling well in excess of the speed limit, or both. Regardless, she was negligent and is liable for the accident. She failed to stop as required by s. 185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as described below, and she was not paying sufficient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relevant provisions of s. 185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driver is approaching a railway crossing at a time when</w:t>
      </w:r>
    </w:p>
    <w:p>
      <w:pPr>
        <w:numPr>
          <w:numId w:val="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clearly visible electrical or mechanical signal device gives warning of the approach of a railway train,</w:t>
      </w:r>
    </w:p>
    <w:p>
      <w:pPr>
        <w:numPr>
          <w:numId w:val="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crossing gate is lowered or a flagger is giving a signal of the approach or passage of a railway train, or</w:t>
      </w:r>
    </w:p>
    <w:p>
      <w:pPr>
        <w:numPr>
          <w:numId w:val="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railway train is approaching and is within approximately 500 m of a crossing or by reason of its speed or nearness to the crossing is an immediate hazard and emits an audible signal or is visible,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driver must stop the vehicle within 15 m but not less than 5 m from the nearest rail of the railway, and must not cause or permit the vehicle to proceed until he or she can do so safely.</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vehicle through, around or under a crossing gate or barrier at a railway crossing while the gate or barrier is closed or is being opened or closed.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this Act, the driver of a vehicle approaching the track of a railway must proceed with caution to avoid a collision between the vehicle and an approaching 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wish to make it very clear that I do not find Ms. Sarju to be guilty of fabricating evidence or guilty of exaggeration. It is clear to me that no matter how earnest she was to be candid in answering questions, she demonstrated confusion, faulty recollection, and unreliability in terms of distances and sequence of events. In all, I prefer and I accept the evidence as to the circumstances giving rise to the accident of the independent witness Mr. Trulson.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turn now to the issue of the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Brewer. Section 175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was drawn to my attention by counsel for the defendants in support of the defence that the plaintiff is partly at fault. The applicable provisions of s. 175 read:</w:t>
      </w:r>
      <w:r>
        <w:rPr>
          <w:rFonts w:ascii="arial" w:eastAsia="arial" w:hAnsi="arial" w:cs="arial"/>
          <w:sz w:val="20"/>
          <w:lang w:val="en-US" w:eastAsia="en-US" w:bidi="ar-SA"/>
        </w:rPr>
        <w:cr/>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that is about to enter a through highway has stopped in compliance with section 186,</w:t>
      </w:r>
    </w:p>
    <w:p>
      <w:pPr>
        <w:numPr>
          <w:numId w:val="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addition to directing my attention to that section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counsel for the defendants provided me with copies of cases in support of his submission that there was fault on the part of Ms. Brewer. Those cases are: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Goerzen v. Sjolie</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[1997] B.C.J. No. 44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Hadden v. Lynch</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Roussin v. Bouzenad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2005 BCSC 1719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Neufeld v. McCrae</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2008 BCSC 539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Slaughter v. Sluys</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2008 BCSC 1012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Coulter v. Leduc</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Those cases stand for the following propositions: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case must be decided on its own particular facts;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very fact specific;</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entering an intersection ought not to exercise his right of way if the circumstances are such that the result of his doing so will be a collision which he reasonably should have foreseen and avoided;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driver proceeds through an intersection in complete disregard of his statutory duty to yield the right of way and a collision results, if he seeks to cast any portion of the blame upon the other driver, i.e., the driver with the right-of-way, the other driver who is the servient driver must establish that the dominant driver was aware or with reasonable care should have become aware of the servient driver's disregard of the law, and moreover must establish that the dominant driver had sufficient opportunity to avoid the accident of which a reasonably careful and skilful driver would have availed himself;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in the position of Ms. Brewer is not bound to guard against every conceivable eventuality, but only against such eventualities as a reasonable person ought to have foreseen as being within the ordinary range of human experience;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such as Ms. Brewer is entitled to proceed on the assumption that all other vehicles will do what it is their duty to do, namely, observe the rules regulating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instant case, the issue concerning Ms. Brewer is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stopped;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looking left and observing flashing red lights, that Mr. Trulson's vehicle was stopped and not seeing any other vehicles;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then having looked to her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Ms. Brewer at fault for failing to look left again before commencing her left-hand turn onto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Ms. Brewer did not see Ms. Sarju's vehicle on the train tracks because she did not look left again. Instead, she assumed that any traffic that might follow behind the Trulson vehicle would stop at the Railroad Crossing and that they, along with Mr. Trulson, would obey the law and stop for the oncoming train. Given these circumstances, I find the comments of the Court of Appeal in the following two cases to be of great assistance. The first is </w:t>
      </w:r>
      <w:r>
        <w:rPr>
          <w:rFonts w:ascii="arial" w:eastAsia="arial" w:hAnsi="arial" w:cs="arial"/>
          <w:b/>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2008 CarswellBC 21</w:t>
        </w:r>
      </w:hyperlink>
      <w:r>
        <w:rPr>
          <w:rFonts w:ascii="arial" w:eastAsia="arial" w:hAnsi="arial" w:cs="arial"/>
          <w:color w:val="000000"/>
          <w:sz w:val="20"/>
          <w:lang w:val="en-US" w:eastAsia="en-US" w:bidi="ar-SA"/>
        </w:rPr>
        <w:t xml:space="preserve"> (C.A.), which is referred to in at least one of the cases cited in the cases given to me by counsel for the defendants. The other case is </w:t>
      </w:r>
      <w:r>
        <w:rPr>
          <w:rFonts w:ascii="arial" w:eastAsia="arial" w:hAnsi="arial" w:cs="arial"/>
          <w:b/>
          <w:i/>
          <w:color w:val="000000"/>
          <w:sz w:val="20"/>
          <w:lang w:val="en-US" w:eastAsia="en-US" w:bidi="ar-SA"/>
        </w:rPr>
        <w:t>Kokkinis v. Hall and Hall</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71 B.C.A.C. 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Let me first refer to paragraph 58 of </w:t>
      </w:r>
      <w:r>
        <w:rPr>
          <w:rFonts w:ascii="arial" w:eastAsia="arial" w:hAnsi="arial" w:cs="arial"/>
          <w:b/>
          <w:i/>
          <w:color w:val="000000"/>
          <w:sz w:val="20"/>
          <w:lang w:val="en-US" w:eastAsia="en-US" w:bidi="ar-SA"/>
        </w:rPr>
        <w:t>Bedwell</w:t>
      </w:r>
      <w:r>
        <w:rPr>
          <w:rFonts w:ascii="arial" w:eastAsia="arial" w:hAnsi="arial" w:cs="arial"/>
          <w:color w:val="000000"/>
          <w:sz w:val="20"/>
          <w:lang w:val="en-US" w:eastAsia="en-US" w:bidi="ar-SA"/>
        </w:rPr>
        <w:t>. There, Madam Justice Newbury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true that the trial judge refers at para. 47 to the fact that the plaintiff was the dominant driver travelling on a through street. However, in my respectful view, he failed to give effect to the difference in onus that lay on each of the drivers. The well-known case of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of course remains the leading case in Canada on the respective duties of dominant and servient drivers in approaching and entering an intersection. The case at bar involves a slightly different fact situation, but nevertheless their Lordships' statement of the duties of drivers is useful. My colleague, Mr. Justice Tysoe, has cited passages from the reasons of Estey J. and of Cartwright J. and takes from them the principle that a duty of care to avoid a collision arises when the dominant driver ought to see that the other driver is not yielding the right of way. There can be no doubt as to this principle; but in the case at bar, the breach of duty on the part of the dominant driver found by the trial judge was that the plaintiff proceeded "without proper care for others who might be crossing her path </w:t>
      </w:r>
      <w:r>
        <w:rPr>
          <w:rFonts w:ascii="arial" w:eastAsia="arial" w:hAnsi="arial" w:cs="arial"/>
          <w:color w:val="000000"/>
          <w:sz w:val="20"/>
          <w:u w:val="single"/>
          <w:lang w:val="en-US" w:eastAsia="en-US" w:bidi="ar-SA"/>
        </w:rPr>
        <w:t>as this defendant was entitled to do</w:t>
      </w:r>
      <w:r>
        <w:rPr>
          <w:rFonts w:ascii="arial" w:eastAsia="arial" w:hAnsi="arial" w:cs="arial"/>
          <w:color w:val="000000"/>
          <w:sz w:val="20"/>
          <w:lang w:val="en-US" w:eastAsia="en-US" w:bidi="ar-SA"/>
        </w:rPr>
        <w:t xml:space="preserve">" [my emphasis]. With respect, this defendant was not entitled to cross the dominant driver's path without taking care to ensure that the way was clear. The trial judge found that the defendant had seen the plaintiff's vehicle before crossing in front of the black truck. The plaintiff on the other hand had evidently not seen the defendant's vehicle, but as the dominant driver she was entitled to "proceed more or less upon the assumption that the drivers of all the other vehicles will do what it is their duty to do, namely observe the rules regulating the traffic of the streets." (Per Lord Atkinson in </w:t>
      </w:r>
      <w:r>
        <w:rPr>
          <w:rFonts w:ascii="arial" w:eastAsia="arial" w:hAnsi="arial" w:cs="arial"/>
          <w:b/>
          <w:i/>
          <w:color w:val="000000"/>
          <w:sz w:val="20"/>
          <w:lang w:val="en-US" w:eastAsia="en-US" w:bidi="ar-SA"/>
        </w:rPr>
        <w:t>Toronto R.W. Co. v. King</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269 quoted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at 460-1).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Kokkinis</w:t>
      </w:r>
      <w:r>
        <w:rPr>
          <w:rFonts w:ascii="arial" w:eastAsia="arial" w:hAnsi="arial" w:cs="arial"/>
          <w:color w:val="000000"/>
          <w:sz w:val="20"/>
          <w:lang w:val="en-US" w:eastAsia="en-US" w:bidi="ar-SA"/>
        </w:rPr>
        <w:t xml:space="preserve">, the plaintiff was proceeding southbound on Granville Street, and then stopped at the intersection of Granville and King Edward Streets in Vancouver in order to determine if it was safe to turn left. The plaintiff looked ahead and then turned to her right, or eastbound, to determine if there were any vehicles intending to "jump" the red light facing them. In doing so, the plaintiff took her eyes off the northbound traffic on Granville Street. The defendant in that case admitted liability, leaving the sole issue to be the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failing to look ahead again before making a left-hand turn. At paragraph 3, Madam Justice Newbury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left only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The trial judge concluded that since he was unable to allocate fault, 50 percent of the responsibility for the accident must be attributed to Mrs. Kokkinis on the basis of s. 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This in turn was based on the finding that she had diverted her attention from oncoming traffic as she was waiting to commence her turn, and had instead checked to see whether the eastbound traffic, which was stopped facing the red light, had "jumped" the light. The trial judge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 reasonably prudent driver would have recognized that as crossing several lanes of travel in order to complete a left-hand turn is inherently one of the most dangerous aspects of driving a motor vehicle in a busy city, the driver must concentrate on what confronts her and use only her peripheral vision to assess what may be coming from the right. In this case on the plaintiff's own evidence I am satisfied that she did it backwards. At one point her evidence was to the effect that she took her eyes off northbound traffic completely. At another point her evidence seemed to be to the effect that she turned to her right but used her peripheral vision (only) as best she could to keep her eye on northbound traffic. It is my conclusion that she probably took her eyes off northbound traffic completely because she tells me that as she started to move she checked eastbound traffic and knew nothing of the van until it was on top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having set out what the trial judge said, Madam Justice Newbury continued (at paras.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trial judge said that even if he were wrong in that conclusion, the plaintiff had been negligent in failing to focus on the northbound or oncoming traffic in all the circumstances. In so doing she had, in the words of s. 176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"robbed herself of the opportunity to see that the defendant was in the intersection or so close as to constitute an immediate hazard" when she started up from her stopped position and moved across the three northbound lanes to complete her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appeals on the ground that this finding was in error. Specifically, Mr. Rosenberg argues that as a matter of law, a driver making a legal left-hand turn is entitled in deciding whether an oncoming vehicle is an immediate hazard, to assume that others will obey the rules of the road. The rule he has in mind here, of course, is s. 133 of the Act. It requires that a driver approaching an intersection on an amber light, stop his car before entering the intersection unless he is unable to stop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this case, the operative sections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as previously stated, are 185(1-2) 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Kokkinis</w:t>
      </w:r>
      <w:r>
        <w:rPr>
          <w:rFonts w:ascii="arial" w:eastAsia="arial" w:hAnsi="arial" w:cs="arial"/>
          <w:color w:val="000000"/>
          <w:sz w:val="20"/>
          <w:lang w:val="en-US" w:eastAsia="en-US" w:bidi="ar-SA"/>
        </w:rPr>
        <w:t>, Madam Justice Newbury held that the plaintiff (the left-turning driver) was entitled to assume that other drivers would obey the rules of the road, which in that case, was to safely stop at an amber light. To require otherwise would impose too onerous a burden on left-turning drivers and essentially bring traffic to a standstill. This was explained at paras. 6-11: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Morgan</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[1988] B.C.J. No. 535</w:t>
        </w:r>
      </w:hyperlink>
      <w:r>
        <w:rPr>
          <w:rFonts w:ascii="arial" w:eastAsia="arial" w:hAnsi="arial" w:cs="arial"/>
          <w:color w:val="000000"/>
          <w:sz w:val="20"/>
          <w:lang w:val="en-US" w:eastAsia="en-US" w:bidi="ar-SA"/>
        </w:rPr>
        <w:t>, also, the defendant entered an intersection when the light was red, having seen a flashing amber as he passed under it and having accelerated as he did so. The trial judge held that the defendant's dominant position through the crosswalk was "torn and tattered", although not destroyed, and allocated 10 percent of the responsibility to the plaintiff for failing to pay full attention to the defendant. The Court of Appeal upheld this apportionment, although with some reluctance. Esson, J.A. (as he then was), for example emphasised the "heavy onus which rests upon drivers approaching signals of this kind to make due allowance for the possibility that there will be a vehicle seeking to make a turn such as the plaintiff was making on this day. Their clear duty is to comply with the warning lights and to not 'run the red'." But for the fact that appellate courts should, he said, vary apportionments of blame made by trial judges only in very rare circumstances, Esson, J.A. (with whom Macfarlane, J.A. concurred) would have considered setting aside even the 10 percent allocation of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more recent case from this Court along similar lines is </w:t>
      </w:r>
      <w:r>
        <w:rPr>
          <w:rFonts w:ascii="arial" w:eastAsia="arial" w:hAnsi="arial" w:cs="arial"/>
          <w:b/>
          <w:i/>
          <w:color w:val="000000"/>
          <w:sz w:val="20"/>
          <w:lang w:val="en-US" w:eastAsia="en-US" w:bidi="ar-SA"/>
        </w:rPr>
        <w:t>Brucks et al. v. Caslavsky et al</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[1994] B.C.J. No. 996</w:t>
        </w:r>
      </w:hyperlink>
      <w:r>
        <w:rPr>
          <w:rFonts w:ascii="arial" w:eastAsia="arial" w:hAnsi="arial" w:cs="arial"/>
          <w:color w:val="000000"/>
          <w:sz w:val="20"/>
          <w:lang w:val="en-US" w:eastAsia="en-US" w:bidi="ar-SA"/>
        </w:rPr>
        <w:t xml:space="preserve"> (19 April 1994) Vancouver Registry CA016390 (BCCA), which apparently was not cited to the trial judge. There, this Court rejected the argument that the onus placed by s. 176 of the Act is "absolute" and that in deciding whether an oncoming car constitutes an "immediate hazard", a left-turning driver must consider the possibility that any oncoming motorist may intend to speed through an intersection and disobey the traffic signal. Taylor, J.A. for the Court quoted the well-known statement of principle of Lord Atkinson in </w:t>
      </w:r>
      <w:r>
        <w:rPr>
          <w:rFonts w:ascii="arial" w:eastAsia="arial" w:hAnsi="arial" w:cs="arial"/>
          <w:b/>
          <w:i/>
          <w:color w:val="000000"/>
          <w:sz w:val="20"/>
          <w:lang w:val="en-US" w:eastAsia="en-US" w:bidi="ar-SA"/>
        </w:rPr>
        <w:t>Toronto Ry. Co. v. King et al</w:t>
      </w:r>
      <w:r>
        <w:rPr>
          <w:rFonts w:ascii="arial" w:eastAsia="arial" w:hAnsi="arial" w:cs="arial"/>
          <w:color w:val="000000"/>
          <w:sz w:val="20"/>
          <w:lang w:val="en-US" w:eastAsia="en-US" w:bidi="ar-SA"/>
        </w:rPr>
        <w:t xml:space="preserve"> 1908 A.C. 260, at 269 ... [quotation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Johnson on behalf of the defendant sought in his factum to distinguish </w:t>
      </w:r>
      <w:r>
        <w:rPr>
          <w:rFonts w:ascii="arial" w:eastAsia="arial" w:hAnsi="arial" w:cs="arial"/>
          <w:b/>
          <w:i/>
          <w:color w:val="000000"/>
          <w:sz w:val="20"/>
          <w:lang w:val="en-US" w:eastAsia="en-US" w:bidi="ar-SA"/>
        </w:rPr>
        <w:t>Uyeyama</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on the basis that the defendant there was travelling at an excess speed and had run a red light. He says there is no evidence of that in this case. With respect, although the trial judge did not make express findings of the issue of Mr. Hall's speed (due perhaps to the admission of liability on his part), the record does contain evidence that supports an inference that he was travelling in excess of the speed limit when he entered the intersection. Here I am thinking in particular of the testimony of Mr. Chan, who was like the defendant heading north on Granville, but in the middle lane. He saw the yellow light and slowed to a stop at the intersection; but as he did so, Mr. Hall went by him - in fact, Mr. Chan says, Mr. Hall "sped" by him. As well, there was the testimony of Mr. Farquar, who was stopped heading westbound on King Edward, preparing to turn south, or left, onto Granville. He testified that as he waited for the plaintiff's car to clear his front end he saw his own light, that is east-west, turn green. Then he heard the collision. If his testimony is correct, then Mr. Hall entered the crossing when his light was either red or in the late stage of amber. Thus both grounds on which Mr. Johnson seeks to distinguish the cases I have mentioned may not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discussion, however, detracts from the more important question of law, which is whether Mrs. Kokkinis was on one hand entitled reasonably to assume that Mr. Hall would stop before entering the intersection or on the other hand, whether she can be faulted for failing to see his van "until it was on top of her", i.e. constituted an immediate hazard. In this regard, Mr. Johnson cites </w:t>
      </w:r>
      <w:r>
        <w:rPr>
          <w:rFonts w:ascii="arial" w:eastAsia="arial" w:hAnsi="arial" w:cs="arial"/>
          <w:b/>
          <w:i/>
          <w:color w:val="000000"/>
          <w:sz w:val="20"/>
          <w:lang w:val="en-US" w:eastAsia="en-US" w:bidi="ar-SA"/>
        </w:rPr>
        <w:t>Feng v. Graham</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[1988] 5 W.W.R. 137</w:t>
        </w:r>
      </w:hyperlink>
      <w:r>
        <w:rPr>
          <w:rFonts w:ascii="arial" w:eastAsia="arial" w:hAnsi="arial" w:cs="arial"/>
          <w:color w:val="000000"/>
          <w:sz w:val="20"/>
          <w:lang w:val="en-US" w:eastAsia="en-US" w:bidi="ar-SA"/>
        </w:rPr>
        <w:t xml:space="preserve"> (BCCA) (not a left turn case), for the principle that the plaintiff's entitlement to assume that other traffic will obey the law, is "subject to the proviso" (in counsel's phrase) that where it is apparent or should be apparent that an oncoming driver is not going to yield the right-of-way, then at that point the other driver must act reasonably and cannot simply proceed into the collision, as it were. At the least, Mr. Johnson says, it was open to the trial judge to find that in the circumstances, Ms. Kokkinis failed to exercise reasonable care for her own safety and the safety of others, and that she must therefore bear some responsibility for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must say this argument has given me pause; but ultimately I resolve it by asking whether in law Mrs. Kokkinis should be faulted for diverting her attention momentarily from oncoming traffic to check cross traffic at the point in time in question, i.e., as she prepared to start her turn - to see if any of those cars had jumped the light or were going to pose a threat to her turn. Was this an unreasonable or careless thing to do? I think not, given both the realities of the situation (which of course occurred over only a few seconds) and past decisions of this Court that have imposed on left-turning drivers the duty to be aware not only of oncoming traffic, but also of cross traffic, pedestrians, and whatever else may be present in the intersection. </w:t>
      </w:r>
      <w:r>
        <w:rPr>
          <w:rFonts w:ascii="arial" w:eastAsia="arial" w:hAnsi="arial" w:cs="arial"/>
          <w:i/>
          <w:color w:val="000000"/>
          <w:sz w:val="20"/>
          <w:u w:val="single"/>
          <w:lang w:val="en-US" w:eastAsia="en-US" w:bidi="ar-SA"/>
        </w:rPr>
        <w:t>To say that the plaintiff can be found at fault because she relied on the assumption that Mr. Hall would stop, and because she checked cross-traffic, would in my view subvert the duty on Mr. Hall to bring his vehicle to a safe stop at the amber light as the other traffic did .... Putting a burden on a left-turning driver to wait until he or she sees that all approaching drivers have stopped would, in my view, bring traffic to a standstill. We should not endorse such a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notwithstanding the principle (which I do not doubt) that questions of apportionment are generally questions of fact with which we should interfere only in exceptional cases, I would conclude that the issues I have referred to are ones of law and that the learned trial judge erred in law in placing too high a standard on the plaintiff and in failing to consider the assumptions she was entitled to make. I would not apportion any of the fault to her and would apportion 100 percent to Mr. Hall.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That approach and those remarks are equally applicable in this case. Ms. Brewer was entitled in the circumstances to assume that once she saw the Trulson vehicle stopped at the Railroad Crossing, saw that the lights were flashing, having seen no other vehicles to her left, and then looking to her right and seeing no oncoming traffic to be an issue, she could then make her left turn in safety. She was entitled to reach that conclusion in the particular case on the facts of this case and as a matter of law. Ms. Brewer was entitled to assume that any other vehicles that might be following behind the Trulson vehicle would obey the law. Therefore, I find no fault on the part of Ms. Brewer.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Should I be incorrect, however, so that there was fault on the part of Ms. Brewer in failing to look left a second time, I do not find her liable as I am not satisfied on the evidence, measured on a balance of probabilities, that had she looked left one more time, the collision would have been avoided. The defendants have not satisfied the onus placed upon Ms. Sarju and, in that regard, I refer to </w:t>
      </w:r>
      <w:r>
        <w:rPr>
          <w:rFonts w:ascii="arial" w:eastAsia="arial" w:hAnsi="arial" w:cs="arial"/>
          <w:b/>
          <w:i/>
          <w:color w:val="000000"/>
          <w:sz w:val="20"/>
          <w:lang w:val="en-US" w:eastAsia="en-US" w:bidi="ar-SA"/>
        </w:rPr>
        <w:t>Hadden v. Lynch</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[2008] B.C.J. No. 418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therefore find Ms. Sarju to be 100 percent liable for the accident and Mr. Sarju vicariously liable as his wife was driving his vehicle with his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Costs are awarded to Ms. Brewer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Brock v. Anderson, [2003] B.C.J. No. 2090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16, 17, 19, 20,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21 and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54163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2090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C.C.L.T. (3d) 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1088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Katherine Janet Brock, plaintiff, and Dr. Dawn Louise Anderson, Dr. Kimberly Allison Grieve and the Shuswap Lake General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0" w:name="Keywords_36"/>
      <w:bookmarkEnd w:id="260"/>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Causation — Standard of care — Surgical operations by doctors — Failure to inform or disclose (incl. treatment choices).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1" w:name="Case Summary_35"/>
            <w:bookmarkEnd w:id="2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Brock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Brock was 13 years old when she underwent gall bladder surgery performed by the defendant, Anderson. Prior to the surgery, Brock and her mother met with Anderson to discuss treatment options, and Anderson provided them with a pamphlet explaining the procedure and risks of a laparoscopic cholecystectomy. Anderson performed the surgery using the more established Veress needle, or closed, method rather than the newer Hasson, or open, technique. The operation was expected to take less than two hours, but because of massive bleeding from damage to two major blood vessels, Brock remained in intensive care for six days and required further operations and a long period of recovery. She remained partially but permanently disabled. Brock alleged that Anderson failed to disclose all the material risks of the operation, and that she performed the operation negligently.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2" w:name="Holdings of Court_31"/>
            <w:bookmarkEnd w:id="26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Anderson properly advised Brock and her mother of the alternatives to surgical intervention. Anderson failed to meet the duty of disclosure by not fully explaining the risk of bleeding or damage to internal organs, and by not explaining the material risks and advantages of both methods of laparoscopic surgery. However, that failure did not result in liability. In balancing the risks and benefits, a reasonable person in the position of Brock and her mother would have concluded that surgery was necessary, would have chosen a laparoscopic cholecystectomy over a conventional cholecystectomy, and would have chosen the Veress needle method in accordance with Anderson's recommendation. As for the issue of whether Anderson performed the surgery negligently, there was no proven surgical standard against which to measure her performance. The only basis on which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by inference from Brock's injuries. Given the variations in locations of the internal organs from person to person and the technical nature of the surgery generally, it was not possible to find that Anderson was negligent in performing the operation.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Counsel_40"/>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0"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Grant Hardwick, for the plaintiff. David W. Pilley and Joel D. Zanatta,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41"/>
      <w:bookmarkEnd w:id="264"/>
      <w:r>
        <w:pict>
          <v:line id="_x0000_s1221" style="position:absolute;z-index:2518036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BARROW J."/>
            <w:bookmarkEnd w:id="265"/>
            <w:r>
              <w:rPr>
                <w:rFonts w:ascii="arial" w:eastAsia="arial" w:hAnsi="arial" w:cs="arial"/>
                <w:b/>
                <w:color w:val="000000"/>
                <w:sz w:val="30"/>
                <w:lang w:val="en-US" w:eastAsia="en-US" w:bidi="ar-SA"/>
              </w:rPr>
              <w:t>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6, 1995, the plaintiff, Katherine Brock, who was then 13 years old, underwent surgery for the removal of her gallbladder. The surgery was performed by the defendant, Dr. Anderson. The surgery was expected to take less than two hours and Ms. Brock, who had arrived at the hospital at 10 a.m., had arranged to be picked up by her parents at 4 p.m. that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procedure went very wrong. During the course of the operation, Dr. Anderson damaged two major blood vessels causing massive and immediate bleeding. But for the quick and effective actions of both Dr. Anderson and Dr. Saab, a vascular surgeon called in to assist after the injuries had been inflicted, Ms. Brock would have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What had been expected to be day surgery became a life threatening and ultimately disabling experience for Ms. Brock. She was transported to the Kelowna General Hospital by ambulance where she remained in intensive care for six days. She underwent several further operations prior to being discharged from hospital on December 6, 1995. She then began a long period of recovery, which included several further surgical procedures. She remains partially, but permanently,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action as against the Shuswap Lake General Hospital and Dr. Grieve was dismissed by consent prior to trial. As against Dr. Anderson, the plaintiff advances two propositions: firstly, she argues that the doctor breached the duty she owed to the plaintiff to disclose to her all of the material risks of the surgical procedure under contemplation; secondly, she argues that Dr. Anderson was negligent in the manner in which she performed the surgery. I will deal with each of these arguments separately; however, before doing so, some comment on the nature of gallbladder surgery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Gallbladder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Cholecystectomy refers to the surgical removal of the gallbladder. Laparoscopic cholecystectomy means removal of the gallbladder by way of a minimally invasive surgical technique employing a laparoscope. A laparoscope is an instrument inserted into the abdominal cavity by which the surgeon is able to see. The surgeon removes the gallbladder without directly visualizing the area of surgery; rather the surgical site is viewed with the assistance of the laparoscope. A conventional (and sometimes confusingly referred to as an "open" method) cholecystectomy requires a large surgical incision usually extending from just above the umbilicus to just below the lower ribs. The gallbladder is then extracted under the direct visual observation of the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1995 there were two recognized methods of performing a laparoscopic cholecystectomy. The older method, and the one employed by Dr. Anderson, is known as the Veress needle or closed method. The newer method is known as the Hasson or "open" technique. Both methods involve the insertion of an instrument known as a trocar into the abdominal cavity. The primary difference in the two methods lies in how access to the abdominal cavity is gained.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abdominal cavity is lined by a thin membrane called the peritoneal. In both laparoscopic techniques, gas is introduced into the peritoneal cavity thereby inflating it. This process is referred to as establishing the pneumoperitoneum. The purpose of establishing a pneumoperitoneum is to create a work space in the abdominal cavity to allow the surgeon to see and manipulate the laparoscope and the other instruments necessary to perform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Veress needle or closed method of laparoscopic surgery, the surgeon inserts a Veress needle into the peritoneal cavity just below the umbilicus. A gas hose is attached to the end of the needle and the pneumoperitoneum is then established. A trocar is then inserted into the peritoneal cavity. The trocar used in the Veress needle method of surgery consists of a cutting instrument, the tip of which resembles a Phillips screw driver. The cutting instrument is encased in a removable plastic tube known as a cannula. The cutting tip of the trocar is equipped with a spring loaded sheath. When the point of the sheath encounters resistance it retracts, exposing the cutting tip. When resistance on the tip is removed, the sheath deploys covering the sharp edges of the instrument. The insertion of the trocar is done blindly, much as one would inject a hypodermic needle. The surgeon grabs the outer surface of the abdomen with one hand and pulls up on it; with the other hand, pressure is placed on the trocar pushing it through the skin, the subcutaneous fat, the facia and ultimately the peritoneum. Once the wall of the peritoneum is breached, there should be no further resistance on the tip of the trocar, and the sheath should deploy with an audible "click", which tells the surgeon that the instrument is fully inserted. The portion of the trocar that resembles a Phillips screwdriver is then removed leaving the hollow cannula in place through which the laparoscope is then inserted and the operation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"open" or Hasson technique involves the surgeon making an incision with a scalpel below the umbilicus. The incision is made into the peritoneal cavity under the direct visual observation of the surgeon. Once the peritoneal cavity is accessed, the surgeon inserts a Hasson trocar. This trocar differs from that used in the closed or Veress needle method in that it is blunt ended; it has no cutting surfaces. Cutting edges are not needed because it is inserted through the incision created by the surgeon's scalpel. After the Hasson trocar has been inserted, the interior portion of the instrument is removed, leaving the cannula in place through which gas is introduced and the pneumoperitoneum established. Unlike the Veress needle method, the Hasson method does not involve the blind insertion of any instruments into the abdominal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a 1991 text entitled Surgical Laparoscopy, edited by Karl Zucker, and entered as Exhibit 7 in this proceeding, the primary advantage of the Hasson technique is "that it virtually eliminates the most feared complication of laparoscopy, that is, major vessel injury with its potentially fatal consequences". Beneath or posterior to the umbilicus at the point where the trocar is inserted, there are two major blood vessels through which blood is supplied to the lower portion of the body. If either of these vessels is injured, the consequences are always serious and not infrequently fatal.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principal limitation of the Hasson technique is, or was in 1995, a greater potential for the gas used to create the pneumoperitoneum to leak out between the cannula and the tissues through which the cannula passes. Loss of the pneumoperitoneum during surgery can be a serious complication. Firstly, it forces the surgeon to convert to a conventional cholecystectomy requiring the creation of a large incision to remove the gallbladder under direct observation. Secondly, depending on precisely what the surgeon was doing at the point the pneumoperitoneum was lost, serious internal injuries can result. The closed or Veress needle method results in a better seal between the cannula and surrounding tissue, thus decreasing the risk of a gas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Consent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order to succeed on this issue, the plaintiff must first establish that she was not given the information that Dr. Anderson was duty bound to provide. Further, she must establish that a reasonable person in her circumstances, but properly informed of the risks, would not have proceeded with the proposed surgery (Hopp v. Lepp, </w:t>
      </w:r>
      <w:hyperlink r:id="rId737"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Reibl. v. Hughes </w:t>
      </w:r>
      <w:hyperlink r:id="rId738" w:history="1">
        <w:r>
          <w:rPr>
            <w:rFonts w:ascii="arial" w:eastAsia="arial" w:hAnsi="arial" w:cs="arial"/>
            <w:i/>
            <w:color w:val="0077CC"/>
            <w:sz w:val="20"/>
            <w:u w:val="single"/>
            <w:shd w:val="clear" w:color="auto" w:fill="FFFFFF"/>
            <w:lang w:val="en-US" w:eastAsia="en-US" w:bidi="ar-SA"/>
          </w:rPr>
          <w:t>(1980), 114 D.L.R. (3d) 1</w:t>
        </w:r>
      </w:hyperlink>
      <w:r>
        <w:rPr>
          <w:rFonts w:ascii="arial" w:eastAsia="arial" w:hAnsi="arial" w:cs="arial"/>
          <w:color w:val="000000"/>
          <w:sz w:val="20"/>
          <w:lang w:val="en-US" w:eastAsia="en-US" w:bidi="ar-SA"/>
        </w:rPr>
        <w:t xml:space="preserve"> (S.C.C.); Arndt v. Smith </w:t>
      </w:r>
      <w:hyperlink r:id="rId739" w:history="1">
        <w:r>
          <w:rPr>
            <w:rFonts w:ascii="arial" w:eastAsia="arial" w:hAnsi="arial" w:cs="arial"/>
            <w:i/>
            <w:color w:val="0077CC"/>
            <w:sz w:val="20"/>
            <w:u w:val="single"/>
            <w:shd w:val="clear" w:color="auto" w:fill="FFFFFF"/>
            <w:lang w:val="en-US" w:eastAsia="en-US" w:bidi="ar-SA"/>
          </w:rPr>
          <w:t>(1997), 35 B.C.L.R. (3d) 187</w:t>
        </w:r>
      </w:hyperlink>
      <w:r>
        <w:rPr>
          <w:rFonts w:ascii="arial" w:eastAsia="arial" w:hAnsi="arial" w:cs="arial"/>
          <w:color w:val="000000"/>
          <w:sz w:val="20"/>
          <w:lang w:val="en-US" w:eastAsia="en-US" w:bidi="ar-SA"/>
        </w:rPr>
        <w:t xml:space="preserve"> (S.C.C.)). Finally, the plaintiff must establish that the risk or risks that were not explained to her caused the injuries for which compensation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concluded that the defendant was in breach of her duty to make disclosure of the material risks of the surgery. Further, she was in breach of her duty to explain the relative advantages and disadvantages of the open or Hasson technique of performing a laparoscopic cholecystectomy as opposed to the closed or Veress needle technique. Finally, I am satisfied that the injury suffered by the plaintiff was a manifestation of a risk that was inadequately explained to her. I have, however, concluded that a reasonable person in the position of the plaintiff and her mother, if fully informed of the material risks, would have elected to proceed with the closed laparoscopic cholecystectomy that Dr. Anderson attempted to perform. In the result, I am not satisfied that the defendant's breach of her duty to inform caused the damages suffered and thus this aspect of the plaintiff's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deal with each of the components of the informed consent issue separately.</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Must Be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Generally, surgeons are duty bound to disclose to their patients the nature of the proposed surgery and any material, special or unusual risks associated with it. Further, the surgeon must answer any specific questions posed by the patient in relation to the risks of the surgery (Hopp v. Lepp, supra). In addition, the patient must be given an explanation of the surgical options, including the option of doing nothing (Van Mol (Guardian ad litem of) v. Ashmore </w:t>
      </w:r>
      <w:hyperlink r:id="rId740" w:history="1">
        <w:r>
          <w:rPr>
            <w:rFonts w:ascii="arial" w:eastAsia="arial" w:hAnsi="arial" w:cs="arial"/>
            <w:i/>
            <w:color w:val="0077CC"/>
            <w:sz w:val="20"/>
            <w:u w:val="single"/>
            <w:shd w:val="clear" w:color="auto" w:fill="FFFFFF"/>
            <w:lang w:val="en-US" w:eastAsia="en-US" w:bidi="ar-SA"/>
          </w:rPr>
          <w:t>(1999), 58 B.C.L.R. (3d) 305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argues that the risks of laparoscopic surgery were not adequately explained. Moreover, she contends that Dr. Anderson did not adequately explain the various surgical options that were available nor did she explain the options to surgery.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Risks of a Laparoscopic Cholecystectomy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and her mother, Mrs. Brock, first met the defendant on October 27, 1995. They had been referred to Dr. Anderson by a general practitioner, who the plaintiff saw because she had been experiencing intermittent pain in her abdomen for several months. Before seeing Dr. Anderson, the plaintiff had undergone an abdominal ultrasound that revealed the presence of several calculi or stones in her gallbladder.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a conflict in the evidence regarding what was said at the October meeting. Both the plaintiff and her mother gave evidence about the meeting. They were forthright and careful witnesses who attempted to recount the events of the meeting honestly and accurately. Dr. Anderson, who was also a forthright and careful witness, testified that she had no memory of the meeting. She could only rely on her notes and her general practice as it relates to advising patients of the risks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recalled meeting with Dr. Anderson and recalled discussing the laparoscopic procedure and its risks. She said that the doctor told her that she had gallstones and that they needed to be removed because they may become cancerous. She testified that she was left with the impression that the only significant risk of the operation was the risk that accompanied the administration of a general anaesthetic. She testified that she was told there was a risk of bleeding but that she should not be worried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addition to discussing the risks attendant upon the surgery, the plaintiff testified that Dr. Anderson explained how a laparoscopic cholecystectomy was performed. In providing this explanation, the doctor drew a diagram showing the location of the several incisions necessary for the procedure and showing where, within the abdominal cavity, the gallbladder was located and how it would be removed. The plaintiff felt that she had a reasonable understanding of the procedure following this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Brock was not present with the plaintiff and the defendant during the entirety of their discussions. She initially waited in the reception area of the defendant's office while Dr. Anderson physically examined the plaintiff. After joining them, Mrs. Brock had a discussion with the defendant who showed her the diagram she had drawn for the plaintiff and explained how the operation would be carried out. As far as risks were concerned, Mrs. Brock testified that she was told there were only two significant ones: the risk associated with a general anaesthetic and the risk that the laparoscopic technique might not work, thus requiring the surgeon to employ the conventional method of gallbladder removal. Mrs. Brock was left with the impression that the surgery was minor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to the oral and schematic explanation given to the plaintiff and her mother, Dr. Anderson gave them a pamphlet entitled Between Doctor and Patient - laparoscopic cholecystectomy. The pamphlet was not read to either the plaintiff or her mother by Dr. Anderson, but the doctor asked them to take it home and read it themselves which they both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pamphlet explains what a laparoscopic cholecystectomy is and how it is performed. It explains that an "open" cholecystectomy (meaning a conventional cholecystectomy) is an alternative method of removing the gallbladder, and it involves a standard surgical incision and removal of the organ while the surgeon is directly looking at what he or she is doing as opposed to conducting the procedure through a laparoscopic viewing device. The pamphlet lists the advantages of a laparoscopic cholecystectomy as opposed to a conventional cholecystectomy, explaining that the former is less painful, involves a shorter hospital stay (indicating that it is done on an out-patient basis), allows the patient to return to full activity and work sooner, requires less pain medication, and results in less visible abdominal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pamphlet explains the risks involved in a laparoscopic cholecystectomy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 risks associated with this procedure are similar to those with open cholecystectomy. While the likelihood of occurrence is low, certain risks do exist. The most common risks include: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Bleeding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Infection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Complications related to general anaesthetic (including the rare incidence of heart attack and death)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bile duct which could require major reconstructive procedures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Blood clots forming in the legs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Leakage of bile from the bile ducts into the abdomen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abdominal organs from the laparoscopic insertion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Brock said that she read the pamphlet. In effect, she testified that she read it in light of what she had been told by Dr. Anderson. As against that background, she said that she did not consider the risk of bleeding to be significant. She knew that the skin would be cut in the course of the procedure and that would cause bleeding. As to the risk of injury to abdominal organs, she understood that it could mean anything from minor bruising to something very significant and given what she had been told, she did not consider it a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Anderson testified that it is and was her practice to discuss a variety of risks with patients contemplating a laparoscopic cholecystectomy. The risks she would typically discuss include the risk of bleeding, the risk of infection, the risk of injury to the common bile duct, and the risk associated with the administration of a general anaesthetic. Typically she would explain that if there was a loss of visualization during the procedure, or if any of the abdominal organs were injured, it may be necessary to convert to a conventional procedure. She said that she makes it clear that these are serious risks, indeed potentially fatal, although the procedure is, and was, one that was commonly performed and usually without adverse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her consultation report relating to the October 27th meeting, Dr. Anderson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a good discussion with the patient and her mother about the risks and benefits of a laparoscopic cholecystectomy, including the need for a general anaesthetic, the small risks of bleeding and infection, and the small risks of injury to the bile duct, or of the need for an open procedure. Both Kate and her mom appear to have a good understanding, and are pleased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tenor of this report is consistent with the understanding that both the plaintiff and her mother had following the meeting and after reading the pamphlet. In particular, the information they were provided by the defendant, orally and through the pamphlet, was that the risk of bleeding was small and that the surgery itself was not particularly risky, beyond the risk associated with the administration of a general anaesthetic.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surgeon is required, as noted above, to disclose, among other things, material risks. Whether a risk is material is determined objectively "according to what would reasonably be regarded as influencing a patient's consent" (Hopp v. Lepp, supra, at p. 209). In assessing the materiality of a particular risk, account must be taken both of the likelihood of its occurrence and the severity of the consequences should it occur. A risk that is a mere possibility may be material and thus must be disclosed if the consequences, should it occur, are serious (see generally, Hopp v. Lepp).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Given what occurred during the surgery, the risk that is of concern for present purposes might be characterized as the risk of bleeding or the risk of damage to internal organs, that is, the major blood vessels underlying the umbilicus. The consequences of damaging these major vessels are serious and, it appears, not uncommonly fatal. The life threatening injury suffered by the plaintiff was described by Dr. Panton, a highly qualified expert in laparoscopic surgery, as a "recognized complication of laparoscopic surgery". In cross examination, it was suggested to both Dr. Anderson and Dr. Scudamore, another highly qualified expert in laparoscopic surgery, that in approximately 36 percent of the cases in which damage to the major blood vessels occurs during a laparoscopic cholecystectomy, death is the result. Neither doctor had knowledge of the study said to support that conclusion, but neither expressed disagreement or surprise with the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the risk of damage to the major vessels underling the umbilicus is a material risk, particularly when the Veress needle method of laparoscopic insertion is used. I find that to describe the risk as "small", as was done here, may accurately describe the likelihood of its occurrence, but does not adequately convey the magnitude of the consequences of its occurrence. This is particularly so when the description is used in contradistinction to the description of the potentially fatal consequences that may flow from the administration of a general anaesthetic.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terms of explaining the material risks of the laparoscopic cholecystectomy, I find that Dr. Anderson did not meet the duty of care cast upon her by Hopp v. Lepp, supra.</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Laparoscopic Surgical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to the laparoscopic surgical options, the plaintiff argues that it was incumbent upon Dr. Anderson to explain the Hasson technique for the laparoscopic removal of the gallbladder and the Veress needle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the time of the surgery in question, the Hasson technique was still relatively new. The advantage of that technique is that it does not require the blind insertion of a trocar or indeed any instrument. The disadvantage is that, particularly with the instrumentation available in 1995, it did not always create an adequate or reliable seal between the trocar and the surrounding tissue, creating a risk that the gas pressure necessary to complete the surgery would be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increased risk of injury to the major blood vessels associated with the blind insertion of the trocar in the Veress needle method of laparoscopic cholecystectomy is a material risk. The alternative method of laparoscopic cholecystectomy, the Hasson technique, carries with it a much reduced chance of that kind of injury. It does, however, have risks of its own; in particular, the greater potential for the loss of the pneumoperitoneum, which itself may have serious consequences and is also a material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Van Mol (Guardian ad litem of) v. Ashmore, supra, Lambert J.A. reviewed a number of authorities dealing with the question of whether a "risk discussion" should include a discussion of the available surgical alternatives. He cited with approval the following statement by Sherstobitoff J.A. in Haughian v. Paine </w:t>
      </w:r>
      <w:hyperlink r:id="rId741" w:history="1">
        <w:r>
          <w:rPr>
            <w:rFonts w:ascii="arial" w:eastAsia="arial" w:hAnsi="arial" w:cs="arial"/>
            <w:i/>
            <w:color w:val="0077CC"/>
            <w:sz w:val="20"/>
            <w:u w:val="single"/>
            <w:shd w:val="clear" w:color="auto" w:fill="FFFFFF"/>
            <w:lang w:val="en-US" w:eastAsia="en-US" w:bidi="ar-SA"/>
          </w:rPr>
          <w:t>(1987), 37 D.L.R. (4th) 624</w:t>
        </w:r>
      </w:hyperlink>
      <w:r>
        <w:rPr>
          <w:rFonts w:ascii="arial" w:eastAsia="arial" w:hAnsi="arial" w:cs="arial"/>
          <w:color w:val="000000"/>
          <w:sz w:val="20"/>
          <w:lang w:val="en-US" w:eastAsia="en-US" w:bidi="ar-SA"/>
        </w:rPr>
        <w:t xml:space="preserve"> (Sask. C.A.) at p. 644: "One cannot make an informed decision to undertake a risk without knowing the alternatives to undergoing the risk" (emphasized by Lambert J.A.). In Van Mol, there were a number of surgical options open to the defendant. Lambert J.A. held that the plaintiff was entitled to an explanation of the risks and advantages of each alternative (see p. 338).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and her mother were similarly entitled to know about the risks and advantages of the alternative methods of performing a laparoscopic cholecystectomy. It is not necessary, as the defendant characterized the matter, that they be informed of the names of the surgical instruments and the precise method in which they are used. Indeed to descend into that level of technicality would not necessarily advance their understanding. They were however entitled to an explanation, in lay terms, of the material risks and advantages associated with each technique, in order that they might make an informed decision as to which technique they wished to have employed. They were not given this information and in that regard, the defendant was in breach of the duty of care required by Hopp v. Lepp, supra.</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Non-Surgical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Brock testified that she was not convinced about the need for surgery of any kind to address her daughter's gallbladder problem. She knew that sometimes dietary changes, particularly changes that involved a reduction in the intake of animal fat, could ameliorate the symptoms caused by gallstones. Mrs. Brock testified that the plaintiff had changed her eating habits by becoming a vegetarian just prior to the October 27th consultation with Dr. Anderson. Mrs. Brock wanted to allow that dietary change an opportunity to take effect before committing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the plaintiff's position that the alternatives to surgery, including the option of doing nothing, were not adequately explained to them. Dr. Anderson's uncontroverted evidence is that, in spite of the plaintiff's dietary changes, her symptoms were becoming markedly worse, not better. Between the time she was examined by the general practitioner who made the initial referral and Dr. Anderson's examination of her, the plaintiff's abdomen had become tender. The frequency of the painful episodes associated with the gallstones had increased. The wall of the gallbladder itself, as shown in the ultrasound, was slightly thickened. All of these symptoms led Dr. Anderson to the conclusion that the plaintiff's condition was, as she put it, "crescendoing".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explained to the plaintiff that, left untreated, the stones may become cancerous. In response to Mrs. Brock's questions, she explained that while there were ways of controlling the pain caused by the presence of the stones, these approaches did not address the root issue. She also explained that surgery was the only effective way of permanently dealing with the problem. There is no evidence to support the contention that the defendant's assessment of the plaintiff's condition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argues, but did not plead, that, in effect, Dr. Anderson did not obtain an accurate history from the plaintiff and that, as a result, her conclusion that surgery was necessary was premature. The consultation report does not state or imply that the plaintiff had recently adopted a vegetarian diet. Although, in her evidence at trial, the defendant said she understood the dietary change had been recent, she could not recall the basis upon which she came to that conclusion. I am unable to conclude that the defendant's recommendations would or should have been any different even assuming she did not know about the timing of the plaintiff's dietary change. It is not entirely clear as to when the dietary change occurred. The plaintiff herself thought it was in 1994. More to the point, the plaintiff's symptoms were getting worse, in spite of the dietary change, regardless of how long that change had been in effect, and there is nothing to suggest that waiting longer would have made any difference. Nor is there any evidence to suggest, in the face of the symptoms that the plaintiff was experiencing, that any of the other alternatives to surgery would address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summary, I find that the plaintiff and her mother were properly advised of the alternatives to surgical intervention.</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test for determining whether a doctor's failure to properly advise a patient of the risks associated with a proposed course of medical treatment has been described as a "modified objective test" (Arndt v. Smith </w:t>
      </w:r>
      <w:hyperlink r:id="rId739" w:history="1">
        <w:r>
          <w:rPr>
            <w:rFonts w:ascii="arial" w:eastAsia="arial" w:hAnsi="arial" w:cs="arial"/>
            <w:i/>
            <w:color w:val="0077CC"/>
            <w:sz w:val="20"/>
            <w:u w:val="single"/>
            <w:shd w:val="clear" w:color="auto" w:fill="FFFFFF"/>
            <w:lang w:val="en-US" w:eastAsia="en-US" w:bidi="ar-SA"/>
          </w:rPr>
          <w:t>(1997), 35 B.C.L.R. (3d) 187</w:t>
        </w:r>
      </w:hyperlink>
      <w:r>
        <w:rPr>
          <w:rFonts w:ascii="arial" w:eastAsia="arial" w:hAnsi="arial" w:cs="arial"/>
          <w:color w:val="000000"/>
          <w:sz w:val="20"/>
          <w:lang w:val="en-US" w:eastAsia="en-US" w:bidi="ar-SA"/>
        </w:rPr>
        <w:t xml:space="preserve"> (S.C.C.)). In the words of Cory J. (at para. 6), the court must: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...consider what the reasonable patient </w:t>
      </w:r>
      <w:r>
        <w:rPr>
          <w:rFonts w:ascii="arial" w:eastAsia="arial" w:hAnsi="arial" w:cs="arial"/>
          <w:b/>
          <w:color w:val="000000"/>
          <w:sz w:val="20"/>
          <w:lang w:val="en-US" w:eastAsia="en-US" w:bidi="ar-SA"/>
        </w:rPr>
        <w:t>in the circumstances of the plaintiff</w:t>
      </w:r>
      <w:r>
        <w:rPr>
          <w:rFonts w:ascii="arial" w:eastAsia="arial" w:hAnsi="arial" w:cs="arial"/>
          <w:color w:val="000000"/>
          <w:sz w:val="20"/>
          <w:lang w:val="en-US" w:eastAsia="en-US" w:bidi="ar-SA"/>
        </w:rPr>
        <w:t xml:space="preserve"> would have done if faced with the same situation. The trier of fact must take into consideration any "particular concerns" of the patient and any "special considerations affecting the particular patient" in determining whether the patient would have refused treatment if given all of the information about the possible risks.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was an active, intelligent and independently minded 13-year-old at the time the decision was made to proceed with surgery. Mrs. Brock was, and is, an intelligent and concerned parent capable of understanding and assessing the risks associated with the alternative courses of action open to her daughter. The decision to undergo medical treatment was made by the plaintiff and her mother jointly. Mrs. Brock took the position, given her daughter's age and level of maturity, that the plaintiff should participate in the decision making process. The sense I have from the evidence is that, although superficially it appeared that the decision to proceed was the plaintiff's, if Mrs. Brock decided that surgery was not a reasonable course of action, she would have explained that to the plaintiff who would, in all likelihood, have come to share her mother's view. If she did not, I have no doubt that Mrs. Brock would have withheld her consent, in spite of any determination on the part of the plaintiff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What, then, would a reasonable person in the circumstances of the plaintiff and her mother, taking into account their particular reasonable concerns and any special considerations affecting the plaintiff, have done? I conclude that such a person would have elected to proceed with the laparoscopic cholecystectomy using the Veress needle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 doubt that Mrs. Brock was reluctant to consent to surgery. She did not, however, fully appreciate the nature of her daughter's condition. At one point she testified that her daughter "just had a stomach ache". The plaintiff's condition was significantly more serious than a stomach ache. Her symptoms were worsening on a number of fronts.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was an active person. She was involved in figure skating, and it was important to her to be able to continue with that and other activities without significant interruption.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evidence that the recommendation by the defendant to surgically remove the gallbladder was premature or otherwise unfounded. A reasonable person in the position of the plaintiff and her mother would, I find, conclude that surgery of some kind was not only the preferred but the necessary course of action. Further, a reasonable person would, I find, elect to undergo a laparoscopic cholecystectomy as opposed to a conventional cholecystectomy. Based on the evidence, and without attempting to quantify them, the risks of the latter process are at least as great as the risks involved in the former. The former has at least two significant benefits: greatly reduced abdominal scarring and a much shorter recuperation period - both of which would be of importance to a reasonable person in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Finally, I am satisfied that a reasonable person in the place of the plaintiff and her mother would, if provided with all of the necessary information, have elected to proceed with the Veress needle method of surgery. I reach this conclusion because the defendant would have recommended that procedure. It was one she was familiar with. While it carried an increased risk of injury to the major vessels below the umbilicus, the chances of such an injury occurring were low. The Hasson technique was one that Dr. Anderson was less comfortable with, and she would not have recommended it. It carried with it an increased risk of gas leaks that may lead to the loss of the pneumoperitoneum, a serious complication itself. The evidence is to the effect that although the Hasson technique was becoming more popular for cholecystectomies, the Veress needle method remained a recognized and acceptable technique, indeed it was the preferred technique in other kinds of laparoscopic surgery. A reasonable person aware of these circumstances would elect to follow Dr. Anderson's recommendation and proceed with a laparoscopic cholecystectomy using the Veress needle technique.</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follows from the foregoing that the plaintiff's claim, to the extent it is based on the allegation that the defendant was negligent in not alerting the plaintiff to the material risks associated with the processed course of conduct,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contends that Dr. Anderson was negligent in the manner in which she carried out the laparoscopic cholecystectomy. It is argued that the injury to the blood vessels was the result of the trocar being inserted too far into the abdominal cavity and in inserting the trocar too far into the abdominal cavity the plaintiff was negligent. There was nothing anatomically unusual about the plaintiff. While the risk of laceration to major vessels is a recognized one, such lacerations are not an unavoidable consequence of laparoscopic cholecystectomies. In effect, the plaintiff's argument amounts to an assertion that, absent some other explanation, the injury must have been the result of unskilful or negligent surgical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evidence it is clear that the plaintiff's injuries were caused by the trocar lacerating the major blood vessels that underlie the umbilicus. The trocar travelled too far into the plaintiff's abdominal cavity. What is not clear is why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Two expert surgeons gave evidence in this case. Dr. Panton testified on behalf of the plaintiff. In his report and his oral evidence, he concluded that the plaintiff's injuries could have been avoided if the defendant had used the Hasson laparoscopic method. While that may be so, it is not now contended that the defendant's decision to use the Veress needle method was, in itself, negligent. Dr. Panton made no comment on the manner in which the defendant conducted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Scudamore gave evidence on behalf of the defendant. He is a highly qualified surgeon, well versed in laparoscopic surgery. In his opinion, the manner in which Dr. Anderson performed the laparoscopic cholecystectomy on the plaintiff was "within the standard of care expected by a general surgeon practicing within the province of British Columbia". The plaintiff argues that this conclusion rests in part upon a factual assumption that was not proven in evidence. As a result, the opinion must be at least qualified if not disregarded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Scudamore recognized that it is possible to use too much force when attempting to insert a trocar and if too much force is used, there is a risk of injury to the underlying blood vessels. He expressed the opinion that the defendant did not use too much force. He reached this conclusion, at least in part, on the basis of the defendant's claim that when she first attempted to insert the trocar, she found that the incision she had made was too small and rather than force the trocar, she stopped, expanded the incision with a scalpel, and then inserted the trocar. This, Dr. Scudamore found, demonstrated that she did not use too much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argues that there is no credible evidence that the defendant did, in fact, stop upon initially attempting to insert the trocar. The only evidence that the defendant did that is her oral evidence at trial. She made no mention of doing this in her operative report. In that report, she wrote "[a] 1 cm incision was made just below the umbilicus and a Veress needle used to obtain an adequate pneumoperitoneum in the usual fashion. A 10 mm disposable trocar was carefully inserted in the umbilical incision in the usual fashion..." Moreover, she made no mention of stopping and expanding the entrance incision in her discharge summary, nor did she make mention of it in her examination for discovery. She was asked if she recalled the circumstances of the trocar insertion and she said she did. She was asked if she encountered any difficulty with the insertion and she answered, "I did not encounter difficulty per se." Under cross examination at trial, she maintained that her examination for discovery evidence was true, but she thought the question was referring to the successful insertion of the trocar as opposed to any earlier unsuccessful attempt at insertion.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I do not doubt that Dr. Anderson honestly believes that there was an initial attempt at insertion of the trocar followed by a widening of the incision, I am not satisfied that the surgery proceeded in that manner. In spite of this conclusion, however, I accept the balance of the doctor's evidence as to how the surgery was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are at least two implications that flow from this finding of fact. The first relates to whether such a finding establishes, by itself, that too much force was used during insertion. The only evidence that the incision was, or might have been, too small for the appropriate introduction of the instrument (aside from any inference that might be drawn from the injuries that resulted) is the evidence of Dr. Anderson, who made this observation in conjunction with her statement that she widened the incision as a result. She did not mention that the initial incision was too small in her operative report, her discharge report or on examination for discovery. There is no rational basis upon which to accept her evidence that the initial incision was too small and yet reject her evidence that she acted to correct it. There is, in the result, no evidence (again, aside from any inferences that might be drawn from the fact of the injuries) that the incision was too small to permit the appropriate introduction of the trocar.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second ramification of this finding of fact is its impact on the opinion of Dr. Scudamore. In his report, Dr. Scudamore wrote that Dr. Anderson "demonstrated that she did not use excessive force when introducing the disposable trocar as she stopped, lengthened the incision and then continued the procedure". Given that at least part of the basis upon which Dr. Scudamore concluded that Dr. Anderson performed the surgery within the standard of care expected of a general surgeon practicing in British Columbia in 1995 has not been established, his opinion must be qualified. I am unable to determine whether, and if so to what degree, the doctor would have qualified his opinion regarding the skill with which Dr. Anderson completed this surgery absent the assumption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Even if those aspects of Dr. Scudamore's opinion that are dependent upon his assumption that Dr. Anderson's demonstrated care by expanding the initial incision are excised, some aspects of his opinion remain unchallenged and supported by the evidence. Dr. Anderson testified that she inflated the peritoneal cavity to a pressure of 13 millimetres of mercury. Dr. Scudamore testified that the normal inflation pressure is between 15 and 20 millimetres of mercury. He also expressed the opinion that the pressure used by the defendant was not "inappropriate" and, further, that it was likely inconsequential in terms of any causal relationship to the injuries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Anderson described the manner in which she inserted the trocar and Dr. Scudamore was of the view that she did this in a "recognized fashion"; the angle of introduction of the instrument was appropriate and the other techniques she used were also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only basis upon which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in the manner that the surgery was carried out can be reached is by inference from the injuries. In effect, the plaintiff argues that the fact that the injuries occurred demonstrates that too much force was used and that the defendant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order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prove on a balance of probabilities that the defendant failed to exercise the degree of skill of an average specialist in her field (ter Neuzen v. Korn </w:t>
      </w:r>
      <w:hyperlink r:id="rId129"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(S.C.C.), at para. 33). Typically that is done through expert evidence from which a standard practice is established and against which the defendant's conduct is measured. There is, if the opinion of Dr. Scudamore is ignored, no evidence of the manner in which an average competent surgeon would perform the surgery in question. In effect, there is no proven standard of practice never mind any evidence that Dr. Anderson failed to meet such a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 a court is to proceed in the absence of a proven standard of practice was addressed by the Supreme Court of Canada in ter Neuzen v. Korn, supra. Sopinka J., writing for the entire court on issues of liability, dealt first with the circumstances under which it may be appropriate to find a proven standard medical practice negligent. He said,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from the foregoing that, as a general rule, where a procedure involves difficult or uncertain questions of medical treatment or complex, scientific or highly technical matters that are beyond the ordinary experience and understanding of a judge or jury, it will not be open to find a standard medical practice negligent. On the other hand, as an exception to the general rule, if a standard practice fails to adopt obvious and reasonable precautions which are readily apparent to the ordinary finder of fact, then it is no excuse for a practitioner to claim that he or she was merely conforming to such a negligent common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addressed the situation in which no standard practice exists. On this issue he said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jury finds that the evidence of standard practice does not establish that there did indeed exist a standard practice, can the jury fix the standard without reliance on expert testimony? In my opinion, the answer to this question is the same as the answer previously given [referring to the excerpt noted above]. If the alleged act or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such that the jury could reject expert evidence as to standard practice and set the appropriate standard without reliance on expert evidence, then it can do precisely that where the expert evidence fails to establish a standard practice. In either case, the basic question is whether the nature of the issue can be decided on the basis of the ordinary knowledge possessed by the jury or, on the contrary, the matter requires expert evidence because it is beyond the ken of the average juror.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Given the absence of a proven surgical standard (and it does not matter whether the absence is the result of a failure to prove a standard or because a standard does not exist), it is open to the court to set the standard only where "the nature of the issue can be decided on the basis of the ordinary knowledge possessed by the jury". In effect, the plaintiff contends that this is such a case. It is argued that the circumstances are not dissimilar from those in the case of Williams v. Cumberlidge, </w:t>
      </w:r>
      <w:hyperlink r:id="rId742" w:history="1">
        <w:r>
          <w:rPr>
            <w:rFonts w:ascii="arial" w:eastAsia="arial" w:hAnsi="arial" w:cs="arial"/>
            <w:i/>
            <w:color w:val="0077CC"/>
            <w:sz w:val="20"/>
            <w:u w:val="single"/>
            <w:shd w:val="clear" w:color="auto" w:fill="FFFFFF"/>
            <w:lang w:val="en-US" w:eastAsia="en-US" w:bidi="ar-SA"/>
          </w:rPr>
          <w:t>[1999] B.C.J. No. 305</w:t>
        </w:r>
      </w:hyperlink>
      <w:r>
        <w:rPr>
          <w:rFonts w:ascii="arial" w:eastAsia="arial" w:hAnsi="arial" w:cs="arial"/>
          <w:color w:val="000000"/>
          <w:sz w:val="20"/>
          <w:lang w:val="en-US" w:eastAsia="en-US" w:bidi="ar-SA"/>
        </w:rPr>
        <w:t xml:space="preserve">, (12 February 1999), Prince George No. 26897 (B.C.S.C.) and McCabe v. Lomax, </w:t>
      </w:r>
      <w:hyperlink r:id="rId743" w:history="1">
        <w:r>
          <w:rPr>
            <w:rFonts w:ascii="arial" w:eastAsia="arial" w:hAnsi="arial" w:cs="arial"/>
            <w:i/>
            <w:color w:val="0077CC"/>
            <w:sz w:val="20"/>
            <w:u w:val="single"/>
            <w:shd w:val="clear" w:color="auto" w:fill="FFFFFF"/>
            <w:lang w:val="en-US" w:eastAsia="en-US" w:bidi="ar-SA"/>
          </w:rPr>
          <w:t>[1994] O.J. No. 70</w:t>
        </w:r>
      </w:hyperlink>
      <w:r>
        <w:rPr>
          <w:rFonts w:ascii="arial" w:eastAsia="arial" w:hAnsi="arial" w:cs="arial"/>
          <w:color w:val="000000"/>
          <w:sz w:val="20"/>
          <w:lang w:val="en-US" w:eastAsia="en-US" w:bidi="ar-SA"/>
        </w:rPr>
        <w:t xml:space="preserve">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Williams v. Cumberlidge, supra, the plaintiff had undergone an operation for the repair of an inguinal hernia. In completing the surgery, the surgeon had entrapped the ilioinguinal nerve within the bite of a suture. The evidence established that the standard practice employed by surgeons ensured that the ilioinguinal nerve was not trapped in the sutures needed to repair the hernia. Further, the evidence established that the defendant had not exercised that degree of care and he was accordingly found liable. In McCabe v. Lomax, supra, the plaintiff underwent a laparoscopic tubal interruption. In the course of completing this surgery, the defendant surgeon damaged some of the underlying blood vessels causing serious internal bleeding. The expert evidence in the case was to the effect that the injury was caused by the trocar or needle being inserted at an improper angle. In short, there was a proven standard against which to measure the defendant's conduct and his conduct fell short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evidence in the present case of the defendant's conduct falling short of any proven standard. While it is tempting to conclude that the plaintiff's injury was caused by the too forceful insertion of a sharp instrument into an area of the body where there are known to exist vital organs, that is a conclusion that can only properly be drawn if it can be done on the basis of the ordinary knowledge possessed by the trier of fact. The defendant gave evidence that, while the major blood vessels and the other organs of the lower abdomen are in reasonably fixed locations, they are all subject to movement both in relation to one another and generally within the abdominal cavity. There are, as well, small variations in the locations of the organs within the abdominal cavity. Further, the defendant testified that the elastic quality or flexibility of the peritoneum can vary from person to person. These are matters which may complicate a surgeon's ability to safely insert a trocar. Given these variables and the technical nature of the surgery generally, I am not satisfied that this is a matter that would fall within the ordinary knowledge of a jury, and hence I am not prepared to find that the defendant was negligent in the manner in which she carried out this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action is dismissed. No submissions were made as to costs in this matter aside from a brief reference by the plaintiff to the issue. If the parties wish to make submissions on costs, they should notify the trial coordinator of their desire in that regard within three weeks of the release of these Reasons. A conference call can then be arranged to deal with how the parties would like to address the issue. Failing that, I will make an order without hearing further submissions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2"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B.S.A. Investors Ltd. v. Mosly, [2004] B.C.J. No. 2686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20 - 24 and 27 - 30, October 1,</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and November 22 and 23,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22,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S004649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2686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1706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135 A.C.W.S. (3d) 1062</w:t>
      </w:r>
    </w:p>
    <w:p>
      <w:pPr>
        <w:spacing w:before="120" w:line="260" w:lineRule="atLeast"/>
        <w:rPr>
          <w:lang w:val="en-US" w:eastAsia="en-US" w:bidi="ar-SA"/>
        </w:rPr>
      </w:pPr>
      <w:r>
        <w:rPr>
          <w:rFonts w:ascii="arial" w:eastAsia="arial" w:hAnsi="arial" w:cs="arial"/>
          <w:color w:val="000000"/>
          <w:sz w:val="20"/>
          <w:lang w:val="en-US" w:eastAsia="en-US" w:bidi="ar-SA"/>
        </w:rPr>
        <w:t>Between B.S.A. Investors Ltd. and Gang Ranch Ltd., plaintiffs, and Adel Mosly, Saudi Arabian-Canadian Business Corporation and Douglas Symes &amp; Brissenden,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(112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3" style="position:absolute;z-index:2517022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6" w:name="Keywords_37"/>
      <w:bookmarkEnd w:id="266"/>
      <w:r>
        <w:rPr>
          <w:rFonts w:ascii="arial" w:eastAsia="arial" w:hAnsi="arial" w:cs="arial"/>
          <w:b/>
          <w:color w:val="000000"/>
          <w:sz w:val="20"/>
          <w:lang w:val="en-US" w:eastAsia="en-US" w:bidi="ar-SA"/>
        </w:rPr>
        <w:t xml:space="preserve">Fraud and misrepresentation — Fraudulent misrepresentation (deceit) — What constitutes fraud — Equity — Fiduciary or confidential relationships — What constitutes a fiduciary relationship — Breach of fiduciary relationship — Effect of breach — 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Preparation and execution of documents — Causation — Causal connection — Remedies — Damages — Contracts — Contracts for services — Remuneration — Breach.</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7" w:name="Case Summary_36"/>
            <w:bookmarkEnd w:id="26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BSA Investors for damages against the defendants Mosly for fraud and breach of fiduciary duty and against the defendant Douglas Symes and Brissenden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Counterclaim by Mosly for an unpaid retainer and expenses of $415,719. Mosly was retained by BSA to carry out its activities in British Columbia. BSA claimed that Mosly fraudulently executed documents to put in place a $550,000 second mortgage on its behalf. Mosly was then alleged to have used the funds for his own purposes. Douglas was the corporate solicitor for BSA and prepared the documentation for this transaction. BSA's articles of incorporation required two signatures when a debt obligation was incurred. Douglas prepared the documents solely on the basis of Mosly's signature. Mosly received the mortgage funds transferred them to his own company, invested them and borrowed against the investment for his own benefit. </w:t>
            </w:r>
            <w:r>
              <w:rPr>
                <w:lang w:val="en-US" w:eastAsia="en-US" w:bidi="ar-SA"/>
              </w:rPr>
              <w:cr/>
            </w:r>
          </w:p>
          <w:p>
            <w:pPr>
              <w:spacing w:before="120" w:line="260" w:lineRule="atLeast"/>
              <w:ind w:left="240"/>
              <w:jc w:val="both"/>
              <w:rPr>
                <w:lang w:val="en-US" w:eastAsia="en-US" w:bidi="ar-SA"/>
              </w:rPr>
            </w:pPr>
            <w:bookmarkStart w:id="268" w:name="Holdings of Court_32"/>
            <w:bookmarkEnd w:id="268"/>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BSA was awarded judgment against the defendants for $550,000. Counterclaim allowed in part. Mosly was awarded $59,200, which was his unpaid retainer for 16 months. Mosly breached his fiduciary duties to BSA and acted fraudulently when he converted the proceeds of the second mortgage to his own benefit. Douglas was not negligent when it did not make further inquiries when Mosly instructed it to prepare the mortgage documentation. It had a long relationship with Mosly. Nothing occurred in the transaction that required it to go behind Mosly's instructions. Douglas was negligent when it failed to note that the articles of incorporation required two signatures for debt instruments. It was not known what Mosly would have done if asked to provide a second signature. However, BSA suffered this loss because Douglas was negligent. The court drew an adverse inference to Douglas on the question of causation. It inferred that the improper execution of the mortgage documents resulted in the provision of funds to Mosly, which caused material increase in the risk and was a material contribution to BSA's loss. </w:t>
            </w:r>
            <w:r>
              <w:rPr>
                <w:lang w:val="en-US" w:eastAsia="en-US" w:bidi="ar-SA"/>
              </w:rPr>
              <w:cr/>
            </w:r>
          </w:p>
          <w:p>
            <w:pPr>
              <w:rPr>
                <w:lang w:val="en-US" w:eastAsia="en-US" w:bidi="ar-SA"/>
              </w:rPr>
            </w:pPr>
          </w:p>
        </w:tc>
      </w:tr>
    </w:tbl>
    <w:p>
      <w:pPr>
        <w:jc w:val="both"/>
        <w:rPr>
          <w:lang w:val="en-US" w:eastAsia="en-US" w:bidi="ar-SA"/>
        </w:rPr>
      </w:pPr>
      <w:bookmarkStart w:id="269" w:name="Counsel_41"/>
      <w:bookmarkEnd w:id="26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4" style="position:absolute;z-index:2517534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Daniel R. Bennett and Ryan P. Berger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Douglas Symes &amp; Brissenden: Jack Webster and Paul D. Warnett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Defendant, Adel Mosly Appearing on his own Behalf</w:t>
      </w:r>
      <w:r>
        <w:rPr>
          <w:lang w:val="en-US" w:eastAsia="en-US" w:bidi="ar-SA"/>
        </w:rPr>
        <w:cr/>
      </w:r>
    </w:p>
    <w:p>
      <w:pPr>
        <w:spacing w:after="240"/>
        <w:rPr>
          <w:lang w:val="en-US" w:eastAsia="en-US" w:bidi="ar-SA"/>
        </w:rPr>
      </w:pPr>
      <w:bookmarkStart w:id="270" w:name="Judgment_42"/>
      <w:bookmarkEnd w:id="270"/>
      <w:r>
        <w:pict>
          <v:line id="_x0000_s1225" style="position:absolute;z-index:2518046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71" w:name="WILLIAMSON J."/>
            <w:bookmarkEnd w:id="271"/>
            <w:r>
              <w:rPr>
                <w:rFonts w:ascii="arial" w:eastAsia="arial" w:hAnsi="arial" w:cs="arial"/>
                <w:b/>
                <w:color w:val="000000"/>
                <w:sz w:val="30"/>
                <w:lang w:val="en-US" w:eastAsia="en-US" w:bidi="ar-SA"/>
              </w:rPr>
              <w:t>WILLIAMSON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B.S.A. Investors Ltd. ("BSA") owns Gang Ranch Ltd. ("Gang Ranch"). B.S.A. itself is owned by a Saudi Arabian company, the Al-Afandi Establishment. Sheik Ibrahim Afandi ("Afandi") is the sole owner of the Al-Afandi Establishment.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personal defendant Adel Mosly ("Mosly"), is sole owner of the defendant Saudi Arabian-Canadian Business Corporation ("SACBC"). He was retained to carry out BSA's activities in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say that in November of 1999 Mosly fraudulently executed documents to put in place a $550,000 second mortgage on behalf of BSA, using property belonging to Gang Ranch as security. They say that Mosly then used these funds for his own purposes.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defendant, Douglas Symes &amp; Brissenden ("DSB") was the corporate solicitor for BSA and prepared the documentation necessary to the placing of the second mortgage. The plaintiffs say DSB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seek damages against Mosly for fraud and breach of fiduciary duty, and damages against DSB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noted above, Al-Afandi, the Saudi Arabian company which owns BSA, is owned by one individual, Sheik Ibrahim Afandi. Afandi is the president of both BSA and Gang Ranch. The weight of the evidence is that significant corporate decisions for Al-Afandi and for BSA are made by Afandi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Sometime in the 1980s, Afandi became the sole shareholder of BSA which was then incorporated in Alberta. He wished to move the company to British Columbia. He met Mosly, and partly because Mosly was originally from Saudi Arabia, retained Mosly to conduct BSA's business in British Columbia. He instructed Mosly to arrange to have the company, BSA, continued from Alberta into British Columbia. He appointed Mosly Vice-President and Secretary of BSA.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DSB was retained to continue BSA into British Columbia and to act as the corporate solicitor for BSA from that time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Over the next decade or so, Mosly conducted BSA's business in this province. Most of his instructions came from Afandi through other members of the Al-Afandi organization, principally through Ahmed Safi, an investment advisor to Afandi at the headquarters of the Al-Afandi Establishment in Jeddah, Saudi Arabia.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Gang Ranch Steering Committee was set up to provide recommendations to Afandi concerning the ranch. The manager of the ranch's day-to-day operations, Larry Ramstad ("Ramstad") was a member of that committee as was Mosly. The solicitor at DSB who handled the continuation into British Columbia of BSA, and BSA matters after that, was George Hungerford.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Royfarm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1996, Afandi instructed Mosly to seek a $5 million mortgage on the Gang Ranch land. After some negotiation, Mosly obtained an offer of a $3 million mortgage from the Royal Bank ("RBC") for what became to be known as the "Royfarm" mortgage. He forwarded the details to Afandi, who instructed Mosly to proceed. Mosly then referred the matter to DSB and Hungerford.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Hungerford testified about this mortgage. He said that RBC did not require Gang Ranch to provide a Shareholder's Resolution. Nevertheless, he sought such a resolution signed by Afandi. He testified that he was concerned about not having all of the directors available to sign an appropriate resolution and therefore recommended that Mosly hold a telephone conference call with the directors. In a detailed letter to Mosly, he set out the requirements of such a meeting.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Afandi and Safi testified in these proceedings. They said that the resolution of the board of directors concerning the Royfarm mortgage was sent to Saudi Arabia and executed by Afandi.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Royfarm mortgage was registered and the funds paid out. Contrary to a stipulation in the mortgage that the funds be used for Gang Ranch purposes only, Afandi used the funds for other Al-Afandi requirements.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Mosly's Arrangement with Afandi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arrangement, which was oral, between Afandi and Mosly was that he and/or his company would conduct BSA's business in British Columbia as directed by Afandi. Mosly would be paid a retainer of $3,700 per month plus expenses. There is scant evidence about the mechanics of how he was to be paid. He submitted budgets every three months or so which included the amount of his retainer plus office and travel expenses. For a number of years, Mosly was paid the funds requested in these budgets. He did not submit back-up documents in support of his expense claims. This eventually became an issue. In 1998 Al-Afandi ceased making these payments. The evidence conflicted on the reason for this. Safi testified that it was because Mosly was not submitting back-up documents. There is other evidence, however, that suggests that Al-Afandi was in some financial difficulties at the time.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Second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noted above, Afandi had wanted a mortgage on the Gang Ranch for $5 million, but the Royfarm mortgage was for only $3 million. As such, Mosly was instructed to consider other sources of financing. There are a number of documents in early 1999 that suggest the financial situation of BSA in British Columbia was difficult. A February 9, 1999 communication from Mosly to Afandi calls the situation "now disastrous". On February 15, 1999 Mosly sent a letter or facsimile to Afandi concerning these difficulties. The penultimate paragraph of that document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another, more positive aspect, I would like to inform that I have received an initial positive response from another financial institution to possibly provide additional financing in terms of a second mortgage. If this is of interest, kindly advise and I will proceed more expediently.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Two days later, on February 17, 1999, two critical documents were forwarded from Saudi Arabia to British Columbia. The first is a letter from Afandi to Safi which was copied to a number of other people including both Mosly and Ramstad. In this letter, Afandi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hereby delegate to you our authority regarding all Gang Ranch matters. By copy of this authorization we request all persons involved to cooperate fully with you in this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same day, Safi forwarded a second letter to Mosly. This letter said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Reference your latest fax of February 15, 1999 addressed to Sheik Ibrahim Afandi in which you have intimated to the possibility of a second mortgage. Please be advised that we would like to proceed provided that there is no prior stipulation for disbursement of funds, especially since we would like to fulfil other commitments in North America as a whole.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meaning of these two documents was very much an issue in this trial. It is the position of DSB that the first February 17th document is what it says on its face - a delegation to Safi of all of Afandi's authority regarding all Gang Ranch matters. It is also the position of DSB that in the second letter, Safi, the now delegated spokesperson for Al-Afandi, granted Mosly authority to proceed with the execution of the second mortgage referred to in Mosly's February 15, 1999 letter to Afandi.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Authority Delegated to Safi?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Four witnesses testified as to the meaning of the delegation of "our authority regarding all Gang Ranch matters" by Afandi to Safi. Afandi, Safi and Fuad Sadik who lives in Pennsylvania and has taken care of Al-Afandi's United States companies for over two decades, all testified that this letter is not a delegation of authority, but simply a direction that any communications concerning the Gang Ranch are to be channelled through Safi. A fourth witness for the plaintiff, Ramstad, also testified about this document. He testified that knowing how Afandi operated, he "did not put much value on it", but interpreted it to mean that Safi was to be included in discussions and communications.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reject this evidence. It flies in the face of the plain wording of the document. While Afandi may have some difficulty with the English language, neither Safi nor Sadik do. It was Sadik who drafted the letter for Afandi.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some difficulty with the credibility of Afandi and Safi. While I accept much of what Afandi said, I find his memory is selective. He swore in an affidavit in 2001 that he had never heard of SACBC and never authorized any business dealings with that company. That was not true. He had authorized a contract with SACBC as early as 1988.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Safi is less credible. Safi, like Afandi, swore untruthfully in 2001 that he had never authorized any business with SACBC. More seriously, there is documentary evidence that Safi directed Mosly to transfer funds to Safi's credit in a bank account which Safi maintained in London. Safi denied this. He said he never had an account in London. He back-peddled when the supporting documents were put to him. It is difficult to accept that he would have forgotten he held bank accounts in London, or that he directed Mosly to transfer funds to those accounts. I do not accept that testimony. That mendacity must inform my assessment of everything Safi says.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also have difficulty with the fact that three of the four plaintiff's witnesses on this issue had a different interpretation than did the fourth witness. Whatever their differences, all four gave testimony that makes no sense in view of the plain wording of the document.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conclude that on the 17th of February, Afandi delegated to Safi all his authority concerning Gang Ranch matters.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Authority to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turn to the second disputed document. This is the document, dated on the same day as the above granting of authority to Safi, advising Mosly that Al-Afandi would "like to proceed provided that there is no prior stipulation of disbursement of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disagreement on the meaning of the provision that there be no prior stipulation for disbursement of funds. This is a reference to the fact, mentioned above, that there was a stipulation in the Royfarm mortgage that the funds were to be used for Gang Ranch purposes only. On the evidence, Afandi wished to use any funds from a second mortgage for other Al-Afandi requirements in North America.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critical dispute about this document is the meaning of the phrase "we would like to proceed". DSB says this is authority to put in place a second mortgage including the execution of all of the documents without regard to the articles of the company and without the necessity of returning to Safi or Afandi for further instructions.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some evidence which supports this interpretation. In cross-examination, Safi adopted as true his examination for discovery testimony which he was asked if it was true that there was no mention about coming back to the Sheik to have further approval. He replied: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That's true, I mean, yes that's true, but there's no need to come back to the Sheik because I told him in the name of the Sheik, on behalf of the Sheik, to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That does not resolve the dispute. It does not answer the key question. All it says is that Mosly had authority "to proceed" with what he had described in his February 15th letter as a chance to "possibly provide additional financing in terms of a second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while he did not have to go back to Safi or Afandi "to proceed", there is nothing in that document which gives him the authority to execute documents on behalf of the company putting in place a mortgage, or to deal in any way with the funds so obtained. The normal rules, including the articles of BSA, are not displaced by the authority to proceed with the possibility of a second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language of both the February 15th letter from Mosly and the February 17th letter to Mosly are less than firm. Mosly speaks of "possibly" providing additional financing. Safi speaks of Mosly having "intimated to the possibility".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Did Mosley Commit Fraud and/or Breach his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question is fraught with difficulty because Mosly chose not to testify.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Article 8.4 of the Articles of Incorporation of BSA requires that: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Every bond, debenture or other debt obligation of the company shall be signed manually by at least one director together with the president or both vice-presidents of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view of the finding I have made above with respect to the "authority to proceed", I conclude that documents required to be executed by BSA for the placing of the second mortgage would require two signatures.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conclusion is supported by further correspondence over the summer of 1999. The evidence from Ramstad with respect to the cash flow at the ranch is that there were often difficulties in the summer because animals have to be sold at the right time of year. As a result, in the spring of 1999, he wrote to Safi asking that Mosly be instructed to obtain a line of operating credit from the bank in Williams Lake with which the ranch dealt. He said such a line of credit would carry the ranch through to the period in the fall when it was appropriate to sell cattle.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Those instructions were carried out by Mosly. He negotiated a line of credit with RBC. On August 28, 1999, he wrote to Afandi, with a copy to Safi pointing out that the bank had agreed to grant a temporary line of credit until cattle sales commenced. In response a few days later, Afandi wrote to Mosly referring to that letter and asked that he discuss the matter with Sadik. Afandi wrote that "any agreement with the bank should be signed jointly with yourself and Mr. Sadik".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Afandi, Safi, Sadik and Ramstad all testified that Mosly never communicated with them about the placing of the second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second mortgage, the Barnett loan, was negotiated through a broker, Barclay Capital Corporation. The mortgage was for $550,000. Interest was 15%. BSA was the borrower and Gang Ranch the guarantor. The $550,000 included a lending fee of $25,000 and a brokerage fee of $25,000. On September 30, 1999 Barclay forwarded a letter to Mosly setting out these terms.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Mosly initialled the end of that letter which said "I/we do hereby apply for a mortgage on the above basic items". He signed it as borrower, although it said per: Gang Ranch Ltd. In any case, he notified the corporate solicitors Douglas Symes &amp; Brissinden they should proceed with the necessary documentation. As Mr. Hungerford was not available to deal with the matter, he asked another lawyer at the firm, Allan Lester, to take on the file. Lester, who had not done any work for Afandi or BSA before, knew that Hungerford had been providing professional services to Mosly and BSA for many years. He went ahead and prepared the necessary documents, dealing with the lawyer for the lender, a solicitor at the law firm of Lawson Lundell. The principle documents were drawn up by the solicitors for the lender and forwarded to Lester.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Lester conceded that he had failed to note that Article 8.4 of the Articles of Incorporation of BSA required two signatures when incurring a debt obligation. It is admitted by DSB that this failure was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November 9, 1999 Mosly attended Lester's office. Lester, according to his testimony, asked Mosly whether there was a director's resolution authorizing the transaction. Mosly told him there was not. Lester said they could not proceed until he had such a resolution.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Mosly left and returned on November 10th. It was on this day that he signed a document headed "Schedule B to the Certificate of Officer of BSA", and the certificate itself, confirming resolutions of the Directors of BSA. Lester testified that at that meeting he asked Mosly if the resolutions had been passed and was told by Mosly that they had. He testified, "It never crossed my mind he might not be telling the truth". Lester conceded he did not make further enquiries about the details of those alleged meetings.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Disbursement of the Monies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Once the deal had closed, the proceeds of the mortgage were placed in DSB's trust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November 16th Lester provided a cheque to Mosly in the amount of $465,682.85. The remainder of the proceeds of $22,000 were delivered to Mosly on November 25th.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Mosly deposited these two cheques in the BSA chequing account. He had signing authority on that account. Exercising that authority, he withdrew $460,000 from the BSA account in the form of a bank draft payable to his company SACBC. On the same day, SACBC purchased a bank draft in that amount payable to a currency exchange company. That company converted the funds to U.S. dollars which amounted to $314,078.92. It was payable to Wolverton Securities Ltd. ("Wolverton"). Mosly deposited the draft with Wolverton on November 18th. The account with Wolverton was not in the name of BSA, but in the name of SACBC. Mosly instructed Wolverton to purchase shares in Apple Computers Inc.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For some reason which was not explained, as Mosly did not testify, he removed the Apple Shares in the form of a share certificate from Wolverton on December 8, 1999 and returned the certificate to Wolverton on May 4,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May of 2000, Mosly opened a margin account in the name of SACBC and borrowed against the Apple shares. He did this three times. On May 4th he borrowed $100,000, on May 18th $50,000, and on September 19th, 2000, after the statement of claim and these proceedings had been filed and served, he withdrew a final $120,000. There were some other smaller withdrawals from the margin account. The final amount withdrawn, which closed the account, was $40,843.04 on August 13th,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a result of these transactions, there were sufficient funds left in the BSA account in November, 1999 to make the January 1, 2000 payment on the loan, a payment of $6,875, but by the time of the February 1st payment, there were insufficient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January 23, 2000, a week before that second payment would come due, Mosly wrote to Ramstad at Gang Ranch asking that an amount of $8,375 be deposited in the BSA investor's account at a bank in Vancouver. His letter said that these funds were required "for reimbursement for expenses paid by BSA for Gang Ranch". Ramstad testified that he had one of his staff write to Mosly on January 25, 2000 seeking copies of invoices representing the expenses to which Mosly was referring. He never heard from Mosly on that matter. The money was not transferred.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February payment was not made and in March of 2000, Barnett initiated foreclosure proceedings. He obtained an order nisi on March 30,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claim that they were unaware of the second mortgage until late March or early April of 2000. Ultimately, Afandi paid $550,000 to Barnett to discharge the second mortgage.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Did Mosly Act Fraudulently?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Mosly's position is complicated by the fact that he chose not to testify. He made this election having been warned, part way through the plaintiffs' case, that if he did not testify there would be the possibility that an adverse inference would be drawn against him. He was also told that his questions on cross-examination would not be evidence unless they were adopted by the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Leaving the adverse inference question aside for a moment, it is the submission of the plaintiffs that Mosly had no authority to put the second mortgage in place. There is no doubt that Mosly did not have the corporate authority to alone execute the documents which would put the second mortgage in place. Paragraph 8.4 of the Articles of BSA, mentioned above, makes that clear.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Second, the plaintiffs claim, Mosly breached his fiduciary duty to BSA. He put the mortgage in place, and then took the funds so realized and transferred them to his own company. He invested them in Apple shares and then borrowed against those shares for his own benefit rather than that of the company's.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accept, as the plaintiffs have put forward that the liability of a person in a fiduciary position to account does not depend upon proof of mala fides. See: Canadian Arrow Service Ltd. v. O'Malley, </w:t>
      </w:r>
      <w:hyperlink r:id="rId751"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It is sufficient if, in the words of that case, the fiduciary acts in a way in which he has or can have a personal interest conflicting with interests of the company.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Fraud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say that Mosly acted fraudulently by certifying copies of resolutions which had not taken place, by signing the financing documents without authority, and by transferring the proceeds of the financing to his own benefit.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I have difficulties, as pointed out in para. 22 above, with some of the testimony of Afandi, I accept that he was not aware of the placing of the second mortgage and therefore never authorized Mosly to obtain the loan.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this case there are many of the "badges of fraud" of the sort discussed by Sigurdson J. in Re: the Bankruptcy of Kostiuk </w:t>
      </w:r>
      <w:hyperlink r:id="rId752" w:history="1">
        <w:r>
          <w:rPr>
            <w:rFonts w:ascii="arial" w:eastAsia="arial" w:hAnsi="arial" w:cs="arial"/>
            <w:i/>
            <w:color w:val="0077CC"/>
            <w:sz w:val="20"/>
            <w:u w:val="single"/>
            <w:shd w:val="clear" w:color="auto" w:fill="FFFFFF"/>
            <w:lang w:val="en-US" w:eastAsia="en-US" w:bidi="ar-SA"/>
          </w:rPr>
          <w:t>(1999), 10 C.B.R. (4th) 303</w:t>
        </w:r>
      </w:hyperlink>
      <w:r>
        <w:rPr>
          <w:rFonts w:ascii="arial" w:eastAsia="arial" w:hAnsi="arial" w:cs="arial"/>
          <w:color w:val="000000"/>
          <w:sz w:val="20"/>
          <w:lang w:val="en-US" w:eastAsia="en-US" w:bidi="ar-SA"/>
        </w:rPr>
        <w:t>. He adopted, at para. 8, a passage from C.R.B. Dunlop, Creditor-Debtor Law of Canada, 2nd Ed. (Toronto: Carswell 1995) at p. 613: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plaintiff may raise an inference of fraud sufficient to shift the evidentiary burden to the defendant if the plaintiff can establish that the transaction has characteristics which are typically associated with fraudulent intent. No doubt proof of one or several badges of fraud will not compel a finding for the plaintiff, but it does raise a prima facie case which would be prudent for the defendant to attempt to rebut.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accept the plaintiffs' submission that there are a number of indicia of fraud. First, communications between Mosly and Al-Afandi in the relevant period are silent about the Barnett loan. For example, on February 14, 2000 Mosly wrote to Afandi requesting $30,000 to pay urgent demands on the Gang Ranch account. In that letter he observed that "creditors are also commencing with imminent law suits". By this time, Mosly had some $500,000 invested in Apple shares. The payment on the Barnett mortgage had been missed. Yet Mosly did not mention these funds in that letter despite the obvious fact that some of the shares could have been sold to meet these obligations.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there is no evidence that he consulted with anyone at Al-Afandi about the Barnett mortgage. I find he had authority to proceed with the possibility of such a mortgage. I also find that he told RBC that he was proceeding with that possibility. However, there are no documents that indicate that he forwarded to anyone at Al-Afandi the details of the proposal by Barnett for the second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for DSB says there is such evidence. He points to various documents which have written on them in handwriting words to the effect of "Attention: Mr. Safi". One of them,a letter from Barclay Capital to BSA Attention: Mr. Mosly October 7, 1999, states that the lender is ready to proceed in setting out certain terms.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these documents are not evidence that the information contained in them was forwarded to anyone at Al-Afandi. There is no evidence to disclose who wrote "Attention: Mr. Safi" on the documents. There is no evidence as to what that meant. Both Safi and Afandi, deny ever receiving such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DSB relies on the document agreement, Exhibit 1 in these proceedings. It states that by filing the common book of documents as an exhibit the parties agree that "it shall be taken as prima facie proof that where on its face, or by its content or nature, the document was intended to be delivered to another person (e.g. a transmittal slip), that document was so delivered in the normal course of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However, I do not find that agreement comes to the aid of the defendants. The October 7th letter, for example, is written by Mr. Larson at Barclay Capital to BSA Investors Ltd. Attention: Mr. Adel Mosly. The fact that at some time someone wrote on it "Attention: Mr. Safi" is not evidence on the face of the document that it was in fact forwarded to Mr. Safi. It is simply evidence that someone has written on the document. As noted, Mosly did not testify and cannot assist with this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February 17th "authority to proceed" included a qualification. Any loan agreement was not to include a restriction on the way the funds were utilized, for as that letter stated, Afandi wanted the funds "to fulfil other commitments in North America". There is no suggestion funds so obtained are to be used to purchase Apple shares. Such use of the funds is inconsistent with Afandi's motive for seeking a second mortgage and consistent with Mosly's not telling any at Al-Afandi about the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Further, on October 14, 1999 Ramstad wrote to Mosly saying that he had had a short visit from a Vancouver lawyer and was told that the paperwork for a second mortgage should be in place by now. Ramstad asked for certain information about this. Mosly never responded. Ramstad assumed there was nothing to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Mosly learned of the foreclosure proceedings, there is no evidence that he contacted anyone. Knowing there was a foreclosure, common sense dictates that he would contact his superiors and say the money is in Apple shares - shall I take it out and use it to redeem the mortgage or make the mortgage payments?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Not only did Mosly not tell anyone, he borrowed on the margin against the Apple shares after he knew the mortgage was in foreclosure. He borrowed the last $120,000 against the Apple shares after he had been served with a writ of summons and statement of claim in these proceedings. There is no evidence he told anyone he was doing this, nor any evidence as to why he did it. He did not testify. He has not put forward any evidence to explain why he would do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his counterclaim, which I will deal with below, Mosly asserts that he was owed substantial amounts of money by Afandi. In submissions, he would have us believe that the monies that he took by borrowing on the margin of the Apple shares were simply to repay money that was owed to him by Afandi.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reject that submission. There is no evidence to explain why he would do that without telling anyone. There is no evidence to explain why he would allow the foreclosure to run. There is no evidence that he ever informed Afandi of the amounts that he maintains were owed to him. There is no evidence he told Afandi that portions of the amounts he maintains were owed him had been paid and thereby Al-Afandi's debt to him was reduced. Mosly's submission is unsupported.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Mosly was both in breach of his fiduciary duties to BSA and acted fraudulently by converting the proceeds of the second mortgage to his own benefit.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DSB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DSB admits that in failing to note that Article 8.4 of the Articles Incorporation of BSA mandated that any debt instrument required two signatures, it failed to meet the standard of a reasonably competent solicitor practicing in British Columbia in 1999. One can infer that the requirement to have two signatures on an instrument creating a debt is in place to provide a safeguard for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It is the submission of the plaintiffs that if Mr. Lester had been aware of that requirement, and had refused to forward the necessary documents until Mosly provided documents that were executed in accordance with that article, the mortgage would not have been completed and the money would not have been in the BSA bank account where Mosly could remove it. They say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Lester, BSA would not have suffered the loss. In the alternative they say that if the test is unworkable, DSB's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loss: Athey v. Leonati, </w:t>
      </w:r>
      <w:hyperlink r:id="rId2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Lester admitted that if he had been aware of Article 8.4 he would have required two signatures. Thus, the plaintiffs submit, if Lester had required the two signatures, as he should have, Mosly would have had to contact someone at Al-Afandi to obtain an additional signature and it would have then been up to Afandi to approve or disapprove the loan. If he approved he would know that the funds were there and would have directed what to do with them. If he disapproved, the mortgage would not have gone through.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Afandi testified that he would not have entered into the transaction if he had known about it because the effective interest rate at 15% coupled with the other fees totalling $50,000, was too high. He pointed out that the earlier Royfarm mortgage was at 5.25%. When questioned about his organization being short of cash at that time, Afandi pointed out that the bank in Williams Lake had agreed to a line of credit for the ranch to carry it through until the cattle selling season in the fall. As such, he implied that the funds were not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is consistent with the fact that when Mosly obtained the funds he did not use them to pay off the debts of Gang Ranch, or to pay down the line of credit. Rather he invested them in Apple shares in the name of his own company. This evidence is also consistent with that of the ranch manager Ramstad who testified that the cash situation was acceptable once the line of credit was obtained.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no evidence that Afandi would have accepted a mortgage at those rates and with those fees.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Leaving aside whether the failure to insist on compliance with Article 8.4, the plaintiffs argue that DSB breached a standard of care which required it, in circumstances where there were warning signals, to go behind what Mr. Mosly was reporting. The plaintiffs called an expert witness, competent to give opinion evidence on the standard of care expected of a solicitor in British Columbia, who testified that the circumstances surrounding the Barnett loan took it out of the realm of normal case and accordingly mandated additional enquiries on the part of the solicitor.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not persuaded anything that confronted Lester took the matter out of the realm of the ordinary. The expert testified that three things, taken together, were sufficient to do so. They were that changes were made in the resolution attached to the certificate, that the shareholders lived in different parts of the world, and that one date was incorrectly typed. Such things confront solicitors daily. I see nothing in these that would require a solicitor to conclude extra steps had to be 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any case, I am not persuaded by this opinion. It seems to me, that where a solicitor has raised a difficulty, as Lester did with Mosly on November 9th, and asked him to correct it, he is not required to take extra steps to verify the person is telling the truth when the person comes back the next day and says "I have complied".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This is particularly so in the circumstances here. Lester knew that his law firm had a long history of dealing with BSA through Mosly. He also knew that Mosly was not acting surreptitiously in the sense that he was not looking for some law firm other than the company's long time solicitors to deal with this mortgage. He knew that Mosly was a director and officer of the company. He had questioned Mosly on November 9th, and when he found that there was not a director's resolution, he told Mosly to obtain one. Mosly returned 24 hours later and said he had such a resolution.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Indeed, there was no witness, although several including Afandi, were asked, who had any grounds to expect that in November of 1999 Mosly was dishonest or would be planning to defraud the company of its funds in any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issue is discussed by McLachlin J., as she then was, in Sinclair v. Smith </w:t>
      </w:r>
      <w:hyperlink r:id="rId753" w:history="1">
        <w:r>
          <w:rPr>
            <w:rFonts w:ascii="arial" w:eastAsia="arial" w:hAnsi="arial" w:cs="arial"/>
            <w:i/>
            <w:color w:val="0077CC"/>
            <w:sz w:val="20"/>
            <w:u w:val="single"/>
            <w:shd w:val="clear" w:color="auto" w:fill="FFFFFF"/>
            <w:lang w:val="en-US" w:eastAsia="en-US" w:bidi="ar-SA"/>
          </w:rPr>
          <w:t>(1982), 41 B.C.L.R. 374</w:t>
        </w:r>
      </w:hyperlink>
      <w:r>
        <w:rPr>
          <w:rFonts w:ascii="arial" w:eastAsia="arial" w:hAnsi="arial" w:cs="arial"/>
          <w:color w:val="000000"/>
          <w:sz w:val="20"/>
          <w:lang w:val="en-US" w:eastAsia="en-US" w:bidi="ar-SA"/>
        </w:rPr>
        <w:t>. At p. 381, she concluded that there is a general rule that a solicitor would not be obliged to communicate with the investors represented by a mortgage broker. She then went on to consider what exceptions existed to this rule. Citing English authority she said there might be an "extraordinary circumstance, in which the solicitor's duty would be to go behind the instructions he was given". Referring to the case before her she said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Lyle was a reputable mortgage broker, doing business as such for more than 20 years. The solicitor, Mr. Townsend had acted for him in this capacity on many previous occasions with no suggestion that he failed to adequately advise or protect the investors whom he represented. Mr. Townsend had no reason to suspect that Mr. Lyle would not conduct himself in the same fashion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These circumstances are similar to those confronting Lester. He was being instructed by an officer of the company who had for a number of years instructed Lester's associate, George Hungerford, without any suggestion of wrongdoing. These are not "extraordinary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p. 384 McLachlin J. went on to say that a solicitor is entitled to rely upon a company representative to pass on information to his principals, and that the situation before her: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while in some respects unusual, were not such as to justify deviation from the rule that a solicitor dealing with an agent is not obliged to communicate directly with his principals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satisfied that in the circumstances here, Lester, given his knowledge of the history of the relationship between Mosly and DSB, was not obliged to go behind what Mosly was telling him.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DSB's </w:t>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That leaves, however, the Article 8.4 issue. It is admitted that Lester was negligent in failing to observe that the articles required two signatures on a debt document. If he had been aware of that requirement he would have, he testified, told Mosly to obtain a second signature. I accept that evidence. That takes us to the issue of what would have happened if he had done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only evidence on that situation is that Afandi would not have approved the mortgage had he known of its terms. He said so clearly. Despite the concerns I have with some of Afandi's testimony, I accept that evidence. That he would not agree is supported by the evidence of the very high effective interest rate, and by Gang Ranch's temporary financial problems having been resolved by the line of credit.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say this uncontradicted evidence demonstrates that if Lester had insisted upon two signatures the money would not have been available to Mosly and the plaintiffs would not have suffered the loss.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Onus or Inference?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Which party has the onus to prove what would have happened if Lester had known of Article 8.4 and asked Mosly to get a second signature? Is it a matter of inference? This is critical, for DSB says if Lester had taken the proper action Mosly would have simply forged the required signature. The plaintiffs say there is no evidence that is so. They say if Lester had done what he should have, Afandi would have been put on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fact, there is no evidence either way. We do not know what Mosly would have done if Lester, as he should have, had told Mosly to obtain a second signature. It may be that Mosly decided to follow the course he did only after realizing he had access to the funds without Al-Afandi's knowledge. He may have intended to invest, earn a quick profit, and return the principle funds to the company. We do not know. Absent evidence, the matter falls to be resolved in some other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 relies upon a passage in Groves-Raffin Construction Ltd. v. Canadian Imperial Bank of Commerce, </w:t>
      </w:r>
      <w:r>
        <w:rPr>
          <w:rFonts w:ascii="arial" w:eastAsia="arial" w:hAnsi="arial" w:cs="arial"/>
          <w:i/>
          <w:color w:val="000000"/>
          <w:sz w:val="20"/>
          <w:lang w:val="en-US" w:eastAsia="en-US" w:bidi="ar-SA"/>
        </w:rPr>
        <w:t>[1976] 2 W.W.R. 673</w:t>
      </w:r>
      <w:r>
        <w:rPr>
          <w:rFonts w:ascii="arial" w:eastAsia="arial" w:hAnsi="arial" w:cs="arial"/>
          <w:color w:val="000000"/>
          <w:sz w:val="20"/>
          <w:lang w:val="en-US" w:eastAsia="en-US" w:bidi="ar-SA"/>
        </w:rPr>
        <w:t xml:space="preserve"> (B.C.C.A.), in which the defendants failure to make inquiries was said to have led to a cheque fraudulently payable to an individual who fled to Australia with the funds. As part of a discussion concerning breach of contract, Bull J.A. for the majority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not, however, essential to show that an inquiry would have prevented the theft; and the onus of proving that it would not lies on Scotia [the defendant] ... and it has not discharged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this observation is in the context of contract, it is an indication of the general proposition that a negligent defendant may have to show that proper diligence would not have prevented the fraud.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American Wollastonite Mining Corp. v. Scott, </w:t>
      </w:r>
      <w:hyperlink r:id="rId754" w:history="1">
        <w:r>
          <w:rPr>
            <w:rFonts w:ascii="arial" w:eastAsia="arial" w:hAnsi="arial" w:cs="arial"/>
            <w:i/>
            <w:color w:val="0077CC"/>
            <w:sz w:val="20"/>
            <w:u w:val="single"/>
            <w:shd w:val="clear" w:color="auto" w:fill="FFFFFF"/>
            <w:lang w:val="en-US" w:eastAsia="en-US" w:bidi="ar-SA"/>
          </w:rPr>
          <w:t>[2002] B.C.J. No. 1586</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2002 BCSC 1010</w:t>
        </w:r>
      </w:hyperlink>
      <w:r>
        <w:rPr>
          <w:rFonts w:ascii="arial" w:eastAsia="arial" w:hAnsi="arial" w:cs="arial"/>
          <w:color w:val="000000"/>
          <w:sz w:val="20"/>
          <w:lang w:val="en-US" w:eastAsia="en-US" w:bidi="ar-SA"/>
        </w:rPr>
        <w:t xml:space="preserve">, Dillon J. reviewed the law in this area, including, among other cases, Snell v. Farrell, </w:t>
      </w:r>
      <w:hyperlink r:id="rId2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Rainbow Industrial Caterers Ltd. v. Canadian National Railway, </w:t>
      </w:r>
      <w:hyperlink r:id="rId755"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At para. 79 of American Wollastonite, Dillon J.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79 The plaintiff must prove on a balance of probabilities what position it would have been in if the tort had not been committed. In this case, where the plaintiff says that the breach induced the plaintiff to enter into a transaction, the plaintiff must prove that it would not have entered into the transaction (Rainbow Industrial Caterers Ltd., supra at 392 (para. 22)). The defendant, Fraser Milner, says that the plaintiff would have entered into the share purchase agreement in any event. It is up to the defendant to prove this (supra at 393 (para. 24)). While the plaintiff said that the defendant had the onus of displacing the plaintiff's assertion, it should be noted that the plaintiff still has to prove its assertion.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What are the facts here? DSB was admittedly negligent. It failed to note that two signatures were required, and therefore failed to tell Mosly to obtain another signature. The mortgage went through.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Those are the facts. What we do not know is what would Mosly have done if he had been told to obtain a second signature? The plaintiff says it would have been contacted and would not have approved the mortgage. As a result, the plaintiff submits, no funds would have been available to Mosly. The defendant DSB counters. It says the plaintiff would not have been contacted. Rather, Mosly would have forged the second signature, thus the fraud would have occurred anyway and DSB's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the cause of the fraud. One might equally speculate about other scenarios.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American Wollastonite Dillon J. quoted with approval the following passage from Allen M. Linden, Canadian Tort Law 7th ed. (Vancouver: Butterworths, 2001) at 110: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if the accident would have occurred just the same, whether or not the defendant acted, this conduct is not a cause of the loss. Thus the act of the defendant must have made a difference. If the conduct had nothing to do with the loss, the actor escaped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This is not a case, like Snell, of medical malpractice where the facts lie particularly within the knowledge of one side. In this issue, the disputants are the plaintiff and BSA. What Mosly would have done had DSB asked for a second signature is "peculiarly within" his knowledge. For either the plaintiffs or the defendant DSB to say what Mosly would have done is speculative.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ask why is it that we are in the position of not knowing what would have happened if the second signature had been sought? The answer must be because DSB negligently failed to tell Mosly to abide by Article 8.4 and obtain a second signature. If DSB had done so, Mosly could have sought a second signature, in which case the uncontradicted evidence is that Afandi would not have approved the transaction. Second, Mosly could have said "forget it" and the fraudulent use of funds would not have occurred. Third, he could have forged a signature in which case the Plaintiff would be in a position to know who caused the fraud, and the defendant would be in a position to bring evidence to prove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cause of the fraud.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follows in the words of Linden in Canadian Tort Law quoted in paragraph 98 above, the act of the defendant "made a difference", for if DSB had not been negligent, the plaintiff would either have not suffered a loss, or would have sustained a loss and been able to ascertain who was responsible.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para. 30 of Snell, Sopinka J. said that the burden of proof is not immutable, rather both the burden and the standard of proof are flexible concepts. At pp. 329-30 he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It is not strictly accurate to speak of the burden shifting to the defendant when what is meant is that evidence adduced by the plaintiff may result in an inference being drawn adverse to the defendant. Whether an inference is or is not drawn is a matter of weighing evidence. The defendant runs the risk of an adverse inference in the absence of evidence to the contrary. This is sometimes referred to as imposing on the defendant a provisional or tactical burden. See: Cross, 6th ed., at p. 129. In my opinion, this is not a true burden of proof, and use of an additional label to describe what is an ordinary step in the fact-finding process is unwarranted.</w:t>
      </w:r>
    </w:p>
    <w:p>
      <w:pPr>
        <w:spacing w:before="120" w:line="260" w:lineRule="atLeast"/>
        <w:ind w:left="720"/>
        <w:rPr>
          <w:lang w:val="en-US" w:eastAsia="en-US" w:bidi="ar-SA"/>
        </w:rPr>
      </w:pPr>
      <w:r>
        <w:rPr>
          <w:rFonts w:ascii="arial" w:eastAsia="arial" w:hAnsi="arial" w:cs="arial"/>
          <w:color w:val="000000"/>
          <w:sz w:val="20"/>
          <w:lang w:val="en-US" w:eastAsia="en-US" w:bidi="ar-SA"/>
        </w:rPr>
        <w:t>The legal or ultimate burden remains with the plaintiff, but in the absence of evidence to the contrary adduced by the defendant, an inference of causation may be drawn although positive or scientific proof of causation has not been adduced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Snell at p. 326, Sopinka J. cited with approval an earlier decision of our Court of Appeal, Haag v. Marshall </w:t>
      </w:r>
      <w:hyperlink r:id="rId756" w:history="1">
        <w:r>
          <w:rPr>
            <w:rFonts w:ascii="arial" w:eastAsia="arial" w:hAnsi="arial" w:cs="arial"/>
            <w:i/>
            <w:color w:val="0077CC"/>
            <w:sz w:val="20"/>
            <w:u w:val="single"/>
            <w:shd w:val="clear" w:color="auto" w:fill="FFFFFF"/>
            <w:lang w:val="en-US" w:eastAsia="en-US" w:bidi="ar-SA"/>
          </w:rPr>
          <w:t>(1989), 39 B.C.L.R. (2d) 205</w:t>
        </w:r>
      </w:hyperlink>
      <w:r>
        <w:rPr>
          <w:rFonts w:ascii="arial" w:eastAsia="arial" w:hAnsi="arial" w:cs="arial"/>
          <w:color w:val="000000"/>
          <w:sz w:val="20"/>
          <w:lang w:val="en-US" w:eastAsia="en-US" w:bidi="ar-SA"/>
        </w:rPr>
        <w:t>, in which Lambert J.A., speaking for the majority, wrote at p. 213: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"inference" principle derived from McGhee, [1972] 3 All E.R. 1008, and from the three Canadian cases to which I have referred, is this: Where a breach of duty has occurred, and damage is shown to have arisen within the area of risk which brought the duty into being, and where the breach of duty materially increased the risk that damage of that type would occur, and where it is impossible, in a practical sense for either party to lead evidence which would establish either that the breach of duty caused the loss or that it did not, then it is permissible to infer, as a matter of legal, though not necessarily logical, inference, that the material increase in risk arising from the breach of duty constituted a material contributing cause of the loss and as such a foundation for a finding of liability.</w:t>
      </w:r>
    </w:p>
    <w:p>
      <w:pPr>
        <w:spacing w:before="120" w:line="260" w:lineRule="atLeast"/>
        <w:ind w:left="720"/>
        <w:rPr>
          <w:lang w:val="en-US" w:eastAsia="en-US" w:bidi="ar-SA"/>
        </w:rPr>
      </w:pPr>
      <w:r>
        <w:rPr>
          <w:rFonts w:ascii="arial" w:eastAsia="arial" w:hAnsi="arial" w:cs="arial"/>
          <w:color w:val="000000"/>
          <w:sz w:val="20"/>
          <w:lang w:val="en-US" w:eastAsia="en-US" w:bidi="ar-SA"/>
        </w:rPr>
        <w:t>The legal inference permitted by the principle may be prodded along by the concept that as between an innocent plaintiff and a defendant who has committed a breach of duty to the plaintiff and by so doing materially increased the risk of loss to the plaintiff, in a situation where it is impossible, as a practical matter, to prove whether the breach of duty caused the loss, it is more in keeping with a common sense approach to causation as a tool of justice, to let the liability fall on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those comments apposite.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Here the defendant DSB was admittedly negligent. But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 would know what Mosly would have done if asked to obtain a second signature. We don't know.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materially increased the risk to the plaintiff. Further, it has placed the plaintiff in the position that it cannot know what Mosly would have done. The plaintiff is in this position through no fault of its own. As Lambert J.A. foresaw, this is a situation where it is impossible, in a practical sense, for either party of its own knowledge to establish whether DSB's breach of its duty caused the loss. It is in this position because DSB was negligent. In these circumstances, in the absence of evidence to the contrary, I draw an inference adverse to DSB on the question of causation and infer that the improper execution of the mortgage documents resulted in providing the funds to Mosly, which caused material increase in the risk, and was a material contribution to the plaintiff's loss. I am, in the words of Lambert J.A., "prodded along" by the fact that the plaintiff is innocent of wrongdoing, while the defendant is admittedly negligent. This is sufficient to found liability in the defendant DSB.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also say that they cannot be said to have caused the loss because it occurred when Mosly withdrew the money from BSA's account and deposited it to his own company's account. That submission does not circumvent the fact that but for the mortgage being put in place Mosly would not have had access to the funds.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Counterclaim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Mosly claims $415,719.00 which he says represents the amount of his retainer unpaid until July of 2000, as well as expenses he incurred for the company. He did not testify. In the result, there is no positive testimony with respect to this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One might, upon the evidence, infer that Mosly provided some services for the plaintiffs during this period. However there is other evidence to suggest that he clearly was not providing such services. For example, he failed to reply to certain requests from the Gang Ranch and other directors had to take steps that in earlier years would have been undertaken by Mosly. However, it is agreed that he was not terminated until July, 2000. In the circumstances, there is evidence that for a number of months in which he should have been paid, he did not receive his $3,700 a month retainer. The plaintiffs submit, nevertheless, that Mosly is not entitled to the retainer from the time that he entered into the unauthorized transaction, November of l999. I 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result, I conclude that there is evidence to support the counterclaim insofar as it applies to the retainer from the time that Afandi ceased paying it, July, 1998, until October, 1999, the month before the second mortgage was completed. I would therefore allow the counterclaim in the amount of $59,200, being the value of the retainer for 16 months.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will have judgment against the defendants in the amount of $550,675.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counterclaim is allowed in the amount of $59,200. Unless there is something of which I am not aware, the plaintiffs will have their costs at scale 3, and pre-judgment interest running from the date the foreclosure proceedings were settled.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Order accordingly.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WILLIAMSON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Capilano Fishing Ltd. v. Qualicum Producer (The), [2000] B.C.J. No. 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June 1 - 4, June 7 - 11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June 21 - 24,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C972709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Capilano Fishing Ltd., and all others interested in the production of the F/V "Franciscan No. 1" and J.S. McMillan Fisheries Ltd., plaintiffs, and The Owners and all others interested in the ship "Qualicum Producer", Arnold Patrick Recalma and Mark Recalma,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2" w:name="Keywords_38"/>
      <w:bookmarkEnd w:id="272"/>
      <w:r>
        <w:rPr>
          <w:rFonts w:ascii="arial" w:eastAsia="arial" w:hAnsi="arial" w:cs="arial"/>
          <w:b/>
          <w:color w:val="000000"/>
          <w:sz w:val="20"/>
          <w:lang w:val="en-US" w:eastAsia="en-US" w:bidi="ar-SA"/>
        </w:rPr>
        <w:t xml:space="preserve">Shipping and navigation — Liability of shipowner — Ship, ownership and control — Liability of owner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operator — Collisions and groundings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duty of ships — Manoeuvring too close to other vessels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defences — Statutory limitation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3" w:name="Case Summary_37"/>
            <w:bookmarkEnd w:id="2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Capilano Fishing Ltd. and others for damage to a commercial fishing net and for the loss of the proceeds of the catch. Capilano owned the vessel, the Franciscan No. 1, and sued the vessel, the Qualicum Producer. Capilano was joined by the other parties who had a financial interest in the catch, including the captain and crew of the Franciscan and J.S. McMillan Fisheries. McMillan had a contract with the Capilano supplying the necessary licences at a discounted rate and agreeing to purchase the catch. The two vessels were on the waters jockeying for position waiting for the signal to indicate the season's opening. Both vessels began to put their nets out. The Franciscan turned to starboard across the bow of the Qualicum. The Qualicum turned more sharply to starboard. The Qualicum's captain Mark Recalma put his boat in neutral after he realized the risk of colliding with the Franciscan's net. Despite this decision, the risk materialized and the Franciscan's net was badly damaged. The Franciscan lost all but 33 tons of its catch, while the Qualicum managed to bring in 450 tons. The anticipated value of the lost catch and the amount invested in sending the Franciscan out to fish were both much higher than $40,000.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4" w:name="Holdings of Court_33"/>
            <w:bookmarkEnd w:id="27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set at $40,000. Recalma knew the position of the Franciscan when he turned to starboard and put his boat in neutral too late to avert the accident. He took a calculated risk that he could avoid the Franciscan's net and failed. The Qualicum could rely on the Canada Shipping Act which limited damages to $40,000 because there was no fault or privity on the part of the Qualicum's owner. The owner fulfilled his obligations by hiring an able and experienced captain and crew and keeping his vessel in good repair. In this case, the captain made an error in judgment, but the captain had never before been involved in such an accident. Accordingly, the owner did not share in the captain's fault and the limitation applied. The captain's error in judgment was not one which displayed a cynical disregard for the rights of the plaintiffs, and no punitive damages were awarded. There was no liability to McMillan, which had a contractual arrangement with the other plaintiffs. McMillan did not have a right to share in the profits or losses of the venture and had merely entered an agreement to buy the catch at a certain rate per ton.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5" w:name="Legislation Cited_29"/>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8"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Shipping Act, R.S.C. 1985, c. S-9, ss. 574, 575(1), 577(1).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6" w:name="Counsel_42"/>
      <w:bookmarkEnd w:id="2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M.L. Smith and A. Karr (articling student), for the plaintiffs. N. Daugulis and S. Nossal,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43"/>
      <w:bookmarkEnd w:id="277"/>
      <w:r>
        <w:pict>
          <v:line id="_x0000_s1230"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WARREN J."/>
            <w:bookmarkEnd w:id="278"/>
            <w:r>
              <w:rPr>
                <w:rFonts w:ascii="arial" w:eastAsia="arial" w:hAnsi="arial" w:cs="arial"/>
                <w:b/>
                <w:color w:val="000000"/>
                <w:sz w:val="30"/>
                <w:lang w:val="en-US" w:eastAsia="en-US" w:bidi="ar-SA"/>
              </w:rPr>
              <w:t>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Capilano Fishing Ltd. ("Capilano") is the owner/master of the fishing vessel Franciscan No. 1. The other plaintiffs are the captain and crew as well as all others interested in the proceeds of the catch. The plaintiff J.S. McMillan Fisheries Ltd. ("McMillan") had purchased the necessary licenses for the venture. The claim by Capilano is as the owner of the net damaged by the defendants. The plaintiffs, save for Capilano and McMillan, say that they are members of a "pool" or a joint undertaking of a commercial enterprise and, accordingly, the pure economic loss defence pleaded by the defendants is not applicable. McMillan's claim is limited to one-half the cost of the licences it paid and not for any of the lost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25, 1997 there was an opening of the herring roe fishery off Barclay Sound in the northwest waters of British Columbia. These openings are generally of very brief duration and result in a veritable hurricane of motion on the part of the participating boats. On this occasion there was the usual flurry of activity preceding the opening of the herring fishery in Spiller Channel during which time those boats intent upon setting their nets maneuvered for position and tried to ensure that each was in a position of the greatest opportunity to take advantage of the opening immediately after it was announced.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John Brajcich is the captain of the Franciscan No. 1. He testified that his vessel was slightly to the south of the vessel Qualicum Producer which was owned by the defendant Arnold Recalma and operated by his son, the defendant Mark Recalma. Captain Brajcich said the Qualicum Producer was closer to shore. Both captains had been maneuvering in a circle and following a large school of herring which was moving at speed northward up Spiller Channel. At the announcement each began to "set his net". Each captain maintains he started first and there was a great deal of evidence led as to the custom or "Rules of Conduct" dealing with the right of way in a herring roe opening. Whichever boat set first, clearly it was more or less a simultaneous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clear from the video made at the time, and from the wake left by each vessel as shown in the still photos, that the Franciscan No. 1 was embarked on a circuit turning to the right, or starboard, trailing its net and skiff. The Qualicum Producer, to the north of the Franciscan No. 1, started its set by going almost straight out from the beach with the Franciscan No. 1 astern and to its starboard. When the Qualicum Producer had approximately 55 fathoms of its net out, it began its own turn to starboard at which point in time the Franciscan No. 1 was visible from the wheelhouse. The two vessels crossed, the plaintiff maintaining a steady course turning to starboard across the bow of the Qualicum Producer while the Qualicum Producer turned more sharply to starboard. Captain Mark Recalma testified that when he saw that the Franciscan No. 1 had "corked" him and there was the risk of colliding with the Franciscan's net he put the boat into neutral. He did hit the net of the Franciscan No. 1 and some considerable length of the Franciscan's net became tangled in his propeller or propeller shaft with the result that Mark Recalma was only able to close his set after some 15 or 20 minutes and then only by having his skiff pull the end of the net to his boat. The net of the Franciscan No. 1 collapsed and was only closed after the crew of both vessels tied off the net some time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Franciscan No. 1 had a substantial portion of her net pulled both up and down by the snagging and the plaintiff says that this action allowed his catch to escape into the net of the Qualicum Producer. When the Franciscan No. 1 was able to eventually close its net, it recovered 33 tons of fish with little commercial value. The Qualicum Producer on the other hand had a catch of 450 tons of herring with considerable commercial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claim is for damages to the herring seine net and for a lost catch of 600 tons of herring and for the loss of opportunity to continue fishing as well as for the value of the licences thrown away. Save for the plaintiff McMillan, the plaintiffs also advance a claim for restitution for unjust enrichment and they seek an accounting of profits with a tracing of the respective catches. Lastly there is the claim by the plaintiffs other than McMillan for punitive damages. The plaintiffs all claim maritime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deny that there was any fault on the part of the master and crew of the Qualicum; rather they submit that the Franciscan's master was in breach of regulations when he set his net in dangerously close proximity to the defendants' vessel thereby creating a hazardous situation. Further, the defendants deny there was any recoverable loss suffered by the plaintiffs, or if there were, then the plaintiffs caused or contributed to their loss and that in any event the defendants are entitled to limit their liability under the provisions of the Canada Shipping Act, </w:t>
      </w:r>
      <w:hyperlink r:id="rId764" w:history="1">
        <w:r>
          <w:rPr>
            <w:rFonts w:ascii="arial" w:eastAsia="arial" w:hAnsi="arial" w:cs="arial"/>
            <w:i/>
            <w:color w:val="0077CC"/>
            <w:sz w:val="20"/>
            <w:u w:val="single"/>
            <w:shd w:val="clear" w:color="auto" w:fill="FFFFFF"/>
            <w:lang w:val="en-US" w:eastAsia="en-US" w:bidi="ar-SA"/>
          </w:rPr>
          <w:t>R.S.C. 1985, c. S-9</w:t>
        </w:r>
      </w:hyperlink>
      <w:r>
        <w:rPr>
          <w:rFonts w:ascii="arial" w:eastAsia="arial" w:hAnsi="arial" w:cs="arial"/>
          <w:color w:val="000000"/>
          <w:sz w:val="20"/>
          <w:lang w:val="en-US" w:eastAsia="en-US" w:bidi="ar-SA"/>
        </w:rPr>
        <w:t>. s. 574 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key to my determination of the issue of liability lies largely in the evidence given by Mark Recalma when, in his direct testimony, he said that when his net was out about "55 fathoms" and he heard one of his crew shout that the Franciscan No. 1 was "setting into us", he turned his boat to starboard. This meant that Mark Recalma turned his vessel into the direction of the plaintiff, a course maneuver that ultimately led to running into the net of Captain Brajcich. Under cross examination Captain Recalma said that before altering course from northeast to south he was warned that the plaintiff was setting to the south and he was aware the plaintiff was ahead of him. He also knew of the dynamics of his vessel and that his ship did not "turn on a dime". He estimated his speed at the turn at 8 mph yet on his evidence at the discovery he testified he was setting his net at close to 10 knots. Later still he said he was at full speed until he put the engine into neutral when he saw that he was going to hit the plaintiffs'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that his efforts to avoid contact with the net of the Franciscan No. 1 were too late given his course change and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the custom of the industry does not permit one boat to "cork" another, that is, to go into the set of another, from my view of the video made at the time and the oral evidence of the witnesses, Captain Recalma's vessel was heading in a more or less straight northeasterly line away from shore until he turned to starboard. The plaintiffs' vessel, however, was on a turning course to starboard throughout his set. I cannot conclude that the plaintiff set his net inside the set of the defendant but, in any event, it was Captain Recalma who had the opportunity to slow or stop his vessel before he altered his course. He was aware of the plaintiff's vessel at that time and I find that he took a calculated risk that he could complete his manoeuver and close his net without snagging the plaintiffs' net. He failed and the plaintiffs' net was snagged.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Recovery -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say that the measure of damages in tort ought to be to place the plaintiffs in the position they would have been had the tort not been committed: restitutio in integrum. Where there has been a loss of goods or other property the measure of damages then is the market value of the goods lost or, in other words, the replacement cost of the goods. The plaintiffs rely on the decision in The Volturno, [1921] 2 A.C. 544 (H.L.) where the House of Lords ruled that the loss must be measured on the basis of the market value of the goods lost. At p. 563, Lord Wrenbury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had been damaged by the defendant tortiously depriving him of three cows the judgment would be: Declare that on January 1 the plaintiff suffered by the defendant's tort a loss of three cows. Declare that on January 1 the plaintiff would have been entitled to go into the market and buy three similar cows and charge the defendant with the price. ... The defendant is not bound to supply the plaintiff with cows. He is liable to pay him damages for having, on January 1, deprived him of cows. The plaintiff may be going out of farming and may not want cows, or, when judgment is given, he may have enough already. The plaintiff is not bound to take cows and the defendant is not bound to supply them. The defendant is liable to pay the plaintiff damages, that is to say, money to some amount for the loss of the cows: the only question is, how much? The answer is, such sum as represents the market value at the date of the tort of the goods of which the plaintiff was tortiously deprived.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say that the leading authority on the measure of damages where there is no ready market in the thing converted is Hall v. Barclay, [1937] 3 All E.R. 620 (C.A.) Lord Justice Greer, at p. 623,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only question is, what is the right measure of damages to be applied in reference to a claim for conversion of property which has been found by the judge to have been converted by the respondent company on January 6, 1936. In my judgment, it is an undoubted fact that there are two rules with which we begin in ascertaining how the damage should be ascertained. The first is this: </w:t>
      </w:r>
      <w:r>
        <w:rPr>
          <w:rFonts w:ascii="arial" w:eastAsia="arial" w:hAnsi="arial" w:cs="arial"/>
          <w:b/>
          <w:color w:val="000000"/>
          <w:sz w:val="20"/>
          <w:lang w:val="en-US" w:eastAsia="en-US" w:bidi="ar-SA"/>
        </w:rPr>
        <w:t>A plaintiff who is suffering from a wrong committed by a defendant is entitled, so far as money can do it, to be put into the same position as if he had not suffered that wrong. That is what is referred to as resitutio in integrum. The second principle which is accepted is that what he is entitled to, as damages for conversion or detention in respect of the article so detained or converted and not returned, is the value of that article.</w:t>
      </w:r>
      <w:r>
        <w:rPr>
          <w:rFonts w:ascii="arial" w:eastAsia="arial" w:hAnsi="arial" w:cs="arial"/>
          <w:color w:val="000000"/>
          <w:sz w:val="20"/>
          <w:lang w:val="en-US" w:eastAsia="en-US" w:bidi="ar-SA"/>
        </w:rPr>
        <w:t xml:space="preserve"> Then the question is, what is the meaning of 'the value of that article'?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you are dealing with goods which can be readily bought in the market, a man whose rights have been interfered with is never entitled to more than what he would have to pay to buy a similar article in the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if he cannot get them in the market, what is his position? He must do that which is analogous to getting them in the market, namely, he must go to the only people from whom he can get goods to put him into the same position as he would have been in if his [property] had never been taken away from him.... [Emphasis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also say that the loss can be measured by the probable profits of the enterprise upon which they were embarked. In S.M. Waddam, The Law of Damages, Looseleaf ed. (Toronto: Canada Law Book, 1991-), the author notes at pp. 5-40 and 5-42 that the most common claim for business loss is loss of profits: the profit the plaintiff would have made but for the wrong. And although often difficult to estimate, probable lost profits have been awarded in a wide variety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Alternatively, the plaintiffs submit that they are entitled to the value of the licence costs for entry to the herring roe fishery totalling $240,000, one-half of which were borne by the pool members and the other half by the plaintiff McMillan. This is a recoverable loss alternative to the claim for lost profits if the licence costs thrown away were a foreseeable loss by the tortfeasor. The plaintiffs say that because it is well known in the industry that there are licence costs for engaging in the herring roe fishery, clearly such a loss was foreseeable. While the plaintiffs can point to no cases where licence costs thrown away were recoverable in tort, they rely on the decision of the British Columbia Court of Appeal in Sunshine Vacation Villas Ltd. v. Hudson's Bay Company </w:t>
      </w:r>
      <w:hyperlink r:id="rId765" w:history="1">
        <w:r>
          <w:rPr>
            <w:rFonts w:ascii="arial" w:eastAsia="arial" w:hAnsi="arial" w:cs="arial"/>
            <w:i/>
            <w:color w:val="0077CC"/>
            <w:sz w:val="20"/>
            <w:u w:val="single"/>
            <w:shd w:val="clear" w:color="auto" w:fill="FFFFFF"/>
            <w:lang w:val="en-US" w:eastAsia="en-US" w:bidi="ar-SA"/>
          </w:rPr>
          <w:t>(1984), 58 B.C.L.R. 33</w:t>
        </w:r>
      </w:hyperlink>
      <w:r>
        <w:rPr>
          <w:rFonts w:ascii="arial" w:eastAsia="arial" w:hAnsi="arial" w:cs="arial"/>
          <w:color w:val="000000"/>
          <w:sz w:val="20"/>
          <w:lang w:val="en-US" w:eastAsia="en-US" w:bidi="ar-SA"/>
        </w:rPr>
        <w:t xml:space="preserve"> (C.A), where the plaintiff was held to be entitled to damages for expenses incurred. The court followed the decision of the English Court of Appeal Anglia T.V. Ltd. v. Reed, [1971] 3 All E.R. 690 (C.A.), which permitted a recovery for costs thrown away as an alternative to a claim for lost profits: see also Leroux v. Molgat </w:t>
      </w:r>
      <w:hyperlink r:id="rId766" w:history="1">
        <w:r>
          <w:rPr>
            <w:rFonts w:ascii="arial" w:eastAsia="arial" w:hAnsi="arial" w:cs="arial"/>
            <w:i/>
            <w:color w:val="0077CC"/>
            <w:sz w:val="20"/>
            <w:u w:val="single"/>
            <w:shd w:val="clear" w:color="auto" w:fill="FFFFFF"/>
            <w:lang w:val="en-US" w:eastAsia="en-US" w:bidi="ar-SA"/>
          </w:rPr>
          <w:t>(1985), 67 B.C.L.R. 29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Recovery -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plaintiffs' claim for unjust enrichment is based upon the income the defendants earned from their herring catch which the plaintiffs say was landed at the expense of the plaintiffs. Whether the defendants' entire catch came from the plaintiffs' net or there was a mixing of some of the fish with that caught by the defendants, the plaintiffs submit the circumstances here meet the three criteria for recovery in the independent cause of action recognized by the Supreme Court of Canada in Pettkus v. Becker </w:t>
      </w:r>
      <w:hyperlink r:id="rId767" w:history="1">
        <w:r>
          <w:rPr>
            <w:rFonts w:ascii="arial" w:eastAsia="arial" w:hAnsi="arial" w:cs="arial"/>
            <w:i/>
            <w:color w:val="0077CC"/>
            <w:sz w:val="20"/>
            <w:u w:val="single"/>
            <w:shd w:val="clear" w:color="auto" w:fill="FFFFFF"/>
            <w:lang w:val="en-US" w:eastAsia="en-US" w:bidi="ar-SA"/>
          </w:rPr>
          <w:t>(1980), 117 D.L.R. (3d) 257</w:t>
        </w:r>
      </w:hyperlink>
      <w:r>
        <w:rPr>
          <w:rFonts w:ascii="arial" w:eastAsia="arial" w:hAnsi="arial" w:cs="arial"/>
          <w:color w:val="000000"/>
          <w:sz w:val="20"/>
          <w:lang w:val="en-US" w:eastAsia="en-US" w:bidi="ar-SA"/>
        </w:rPr>
        <w:t xml:space="preserve"> (S.C.C.): an enrichment, a corresponding deprivation and an absence of any juridical reason for the enrichment. See also Peel (Municipality) v. Canada </w:t>
      </w:r>
      <w:hyperlink r:id="rId768" w:history="1">
        <w:r>
          <w:rPr>
            <w:rFonts w:ascii="arial" w:eastAsia="arial" w:hAnsi="arial" w:cs="arial"/>
            <w:i/>
            <w:color w:val="0077CC"/>
            <w:sz w:val="20"/>
            <w:u w:val="single"/>
            <w:shd w:val="clear" w:color="auto" w:fill="FFFFFF"/>
            <w:lang w:val="en-US" w:eastAsia="en-US" w:bidi="ar-SA"/>
          </w:rPr>
          <w:t>(1992), 98 D.L.R. (4th) 140</w:t>
        </w:r>
      </w:hyperlink>
      <w:r>
        <w:rPr>
          <w:rFonts w:ascii="arial" w:eastAsia="arial" w:hAnsi="arial" w:cs="arial"/>
          <w:color w:val="000000"/>
          <w:sz w:val="20"/>
          <w:lang w:val="en-US" w:eastAsia="en-US" w:bidi="ar-SA"/>
        </w:rPr>
        <w:t xml:space="preserve"> (S.C.C.). This claim is advanced on the basis of either the Qualicum Producer netting the entire catch of the Franciscan No. 1 because it lifted the net of the Franciscan No. 1 or because at least some of the Franciscan's catch was wrongfully mixed with the Qualicum Producer's catch making it impossible to distinguish one from the other. The plaintiffs say that where there has been such a mixing, the law holds the innocent party is entitled to the whole and at the utmost value possible: Sandeman &amp; Sons v. Tyzack and Branfoot Steamship Company Limited, [1913] A.C. 680 (H.L.); Spence v. Union Marine Insurance Co. (1868), L.R. 3 C.P. 427; Colwill v. Reeves, 170 E.R. 1257, (1811), 2 Camp. 575; and Lupton v. White, 33 E.R. 817, (1808), 15 Ves. 432.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Supreme Court of Canada in Lamb v. Kincaid </w:t>
      </w:r>
      <w:hyperlink r:id="rId769" w:history="1">
        <w:r>
          <w:rPr>
            <w:rFonts w:ascii="arial" w:eastAsia="arial" w:hAnsi="arial" w:cs="arial"/>
            <w:i/>
            <w:color w:val="0077CC"/>
            <w:sz w:val="20"/>
            <w:u w:val="single"/>
            <w:shd w:val="clear" w:color="auto" w:fill="FFFFFF"/>
            <w:lang w:val="en-US" w:eastAsia="en-US" w:bidi="ar-SA"/>
          </w:rPr>
          <w:t>(1907), 38 S.C.R. 516</w:t>
        </w:r>
      </w:hyperlink>
      <w:r>
        <w:rPr>
          <w:rFonts w:ascii="arial" w:eastAsia="arial" w:hAnsi="arial" w:cs="arial"/>
          <w:color w:val="000000"/>
          <w:sz w:val="20"/>
          <w:lang w:val="en-US" w:eastAsia="en-US" w:bidi="ar-SA"/>
        </w:rPr>
        <w:t xml:space="preserve"> held that where the defendant had wrongfully mixed some placer materials belonging to the plaintiff with its own, the entire mix became the property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any event, the plaintiffs say that even if mixing has not been established they are entitled to recover because the defendants profited from their wrongful activity and there need be no demonstrable transfer of wealth from the plaintiffs to the defendants. In Lac Minerals Ltd. v. International Corona Resources Ltd., </w:t>
      </w:r>
      <w:hyperlink r:id="rId30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Corona revealed some confidential information it had to Lac with a view to entering into a joint venture. The confidential information was used by Lac to acquire mineral rights and the Supreme Court held Lac liable for breach of confidence and that Corona was entitled to pursue a restitutionary claim even though Corona did not have actual property rights to the mineral claims. [I would note here that in Lac Minerals there was a specific finding that Corona would have acquired the rights but for the wrongful act of Lac.]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the plaintiffs argue that under any approach, the plaintiffs have a proprietary interest in the catch of the Qualicum Producer and the defendants hold the proceeds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say that the evidence of the tonnage which the plaintiffs say was lost from the net of the Franciscan No. 1 is unreliable and that the evidence of the witnesses called by the defendants is to be preferred. The defendants point to the fact that the plaintiffs' witnesses all stood to gain financially from this law suit, unlike the witnesses for the defendants, many of whom were attending the trial at some personal sacrifice. The defendants' counsel also relies upon what he says is the superior equipment used by the Recalmas as well as the evidence of Dr. Thorne that the equipment used by the plaintiffs was reliable only for fish detection and not fish counting. The evidence of Captain Brajcich and other witnesses for the plaintiffs when they testified to seeing a large quantity of fish on their equipment, and to seeing boiling when the two vessels were alongside at a time when the plaintiffs' net was lifted by the Qualicum Producer, is not a reliable basis for establishing loss and their estimate that approximately 600 tons of fish were lost ought not to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submit that there is authority which deals with the method of quantifying damages in net fouling situations and the Court must, accordingly, consider the total catch of that particular opening in relation to the total number of vessels fishing that day, including the plaintiffs. In Wishing Star Fishing Co. v. The B.C. Baron, </w:t>
      </w:r>
      <w:hyperlink r:id="rId770" w:history="1">
        <w:r>
          <w:rPr>
            <w:rFonts w:ascii="arial" w:eastAsia="arial" w:hAnsi="arial" w:cs="arial"/>
            <w:i/>
            <w:color w:val="0077CC"/>
            <w:sz w:val="20"/>
            <w:u w:val="single"/>
            <w:shd w:val="clear" w:color="auto" w:fill="FFFFFF"/>
            <w:lang w:val="en-US" w:eastAsia="en-US" w:bidi="ar-SA"/>
          </w:rPr>
          <w:t>[1987] F.C.J. No. 161</w:t>
        </w:r>
      </w:hyperlink>
      <w:r>
        <w:rPr>
          <w:rFonts w:ascii="arial" w:eastAsia="arial" w:hAnsi="arial" w:cs="arial"/>
          <w:color w:val="000000"/>
          <w:sz w:val="20"/>
          <w:lang w:val="en-US" w:eastAsia="en-US" w:bidi="ar-SA"/>
        </w:rPr>
        <w:t>, (T.D.) Joyal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should find that absent any more accurate method of fixing the quantity of fish lost when the process of pursing up is aborted through a large rip in the net, when accurate sonar or echo sounder measurements are difficult to make, and keeping in mind other contingencies like the fish escaping before the purse line has been made taut, or through the opening near the vessel's hull, the formula adopted by Dube J. in R.A. Roberts Fishing Ltd. v. Canada (Department of Fisheries and Oceans), </w:t>
      </w:r>
      <w:hyperlink r:id="rId771" w:history="1">
        <w:r>
          <w:rPr>
            <w:rFonts w:ascii="arial" w:eastAsia="arial" w:hAnsi="arial" w:cs="arial"/>
            <w:i/>
            <w:color w:val="0077CC"/>
            <w:sz w:val="20"/>
            <w:u w:val="single"/>
            <w:shd w:val="clear" w:color="auto" w:fill="FFFFFF"/>
            <w:lang w:val="en-US" w:eastAsia="en-US" w:bidi="ar-SA"/>
          </w:rPr>
          <w:t>[1986] F.C.J. No. 666</w:t>
        </w:r>
      </w:hyperlink>
      <w:r>
        <w:rPr>
          <w:rFonts w:ascii="arial" w:eastAsia="arial" w:hAnsi="arial" w:cs="arial"/>
          <w:color w:val="000000"/>
          <w:sz w:val="20"/>
          <w:lang w:val="en-US" w:eastAsia="en-US" w:bidi="ar-SA"/>
        </w:rPr>
        <w:t xml:space="preserve"> (T.D.), the total amount of fish caught divided by the number of vessels involved in the fishery minus the amount of fish actually caught by the plaintiff vessel] provides at least some rational basis for the estimation.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 to the evidence of John Davidson of the Department of Fisheries and Oceans, the total catch of all nine vessels involved in that opening, after an adjustment for some duplication, was 1,318.3 tons, or an average, according to the defendants, of 146.478 tons per boat. The defendants argue that using the above formula the loss of fish to the Franciscan No. 1 was 113.044 tons [146.478 (average per boat) - 33.434 (actual catch of the Franciscan No. 1) = 113.044 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Tonnage Limitation and the Canada Shipping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any event, the defendants submit that the liability of the owner of the Qualicum Producer is limited by the provisions of the Canada Shipping Act, supra. Because I am of the view that this defence is available to the defendants under the circumstances before me, it is necessary to review portions of the Act in relation to the facts which I find have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relevant portions of the sections of the Act relied upon by the defendants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575.(1) The owner of a ship, ... is not, where any of the following events occur </w:t>
      </w:r>
      <w:r>
        <w:rPr>
          <w:rFonts w:ascii="arial" w:eastAsia="arial" w:hAnsi="arial" w:cs="arial"/>
          <w:b/>
          <w:color w:val="000000"/>
          <w:sz w:val="20"/>
          <w:lang w:val="en-US" w:eastAsia="en-US" w:bidi="ar-SA"/>
        </w:rPr>
        <w:t>without his actual fault or privity</w:t>
      </w:r>
      <w:r>
        <w:rPr>
          <w:rFonts w:ascii="arial" w:eastAsia="arial" w:hAnsi="arial" w:cs="arial"/>
          <w:color w:val="000000"/>
          <w:sz w:val="20"/>
          <w:lang w:val="en-US" w:eastAsia="en-US" w:bidi="ar-SA"/>
        </w:rPr>
        <w:t>, namely, ...</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any loss or damage is caused to any property ... through</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omission of any person, whether on board the ship or not, in the navigation or management of the ship,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liable for damage beyond the following amounts: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an aggregate amount equivalent to one thousand gold francs for each ton of that ship's tonnage.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Sections 575 and 576 extend and apply to...</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manager or operator of a ship and any agent of a ship made liable by law for damage caused by the 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to any person acting in the capacity of master or member of the crew of a ship ... where any of the events mentioned in paragraphs </w:t>
      </w:r>
      <w:r>
        <w:rPr>
          <w:rFonts w:ascii="arial" w:eastAsia="arial" w:hAnsi="arial" w:cs="arial"/>
          <w:b/>
          <w:color w:val="000000"/>
          <w:sz w:val="20"/>
          <w:lang w:val="en-US" w:eastAsia="en-US" w:bidi="ar-SA"/>
        </w:rPr>
        <w:t>575(1)(a)</w:t>
      </w:r>
      <w:r>
        <w:rPr>
          <w:rFonts w:ascii="arial" w:eastAsia="arial" w:hAnsi="arial" w:cs="arial"/>
          <w:color w:val="000000"/>
          <w:sz w:val="20"/>
          <w:lang w:val="en-US" w:eastAsia="en-US" w:bidi="ar-SA"/>
        </w:rPr>
        <w:t xml:space="preserve"> to </w:t>
      </w: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occur, whether with or without his actual fault or privity.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limitation is only available where a described event, including a net fouling, happens without actual fault and privity on the part of the owner. The burden is on the owner to establish a complete absence of fault or privity. The burden is a heavy one, and is not a burden discharged by a simple demonstration that the acts were not the sole or next or chief cause of the mishap: "Rhone" v. "Peter A.B. Widener" </w:t>
      </w:r>
      <w:hyperlink r:id="rId772" w:history="1">
        <w:r>
          <w:rPr>
            <w:rFonts w:ascii="arial" w:eastAsia="arial" w:hAnsi="arial" w:cs="arial"/>
            <w:i/>
            <w:color w:val="0077CC"/>
            <w:sz w:val="20"/>
            <w:u w:val="single"/>
            <w:shd w:val="clear" w:color="auto" w:fill="FFFFFF"/>
            <w:lang w:val="en-US" w:eastAsia="en-US" w:bidi="ar-SA"/>
          </w:rPr>
          <w:t>(1993), 101 D.L.R. (4th) 188</w:t>
        </w:r>
      </w:hyperlink>
      <w:r>
        <w:rPr>
          <w:rFonts w:ascii="arial" w:eastAsia="arial" w:hAnsi="arial" w:cs="arial"/>
          <w:color w:val="000000"/>
          <w:sz w:val="20"/>
          <w:lang w:val="en-US" w:eastAsia="en-US" w:bidi="ar-SA"/>
        </w:rPr>
        <w:t xml:space="preserve"> (S.C.C.). At page 210 Iacobucci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master of a ship in the performance of his or her navigational duties does not amount to actual fault or privity on the part of the corporate shipowner. Courts have viewed masters as the "hands" of a shipping company. Obviously, if it were otherwise a corporate shipowner's right to limit its liability would be virtually non-existent. However, having said that, the courts have moved away from allowing shipowners to wash their hands completely of all responsibility for matters of navigation by leaving everything to the discretion of their masters. Whereas in the past it may have been sufficient for a shipowner to discharge its responsibility by merely showing that it appointed a competent master, </w:t>
      </w:r>
      <w:r>
        <w:rPr>
          <w:rFonts w:ascii="arial" w:eastAsia="arial" w:hAnsi="arial" w:cs="arial"/>
          <w:b/>
          <w:color w:val="000000"/>
          <w:sz w:val="20"/>
          <w:lang w:val="en-US" w:eastAsia="en-US" w:bidi="ar-SA"/>
        </w:rPr>
        <w:t>a number of decisions now make it clear that there exists an overall duty on a shipowner to supervise properly the navigation of its vessels: ...</w:t>
      </w:r>
      <w:r>
        <w:rPr>
          <w:rFonts w:ascii="arial" w:eastAsia="arial" w:hAnsi="arial" w:cs="arial"/>
          <w:color w:val="000000"/>
          <w:sz w:val="20"/>
          <w:lang w:val="en-US" w:eastAsia="en-US" w:bidi="ar-SA"/>
        </w:rPr>
        <w:t xml:space="preserve"> [citations omitted;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such instances, the focus of inquiry is on whether a shipowner acted as an ordinary reasonable shipowner in the management and control of its shipping operation (e.g., in the selection of its crew and supervision of the navigation of its vessels): ... Courts have further applied a "reasonable likelihood" test in determining whether the exercise of particular duty by a shipowner would have prevented the impugned damage. For example, in [B.C. Telephone Company v. Marpole Towing Ltd.(1970), </w:t>
      </w:r>
      <w:hyperlink r:id="rId773" w:history="1">
        <w:r>
          <w:rPr>
            <w:rFonts w:ascii="arial" w:eastAsia="arial" w:hAnsi="arial" w:cs="arial"/>
            <w:i/>
            <w:color w:val="0077CC"/>
            <w:sz w:val="20"/>
            <w:u w:val="single"/>
            <w:shd w:val="clear" w:color="auto" w:fill="FFFFFF"/>
            <w:lang w:val="en-US" w:eastAsia="en-US" w:bidi="ar-SA"/>
          </w:rPr>
          <w:t>17 D.L.R. (3d) 545</w:t>
        </w:r>
      </w:hyperlink>
      <w:r>
        <w:rPr>
          <w:rFonts w:ascii="arial" w:eastAsia="arial" w:hAnsi="arial" w:cs="arial"/>
          <w:color w:val="000000"/>
          <w:sz w:val="20"/>
          <w:lang w:val="en-US" w:eastAsia="en-US" w:bidi="ar-SA"/>
        </w:rPr>
        <w:t xml:space="preserve"> (S.C.C.)], Ritchie J. accepted that damage caused by the negligent navigation of a ship does not give rise to actual fault or privity on the part of the shipowner where the navigational error committed by he master could not have been foreseen by the shipowner.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Sea Queen Fisheries Ltd. v. B.C. Packers Ltd., </w:t>
      </w:r>
      <w:hyperlink r:id="rId774" w:history="1">
        <w:r>
          <w:rPr>
            <w:rFonts w:ascii="arial" w:eastAsia="arial" w:hAnsi="arial" w:cs="arial"/>
            <w:i/>
            <w:color w:val="0077CC"/>
            <w:sz w:val="20"/>
            <w:u w:val="single"/>
            <w:shd w:val="clear" w:color="auto" w:fill="FFFFFF"/>
            <w:lang w:val="en-US" w:eastAsia="en-US" w:bidi="ar-SA"/>
          </w:rPr>
          <w:t>[1984] B.C.J. No. 1261</w:t>
        </w:r>
      </w:hyperlink>
      <w:r>
        <w:rPr>
          <w:rFonts w:ascii="arial" w:eastAsia="arial" w:hAnsi="arial" w:cs="arial"/>
          <w:color w:val="000000"/>
          <w:sz w:val="20"/>
          <w:lang w:val="en-US" w:eastAsia="en-US" w:bidi="ar-SA"/>
        </w:rPr>
        <w:t xml:space="preserve"> (S.C.), Oppal J. was dealing with a case where two vessels were engaged in herring fishing off the west coast of Vancouver Island using seine nets. The plaintiff's net was found to be torn allowing the escape of fish, the result of being cut by the propeller of the defendants' vessel. The defendants relied upon the limitations set out in the Canada Fishing Act, supra. Oppal J. held at para. 17 of his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vessel owner should be allowed to limit its liability pursuant to the Act. [The] master of the defendant ... ship was described in evidence as being competent and experienced in herring fishing by means of a seine net. While he was clearly negligent in this instance, it surely cannot be said that this incident took place with the "privity or fault" of the shipowner. The owner has no good reason to believe that [the master] would navigate his vessel so close to the plaintiffs' vessel as to sever the net. [Plaintiffs' counsel] submits that the owner has a duty to inform the master of the exact distance the boat should be kept away from other boats. This surely is a matter of common sense. But the evidence is that the standard of common practice of the community is that the boat should not be "too close" to other boats. There is no specific figure adduced as to what is "too close." It is obviously a matter of discretion for the master to determine under the existing circumstances. There is no common practice with respect to specific distances that vessels should keep from other vessels while fishing with seine nets. So far as the owner of the vessel was concerned [the master] was an experienced master. The owner was entitled to rely on that experience. There was no evidence that the owner ... had actual knowledge of behaviour or propensity of [the master] to fish too close to other vessels. Moreover, there is no evidence of the owner having actual knowledge of incompetence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master and thereby failing to take steps to correct matters. It is clear from the evidence that this incident was an isolated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Meeker Log &amp; Timber Ltd. v. "Sea Imp VIII" </w:t>
      </w:r>
      <w:hyperlink r:id="rId775" w:history="1">
        <w:r>
          <w:rPr>
            <w:rFonts w:ascii="arial" w:eastAsia="arial" w:hAnsi="arial" w:cs="arial"/>
            <w:i/>
            <w:color w:val="0077CC"/>
            <w:sz w:val="20"/>
            <w:u w:val="single"/>
            <w:shd w:val="clear" w:color="auto" w:fill="FFFFFF"/>
            <w:lang w:val="en-US" w:eastAsia="en-US" w:bidi="ar-SA"/>
          </w:rPr>
          <w:t>(1994), 1 B.C.L.R. (3d) 320</w:t>
        </w:r>
      </w:hyperlink>
      <w:r>
        <w:rPr>
          <w:rFonts w:ascii="arial" w:eastAsia="arial" w:hAnsi="arial" w:cs="arial"/>
          <w:color w:val="000000"/>
          <w:sz w:val="20"/>
          <w:lang w:val="en-US" w:eastAsia="en-US" w:bidi="ar-SA"/>
        </w:rPr>
        <w:t xml:space="preserve"> (S.C.), Lowry J. held that, unlike an habitual practice of dangerous navigation which would fall within the obligation of an efficiently managed tug boat company, one error in navigation did not constitute a fault or privity on the part of the shipowner.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going to the competence and experience of Captain Mark Recalma was extensive. Although primarily from the vessel's owner and Mark Recalma himself, other witnesses testified to his thoroughness and skill, including for example the evidence that Mark Recalma puts his crew through exercises prior to an opening in order to ensure that each member is familiar with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Mark Recalma holds a Master III license, he has been involved in fishing since he was a little boy and he has commanded his own boat since 1973. He was master of a stern trawler from 1983 until 1988 which he and his father acquired in 1979. This vessel was sold in 1989 and thereafter Mark Recalma took over the Qualicum Producer. Mark Recalma testified that his father taught him navigation beginning when he was 7. He has taken sonar courses and instructed in its use in the United States. He has participated in commercial fisheries in Nicaragua, Chile, Peru and Washington State and he has also fished using a seine net in the waters off New England and the Maritimes. There is no evidence of any other involvement in similar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Qualicum Producer was modified extensively in 1996 and the vessel widened and additional superstructure installed. It is 68 tons with a length over all of 64.6 feet. The vessel is powered by a 6 cylinder Mitsubishi with a maximum 400 horse power at 1500 rpm. The stern of the boat has a "beaver tail" designed to keep nets from fouling the propeller. The boat has many new electronic features designed primarily to help locate fish. Mark Recalma described his boat as top of the line and well maintained. Mark Recalma said that the crew on board included three other masters and experienced skiff operators and deck hands and that he had practised a setting with the crew prior to this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net used by Mark Recalma differed from that used by Captain Brajcich in that it is deeper and heavier using lead weights that are from 16 to 20 lbs. and it has more web. The Recalma net is 16 strips with a lead line with 2 lb. weights every fathom, two strips down from the cork line. Mark Recalma said that these features allow the net to sink faster and reach a deeper depth, whereas the net used by the Franciscan No. 1 had a tendency to billow before sinking.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from all of the evidence that Captain Mark Recalma was an experienced and competent master who was commanding a well equipped vessel with an experienced crew. I cannot conclude on the evidence that the limitations permitted under the Act are not available. Put another way, I am satisfied that the defendants have discharged the heavy burden of proof required to establish entitlement to the limitation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of the evidence, there is a great deal of conflict between the two sides as to the quantity of fish within the plaintiffs' set. Captain Brajcich gave evidence of an extremely large school that he had set on that day. His estimate was based upon his observations on his sonar and seeing a "boil" or "put up", both indicating a large amount of fish in his area. This evidence is supported by his son, Paul Brajcich, an experienced fisherman who was operating the sonar, and by another pool member, Captain Blomly, who later brought his vessel alongside. Each of these witnesses is experienced in the industry. In conflict with their evidence is that of other, equally experienced fishers. Captain Hulbert was manning a sonar on the Qualicum Producer. His evidence was that up to half way through the Producer's set, he saw "no substantial" fish in the area of the plaintiff's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Captain Philip Bass was also in the wheelhouse of the Producer. He was operating a MAK Omni sonar capable of showing a 360 degree view at ranges varying from 60 meters to 1600 meters. He was experienced with the equipment as he has operated two of them and a Furuno on his purse seiner in the Maritimes. I was impressed with his qualifications and the objectivity of his evidence. He testified that as the Qualicum Producer made its turn to starboard he could see no significant numbers of fish where the plaintiff was setting. He said that at the time he did not see what the plaintiff was setting on: he saw only a small bunch of fish. He testified that there absolutely was not 400 to 600 tons of fish in the plaintiff's net and that he would have seen any fish moving there in his sonar. Unlike Captain Hulbert who left the wheelhouse at the half-way mark, Captain Bass remained at the sonar until the net of the Qualicum Producer was closed. He was firm in cross examination that the plaintiff had not set on many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Lastly, there is the evidence of Dr. Thorne which essentially is that it is impossible to accurately estimate the abundance of fish using commercial sonar equipment which are used to locate fish, not to number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 I prefer the evidence adduced by the defendants on the question of both the location and the quantity of fish that were within the grasp of the Franciscan No. 1. There were three qualified fishers in the wheelhouse of the Qualicum Producer and, from their interpretation of the signals to their equipment, I am satisfied that the overwhelming bulk of the school was not within the reach of the Franciscan. Rather, I find that the defendant Mark Recalma had embarked upon what was to be a successful set, he having been further to the north of the plaintiff and in a superior position. The defendants urged me to consider the catch statistics of Captain Brajcich in support of their submission that he could not possibly have a catch of the size he claimed. I do not think there is anything to be gained by consideration of the historic catches of Captain Brajcich. He is an experienced mariner but too much depends upon time, tide and the whims of herring to be useful in determining what he would have caught on this particular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Given the conflict in the evidence and the fact that I prefer the evidence of Captains Bass and Hulbert over the evidence of Captain Brajcich on this subject, I cannot find that the plaintiff has proved on a balance of probabilities that he had set upon the substantial catch he described. The most I can conclude on the conflicting evidence is that it was likely not 33 tons and not 600 tons. Rather, some fish were lost but I cannot determine how many. From time immemorial fish have been among the more elusive of prey. The only certain catch is the one stored on board. Dube J., in R.A. Roberts Fishing Ltd. v. Canada (D.O.F.), </w:t>
      </w:r>
      <w:hyperlink r:id="rId771" w:history="1">
        <w:r>
          <w:rPr>
            <w:rFonts w:ascii="arial" w:eastAsia="arial" w:hAnsi="arial" w:cs="arial"/>
            <w:i/>
            <w:color w:val="0077CC"/>
            <w:sz w:val="20"/>
            <w:u w:val="single"/>
            <w:shd w:val="clear" w:color="auto" w:fill="FFFFFF"/>
            <w:lang w:val="en-US" w:eastAsia="en-US" w:bidi="ar-SA"/>
          </w:rPr>
          <w:t>[1986] F.C.J. No. 666</w:t>
        </w:r>
      </w:hyperlink>
      <w:r>
        <w:rPr>
          <w:rFonts w:ascii="arial" w:eastAsia="arial" w:hAnsi="arial" w:cs="arial"/>
          <w:color w:val="000000"/>
          <w:sz w:val="20"/>
          <w:lang w:val="en-US" w:eastAsia="en-US" w:bidi="ar-SA"/>
        </w:rPr>
        <w:t xml:space="preserve"> (T.D.), expressed the uncertainty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earlier, it is generally accepted by purse seine fishermen that herring can still be lost at any moment, until the fish has been safely pumped on board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for the plaintiffs' claim founded on unjust enrichment, the defendants rely upon the decision of Lowry J. in Networth Industries Ltd. v. "Cape Flattery" (1 December 1997), Vancouver C953623, (B.C.S.C.). At page 9 of his reasons, Lowry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accept that, in the circumstances of this case, there is a rule of law that enables the plaintiffs to make out a case of unjust enrichment where there may well have been no unjust enrichment enjoyed by the defendants at all. There simply is no evidentiary basis on which it could be said that Cape Flattery would not have caught 305 tons of herring in the absence of fish swimming into the net from the net of the Prospect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first place I do not consider there to be any evidence that there was any actual mixing of fish. Whether any appreciable volume of fish that escaped the Prospect Point's net actually entered the net of Cape Flattery before it was completely closed can be no more than speculation in the extreme. </w:t>
      </w:r>
      <w:r>
        <w:rPr>
          <w:rFonts w:ascii="arial" w:eastAsia="arial" w:hAnsi="arial" w:cs="arial"/>
          <w:b/>
          <w:color w:val="000000"/>
          <w:sz w:val="20"/>
          <w:lang w:val="en-US" w:eastAsia="en-US" w:bidi="ar-SA"/>
        </w:rPr>
        <w:t xml:space="preserve">But, more importantly, I do not accept that it is the law of this province that a plaintiff who bears the burden of proving the existence of an unjust enrichment can discharge that burden as the plaintiffs attempt to do. In my view, quite apart from questions that arise about the capture and conversion of wild species of fish, it cannot be that where two fishing vessels set upon a large school of fish and, through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one fouls the net of the other so that the catch in the fouled net escapes, the mere entry of an undetermined number of fish into the net of the wrongdoer will, without more, serve to enable the victim to assert that the entire catch belongs to him such that its sale amounts to the wrongdoers' unjust enrichment, particularly when no such draconian remedy is necessary to fully compensate the victim for his loss.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Lowry J. then went on to rule that the plaintiff's claim for unjust enrichment founded on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well grounded. While he said that he did not intend to hold that there could never be a cause of action for unjust enrichment based upon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torts supporting a claim for unjust enrichment were, for the most part, based upon proprietary torts: conversion, detinue, trespass to land and goods, and so on, the so-called "anti-enrichment" wrongs as opposed to what he termed the "anti-harm" wrongs of assault,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relation to which it is impossible to make restitutionary awards - to elevate the prevention of enrichment to the level of primary purpose - even though they sometimes lead to the enrichment of the wrongdoer. I agree with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claim for punitive damages is based upon what the plaintiffs submit was the cavalier conduct of Mark Recalma amounting to a cynical disregard for the rights of the plaintiffs: Broome v. Cassell &amp; Co. Ltd., [1972] A.C. 1027 (H.L.). In Wasson v. California Standard Co. </w:t>
      </w:r>
      <w:hyperlink r:id="rId776" w:history="1">
        <w:r>
          <w:rPr>
            <w:rFonts w:ascii="arial" w:eastAsia="arial" w:hAnsi="arial" w:cs="arial"/>
            <w:i/>
            <w:color w:val="0077CC"/>
            <w:sz w:val="20"/>
            <w:u w:val="single"/>
            <w:shd w:val="clear" w:color="auto" w:fill="FFFFFF"/>
            <w:lang w:val="en-US" w:eastAsia="en-US" w:bidi="ar-SA"/>
          </w:rPr>
          <w:t>(1964), 47 D.L.R. (2d) 71</w:t>
        </w:r>
      </w:hyperlink>
      <w:r>
        <w:rPr>
          <w:rFonts w:ascii="arial" w:eastAsia="arial" w:hAnsi="arial" w:cs="arial"/>
          <w:color w:val="000000"/>
          <w:sz w:val="20"/>
          <w:lang w:val="en-US" w:eastAsia="en-US" w:bidi="ar-SA"/>
        </w:rPr>
        <w:t xml:space="preserve"> (Alta. C.A.), Macdonald J.A., at p. 80,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trespass is committed, as it was in the case at bar, it seems to me that a substantial sum of exemplary or punitive damages should be awarded, for the general benefit of society, against the trespasser, to demonstrate that the Courts afford a protection to an individual against the violation of his personal rights, and also to serve as a warning and example to deter others from committing similar offenses. The imposition of such damages should discourage the wilful and wanton invasion or disregard of the rights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Wasson was a case where the defendants had entered onto the plaintiff's land without permission in order to undertake a geological survey and in the process damaged a quantity of timber on the plaintiff's land. At p. 79 of the reasons, Smith J.A.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proceed as the appellants did in this case was a reckless and wilful invasion of the rights of the respondent for which there was no justification in law; indeed I consider that the doing of the injury to the respondent was accompanied by insolence and arrogance.... Neither in this Court nor in the trial Court was any attempt made by he appellants to justify their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Were I of the view that the evidence supported a finding that the actions of Mark Recalma were a wilful and wanton invasion of the rights of the plaintiffs, I would have no hesitation in awarding punitive damages although I am of the view that they, too, are likely limited by the provisions of the Canada Shipping Act. However, I can find nothing more in the actions of the defendant Mark Recalma than that he was engaged in a determined and active pursuit of the fish he had set upon and that he made one error in navigational judgment: in short, he was negligent and he did not set out to deliberately, wantonly or wilfully interfere with the rights of the plaintiffs. The claim for punitive damages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Other than McMillan, the plaintiffs, as members of a well known and regularly employed arrangement in the fishing industry, clearly fall within the common marine adventure exception otherwise barring claims for pure economic loss. In the words of Lowry J. in Networth Industries Ltd. v. "Cape Flattery",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see no clear reason why those involved cannot be said to be embarked on a common marine adventure sufficient to create the necessary proximity to give rise to a duty of care owed to all by one who causes physical damage which impairs the earning capacity of either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McMillan, however, is another matter. It was not part of the pool. It did not share in any of the risks of the venture and it would not share in any of the profits. It had a contractual arrangement with the pool to acquire any catch at the going rate, the consideration for which was to provide the licence for the pool at a discount. This is a contractual relational economic loss not recoverable by McMillan.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defendants are liable to the plaintiff Capilano for the damage to the net used by the Franciscan No. 1 and to the other plaintiffs, save McMillan, for the loss suffered as a result of the defendant Mark Recalma's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value of any lost catch should be determined by the method employed in R.A. Roberts Fishing Ltd., supra, and Wishing Star Fishing Co., supra. I do not find that the master and crew of the Franciscan No. 1 contributed to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cost of repairing the damage to the net was $2,828.35 plus GST; there were license costs thrown away and, applying the formula in R.A. Roberts, supra, the most that the successful members of the pool could recover is the value of 113.044 tons. Under the U.F.A.W. agreement that value is set at $300 a ton for crew members and double that for a captain. These facts are moot, however, because I have concluded that the liability of both of the defendants is limited by the provisions of the Canada Shipping Act, and any recovery is limited to roughly $40,000. If counsel are not able to work out the precise amount of the recovery under these Reasons, then counsel may make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Absent some exchange between the parties which could affect the issue of costs, the plaintiffs, save for McMillan,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Chapman v. Bullock, [2002] B.C.J. No. 2998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Vickers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25,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98-0516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2998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1805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777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Cathy Chapman, plaintiff, and Calvin Geoffry Bullock,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9" w:name="Keywords_39"/>
      <w:bookmarkEnd w:id="279"/>
      <w:r>
        <w:rPr>
          <w:rFonts w:ascii="arial" w:eastAsia="arial" w:hAnsi="arial" w:cs="arial"/>
          <w:b/>
          <w:color w:val="000000"/>
          <w:sz w:val="20"/>
          <w:lang w:val="en-US" w:eastAsia="en-US" w:bidi="ar-SA"/>
        </w:rPr>
        <w:t xml:space="preserve">Torts — Occupiers' liability for dangerous premises — Duty of occupier, warning of danger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Whether the defendant took reasonable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0" w:name="Case Summary_38"/>
            <w:bookmarkEnd w:id="2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Bullock to dismiss Chapman's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Chapman and her husband were invited to Bullock's home for dinner one evening. Three steps led from the driveway of the home to a landing. Bullock told her guests not to use the steps. Chapman walked up the wet grassy slope beside the steps up to the level of the landing and the lawn. When Chapman left the home, she walked across the lawn towards the driveway. The lawn was not well lit. She was not aware of the slope in the lawn at that point. She slipped and fell on the wet grass. At the location of the fall, there was a slight slope to the lawn. Chapman fractured her ankle as a result of this fall. There was no hole in the lawn. Chapman did not trip on any obstructions.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1" w:name="Holdings of Court_34"/>
            <w:bookmarkEnd w:id="28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There was no evidence upon which a jury, properly instructed, could impose liability on Bullock. Chapman was aware of the limited lighting. Chapman was also aware of the slightly steeper slope at the steps that led up to the landing and the lawn. A jury could not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Bullock did not warn her of the slope at the point of the fall.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2" w:name="Legislation Cited_30"/>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07"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3(1),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3" w:name="Counsel_43"/>
      <w:bookmarkEnd w:id="2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Berns, for the plaintiff. J. Fishman,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44"/>
      <w:bookmarkEnd w:id="284"/>
      <w:r>
        <w:pict>
          <v:line id="_x0000_s1235"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RULING ON NO EVIDENCE MOTION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VICKERS J. (orally)"/>
            <w:bookmarkEnd w:id="285"/>
            <w:r>
              <w:rPr>
                <w:rFonts w:ascii="arial" w:eastAsia="arial" w:hAnsi="arial" w:cs="arial"/>
                <w:b/>
                <w:color w:val="000000"/>
                <w:sz w:val="30"/>
                <w:lang w:val="en-US" w:eastAsia="en-US" w:bidi="ar-SA"/>
              </w:rPr>
              <w:t>VICKERS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pursuant to the provisions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 plaintiff and her husband were the dinner guests of the defendant and his wife at their home in Port Hardy on February 10, 1996. Counsel for the defendant agrees that the defendant, as the occupier of premises, owed a duty of care to the plaintiff as set out in s. 3 of the Act. The relevant portions read as follows:</w:t>
      </w:r>
      <w:r>
        <w:rPr>
          <w:rFonts w:ascii="arial" w:eastAsia="arial" w:hAnsi="arial" w:cs="arial"/>
          <w:sz w:val="20"/>
          <w:lang w:val="en-US" w:eastAsia="en-US" w:bidi="ar-SA"/>
        </w:rPr>
        <w:cr/>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 . . on the premises . . . will be reasonably safe in using the premises.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and her husband arrived for dinner between 6:30 and 7 p.m. that night. It was dusk or nearly dark at the time. Three steps led up from the driveway of the home to a landing. The defendant directed his guests not to use the cement steps leading up to the landing. They were not in use because the defendant had resurfaced some cement earlier that day. The plaintiff walked up the wet grassy slope beside the steps up to the level of the landing and the lawn. From there she went into the defendant's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about 9 p.m. the defendant fell asleep. He did not take part in the dinner that began about 9:30 p.m. He remained asleep when the plaintiff and her husband left at about 11 p.m. At that time, the plaintiff's husband left and walked across the lawn directly to where a taxi was waiting. He was under the influence of alcohol. He sat in the back seat of the cab awaiting the arrival of his wife and did not see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not under the influence of alcohol. She lingered a brief period at the door in conversation with the defendant's wife; then she left the home, walking across the lawn in the same direction taken moments earlier by her husband. The porch light was on but she testified it did not sufficiently illuminate the lawn at a point about 12 feet from the doorway.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said she could see the driveway to her right and elected to turn in that direction towards the driveway. She testified she was not aware of the slope in the lawn at that point. Suddenly she slipped and fell on the wet grass. At the location of the fall there was a slight slope to the lawn leading down to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of her fall, the plaintiff's ankle was fractured. There was no hole in the lawn and the plaintiff did not trip on any obstruction. In short, there was no unusual hazard that she ought to have been made aware of. She slipped on the wet grass on a gradual slope that she says she was not aware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is a trial with a jury, and counsel for the defendant at the close of the plaintiff's case has moved for dismissal of the action on the ground that there is no evidence to support the plaintiff's case (Rule 40(8)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fact that the plaintiff was injured on the defendant's property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is not an insurer of the plaintiff's safety (Leduc v. Goodwill Investments Ltd. (c.o.b. Fort Victoria R.V. Park), </w:t>
      </w:r>
      <w:hyperlink r:id="rId784" w:history="1">
        <w:r>
          <w:rPr>
            <w:rFonts w:ascii="arial" w:eastAsia="arial" w:hAnsi="arial" w:cs="arial"/>
            <w:i/>
            <w:color w:val="0077CC"/>
            <w:sz w:val="20"/>
            <w:u w:val="single"/>
            <w:shd w:val="clear" w:color="auto" w:fill="FFFFFF"/>
            <w:lang w:val="en-US" w:eastAsia="en-US" w:bidi="ar-SA"/>
          </w:rPr>
          <w:t>[1997] B.C.J. No. 1709</w:t>
        </w:r>
      </w:hyperlink>
      <w:r>
        <w:rPr>
          <w:rFonts w:ascii="arial" w:eastAsia="arial" w:hAnsi="arial" w:cs="arial"/>
          <w:color w:val="000000"/>
          <w:sz w:val="20"/>
          <w:lang w:val="en-US" w:eastAsia="en-US" w:bidi="ar-SA"/>
        </w:rPr>
        <w:t xml:space="preserve"> (S.C.)) In Birkenhead Resort Ltd. v. Bemister, </w:t>
      </w:r>
      <w:hyperlink r:id="rId785" w:history="1">
        <w:r>
          <w:rPr>
            <w:rFonts w:ascii="arial" w:eastAsia="arial" w:hAnsi="arial" w:cs="arial"/>
            <w:i/>
            <w:color w:val="0077CC"/>
            <w:sz w:val="20"/>
            <w:u w:val="single"/>
            <w:shd w:val="clear" w:color="auto" w:fill="FFFFFF"/>
            <w:lang w:val="en-US" w:eastAsia="en-US" w:bidi="ar-SA"/>
          </w:rPr>
          <w:t>[2001] B.C.J. No. 419</w:t>
        </w:r>
      </w:hyperlink>
      <w:r>
        <w:rPr>
          <w:rFonts w:ascii="arial" w:eastAsia="arial" w:hAnsi="arial" w:cs="arial"/>
          <w:color w:val="000000"/>
          <w:sz w:val="20"/>
          <w:lang w:val="en-US" w:eastAsia="en-US" w:bidi="ar-SA"/>
        </w:rPr>
        <w:t xml:space="preserve"> (C.A.) Hall, J.A. for the court cited with approval the language of Lord Cairns in Metropolitan Railway Company v. Jackson (1877), 3 App. Cas.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It is clear that a trial judge has a duty to say "whether any facts have been established by evidence from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reasonably inferred": Metropolitan Railway Company, supra. If such an inference cannot reasonably be made, it is the duty of the trial judge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evidence from which a jury could find that the defendant did anything that placed the plaintiff at risk. The real question is whether the defendant failed to do anything from which a jury, properly instructed, could infer that 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aware of the darkness and aware of the limited light. The defendant did not warn the plaintiff of the gradual slope of the lawn at the point of her fall but she was aware of the slightly steeper slope at the steps leading up to the landing and lawn. The driveway was visible and she decided to move towards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conclude that a jury, properly instructed, could not reasonably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mere fact of the defendant's failure to warn of a gradual slope to the lawn at the point of the fall. Such a finding would be entirely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result, I find there is no evidence upon which a jury, properly instructed, could impose liability on the defendant in this case. The motion is allowed and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VICKERS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Dhami v. Bath, [2014] B.C.J. No. 784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28-November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11-0803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751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Anoop Dhami, Plaintiff, and Tarlochan Singh Bath,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6" w:name="Keywords_40"/>
      <w:bookmarkEnd w:id="286"/>
      <w:r>
        <w:rPr>
          <w:rFonts w:ascii="arial" w:eastAsia="arial" w:hAnsi="arial" w:cs="arial"/>
          <w:b/>
          <w:color w:val="000000"/>
          <w:sz w:val="20"/>
          <w:lang w:val="en-US" w:eastAsia="en-US" w:bidi="ar-SA"/>
        </w:rPr>
        <w:t xml:space="preserve">Civil litigation — Civil evidence — Witnesses — Credibility — Action by Dhami for damages for deceit, negligent or fraudulent misrepresentation or breach of contract allowed in part — Plaintiff invested $425,000 in property development project — Plaintiff's evidence more credible than defendant's — Defendant's statement he owned project property despite no equity in land was active concealment — Defendant intended plaintiff to rely on statement — Plaintiff acted on representations to his detriment — Statements concerning how profitable company would be not actionable in misrepresentation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inapplicable — Defendant breached buy-back agreement by not paying plaintiff $325,000 after properties sold — Release limited plaintiff's claim to $325,000.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Fraud and misrepresentation — Fraudulent misrepresentation — Specific elements — Known falsity — Inducement — Form — Statement of existing fact — Distinguishing fact from opinion — Silence and non-disclosure — Particular relationships — Sale of business — Inducement — Statement of fact or opinion — Business income — Silence and non-disclosure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plaintiff — Action by Dhami for damages for deceit, negligent or fraudulent misrepresentation or breach of contract allowed in part — Plaintiff invested $425,000 in property development project — Plaintiff's evidence more credible than defendant's — Defendant's statement he owned project property despite no equity in land was active concealment — Defendant intended plaintiff to rely on statement — Plaintiff acted on representations to his detriment — Statements concerning how profitable company would be not actionable in misrepresentation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inapplicable — Defendant breached buy-back agreement by not paying plaintiff $325,000 after properties sold — Release limited plaintiff's claim to $325,000.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Release — Action by Dhami for damages for deceit, negligent or fraudulent misrepresentation or breach of contract allowed in part — Plaintiff invested $425,000 in property development project — Plaintiff's evidence more credible than defendant's — Defendant's statement he owned project property despite no equity in land was active concealment — Defendant intended plaintiff to rely on statement — Plaintiff acted on representations to his detriment — Statements concerning how profitable company would be not actionable in misrepresentation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inapplicable — Defendant breached buy-back agreement by not paying plaintiff $325,000 after properties sold — Release limited plaintiff's claim to $325,000.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7" w:name="Case Summary_39"/>
            <w:bookmarkEnd w:id="2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Dhami for damages for deceit, negligent or fraudulent misrepresentation or breach of contract. The plaintiff invested $425,000 in the defendants' property development. The plaintiff argued that he was induced to invest based on the defendant's representations that he owned the property on which the development was to be built and that each investor in the project would received a profit of $1,000,000. The plaintiff alleged that the defendant failed to inform him that there was no equity in the properties due to a mortgage. The plaintiff further alleged that the defendant breached a buy-back agreement which obliged the defendant to pay the plaintiff $325,000. The defendant argued that he informed the plaintiff about the mortgage prior to the investment, the plaintiff was contributorily negligent, the buy-back agreement did not oblige him to pay plaintiff any money and that the action was barred by a release signed by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8" w:name="Holdings of Court_35"/>
            <w:bookmarkEnd w:id="288"/>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$325,000. The plaintiff's evidence was more credible than the defendant's evidence and established that the defendant's representations constituted fraudulent misrepresentation. The defendant failed to tell the plaintiff about the lack of equity in the project. The defendant intended that the plaintiff rely on the statements. The plaintiff acted on the representations to his detriment by investing $425,000 and signing an agreement accepting responsibility for half of the company's mortgage liability. The defendant's statements concerning the project's profitability were not actionable in misrepresentation because the defendant may have believed the statements when they were made.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defence to fraudulent misrepresentation. The defendant breached the buy-back agreement by not paying the plaintiff $325,000 after the properties were sold. While silent on the issue of compensation, the evidence established that the release was premised on the condition that the defendant pay the plaintiff $325,000. The release therefore limited the plaintiff's claim to this amount.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Counsel_44"/>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R.S.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D.J. Taylor.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5"/>
      <w:bookmarkEnd w:id="290"/>
      <w:r>
        <w:pict>
          <v:line id="_x0000_s1239"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L.B. GEROW J."/>
            <w:bookmarkEnd w:id="291"/>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Anoop Dhami and Tarlochan Singh Bath entered into two agreements to develop three lots located in White Rock, B.C. (the "Project"). They entered into both an oral agreement and a written agreement in March 2008. The written agreement dated March 31, 2008, was a share purchase agreement whereby Mr. Dhami purchased Mr. Bath's shares in Glass House Venture Inc. (the "Company"). The Company owned two of the three lots on which the proposed mixed-use development was to be constructed. The third lot was owned by Mr. Bath's twenty-one year old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Dhami alleges he was induced to enter into both the oral and written agreements as a result of deceit, and negligent and fraudulent misrepresentations made by Mr. Bath regarding the Project. In the alternative, Mr. Dhami asserts Mr. Bath breached warranties and collateral warranties. Mr. Dhami seeks rescission of the agreements, and damages for the loss of the investment and opportunity costs, and for the pain and suffering Mr. Bath's deceit and misrepresentations have caused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Dhami also alleges Mr. Bath breached a verbal agreement entered into between the parties in 2010, whereby Mr. Bath agreed to buy back his shares in the Company (the "buy-back agreement"). In the alternative, Mr. Dhami seeks damages for Mr. Bath's failure to pay him the monies owed under the buy-back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Bath takes the position that the material facts pleaded do not support breaches of the oral or written agreements entered into between the parties in 2008, or any actionable misrepresentation. Mr. Bath asserts that the causes of action based on breach of warranty, breach of collateral warranty and breach of the buy-back agreement are also not properly pleaded, and are not made out on the evidence. As well, the notice of civil claim does not properly plead a cause of action in deceit, fraudulent misrepresentation or negligent misrepresentation. Those causes of action are likewise not made out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response to the allegation he breached the buy-back agreement, Mr. Bath says that Mr. Dhami entered into an agreement to transfer his shares back to Mr. Bath when the future of the Company looked bleak. The buy-back agreement provided that Mr. Dhami would transfer his shares and Mr. Bath would take over the obligations of the Company, which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Finally, Mr. Bath takes the position that a Release signed by Mr. Dhami is a bar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Dhami induced to enter into the 2008 agreements as a result of deceit or actionable misrepresentations made by Mr. Bath?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Dhami contributorily negligent for any losses he sustained?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did Mr. Bath breach any warranty or collateral warranty?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Bath breach the buy-back agreement?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of the Release executed by Mr.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Dhami and Mr. Bath first met at an annual convention for Husky Gas Station ("Husky") operators in 2007. Mr. Bath was not a Husky operator but was contemplating becoming one, and was at the convention as a guest. They met a second time at the Husky convention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third individual, Santokh Singh Sian was at the Husky conventions as well. Mr. Sian had been a Husky operator for some time, and had met Mr. Dhami at earlier Husky conventions starting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2008, Mr. Dhami and Mr. Sian were both awarded at trip to St. Lucia for being top performing Husky operators. During the trip, Mr. Sian spoke to Mr. Dhami about the Project, which he was involved in with Mr. Bath. Mr. Dhami and Mr. Sian apparently had a number of discussions about the Project during the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March 2008 convention Mr. Sian and Mr. Bath discussed various business opportunities in Mr. Dhami's presence, including a condominium development in Squamish and the Project. Mr. Dhami expressed an interest in purchasing a condominium unit in the Squamish development as an investment, but was advised there were no units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Mr. Dhami, he and Mr. Bath then discussed the possibility of Mr. Dhami investing in the Project, which consisted of a plan to construct a mixed use building with commercial and residential units in White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 dispute between the parties regarding what Mr. Bath told Mr. Dhami about the Project, and when Mr. Bath told Mr. Dhami about the mortgage registered against the two lots owned by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Dhami testified he had a number of conversations with Mr. Bath about the Project during the 2008 convention. At the end of the 2008 convention, Mr. Bath advised Mr. Dhami that he and Mr. Sian had the land for the Project, and that Mr. Dhami could purchase an interest in the Project. Mr. Bath offered Mr. Dhami a third interest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Dhami's evidence that he understood as a result of his discussions with Mr. Bath, that Mr. Sian and Mr. Bath owned the land on which the Project was to be constructed. According to Mr. Dhami, Mr. Bath did not provide him with any information regarding the financing of the Project. Mr. Dhami's evidence is that he trusted Mr. Bath because he had become a Husky operator, and held himself out to be an experienced businessman.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Dhami's evidence is that on March 24, 2008, Mr. Bath advised Mr. Dhami that Mr. Sian did not agree with Mr. Dhami becoming an equal investor in the Project, and as a result, Mr. Bath would sell 50% of his half of the Project (equalling 25% of the Project) to Mr. Dhami. Mr. Dhami agreed to acquire a 25% interest in the Project for $242,000.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Following this discussion, Mr. Dhami provided Mr. Bath with two cheques, one in the amount of $100,000 on March 25, 2008 and one in the amount of $75,000 on March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some point in March, Mr. Bath advised Mr. Dhami that he and Mr. Sian had incorporated the Company in February 2008. By the end of March 2008, Mr. Dhami's understanding was the Project was to be constructed on three lots, two owned by the Company and one owned by Mr. Bath's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beginning of April, Mr. Bath offered Mr. Dhami a one-third ownership in the Project, by transferring his shares in the Company to Mr. Dhami for $425,000, and Mr. Dhami accepted. Mr. Dhami testified that Mr. Bath advised him the estimated value of the Project upon completion was $9,000,000, and the expected profit for the three investors would be approximately $1,000,000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Bath arranged for Mr. Dhami to borrow the additional funds from one of Mr. Bath's business associates, Mr. Sidhu. The shares in the Company were transferred to Mr. Dhami in May 2008, by which time he had invested the $425,000. At the time, Mr. Dhami's understanding was that he would be a one-third partner in the Project and had, in effect, purchased one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Dhami's evidence is that Mr. Bath did not inform him of any mortgage or financing that was in place prior to him investing in the Project. Mr. Dhami testified that he relied on Mr. Bath for all the detailed information about the Project, and decided to invest in the Project based on what Mr. Bath told him; i.e. that the Company and Mr. Bath's daughter owned the lots on which the Project would be constructed, and after the Project was completed each of the investors would earn approximately $1,000,000 in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Dhami testified it was not until August 2008 that he became aware the two lots owned by the Company were purchased for $970,000 and had a mortgage in the amount of $1,075,000 registered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Dhami's evidence is that in August 2008, he attended at the lots with Mr. Bath and Mr. Sian and discussed the possibility of selling the Project because of the softening real estate market. At the meeting, Mr. Bath told him about the mortgage. According to Mr. Dhami, he and Mr. Bath got into an argument in which he accused Mr. Bath of misleading him. Mr. Dhami testified that when he asked Mr. Bath why he hadn't told him the lots owned by the Company had been financed, Mr. Bath responded "you're not a baby, you're a businessman... it's your job to look into this stuff".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Dhami's evidence is that when he became aware Mr. Bath had deceived him about the mortgage, he asked Mr. Bath to return his money for the shares in Company, in exchange for him transferring back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Bath's evidence is that he did not have many discussions about the Project with Mr. Dhami while at the 2008 convention. However, his evidence is that he told Mr. Dhami about the ownership of the lots and the mortgage registered against the lots at the convention in 2008, and in a telephone conversation prior to Mr. Dhami investing any monies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Bath's evidence at trial is that at the end of the 2008 convention, Mr. Dhami approached him to purchase 25% of the shares of Company. He advised Mr. Dhami he would check with Mr. Sian. His evidence is that he told Mr. Dhami at that time the Company owned two of the lots. Mr. Bath testified that he also told Mr. Dhami that there was a loan against the Company and if Mr. Dhami bought the shares he would be responsible for the loan, and that they would to obtain another loan for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Bath's evidence is that he contacted Mr. Sian after the convention and Mr. Sian was not agreeable with Mr. Bath selling 25% of the shares to Mr. Dhami. Mr. Bath advised Mr. Dhami that as a result of Mr. Sian's position, Mr. Dhami would have to purchase all of Mr. Bath's shares, and that he would get out of the Company, but remain an investor in the Project as his daughter owned one of the lots. Mr. Bath testified that Mr. Dhami was extremely excited and said he was willing to purchase Mr. Bath's 50% of the shares, and be responsible for 50% of Company's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Bath's evidence is that he told Mr. Dhami that the Company owed approximately $1,000,000, and that Mr. Dhami would be responsible for half that amount if he purchased the shares. Mr. Bath's evidence is that the telephone conversation occurred prior to Mr. Dhami investing any monies into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resolve the dispute that arose in August 2008 between Mr. Dhami and Mr. Bath, they together with Mr. Sian decided to try and sell the lots. There were offers received of $1.65 million and $1.85 million for all of the lots. Mr. Sian would not agree to the offers because of the position Mr. Bath was taking about how the mortgage would be paid. Mr. Bath was taking the position that the monies would have to be divided equally between the three lots, and that the mortgage would have to be paid off from the monies allocated to the two lots owned by Company, as it was the Company's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If the higher offer was accepted, each lot would be allocated $616,667. After the mortgage was paid off, the Company would be left with a net amount of $158,334, or $79,167 for each shareholder. As a result neither Mr. Dhami nor Mr. Sian would receive back their investment in the Project. (At the time the proposed sale was being discussed, Mr. Dhami had invested $425,000 and Mr. Sian had invested $235,000.) Mr. Bath's daughter would receive $616,667 for her lot because it was clear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July 2007, Mr. Dhami transferred his shares in Company back to Mr. Bath. There is a dispute between the parties regarding the buy-back agreement that led up to Mr. Dhami transferring his shares in Company back to Mr. Bath.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Dhami's evidence is that in July 2009, Mr. Bath proposed to Mr. Dhami that he buy Mr. Dhami's shares in the Company back for $325,000. Mr. Bath told Mr. Dhami that would place him in a stronger bargaining position with Mr. Sian, in order to get him to accept one of the offers made on the lots. If Mr. Dhami transferred the shares back to Mr. Bath, Mr. Bath would effectively control two of the three lots, on through the Company and one through his daughter. In order to facilitate the sale, and resolve the dispute between them, Mr. Dhami agreed to sell back his shares to Mr. Bath and lose $100,000 on his investment. Mr. Bath subsequently sold his shares in Company to Mr. Sian, but has not paid Mr. Dhami any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Bath's evidence is that in July 2009, the prospects for the Company and the Project were bleak. No construction financing could be obtained. The real estate market was softening, and the anticipated profit was not likely to be at the same level. There had been construction delays because of unanticipated difficulties. The mortgage was coming due and there was risk that the lots might be lost in foreclosure. The three participants could not come to an agreement to accept any offer to purchase the lots. The Company was in a deadlock because of the divergent views of Mr. Dhami and Mr. Sian.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Bath says the 2008 agreement obligated Mr. Dhami to be liable for 50% of the Company's liabilities and to indemnify Mr. Bath in that regard. It was under these circumstances that Mr. Dhami agreed to transfer his shares in Company back to Mr. Bath. In exchange for Mr. Dhami transferring his shares in Company, Mr. Bath agreed to take over the responsibility for 50% of Company's liabilities, and indemnify Mr. Dhami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Bath concedes that he was continuing to attempt to market the three lots, and told Mr. Dhami that if a sale could be concluded, Mr. Bath would see to it some money would be paid to Mr. Dhami. But Mr. Bath denies any agreement to pay Mr. Dhami the sum of $325,000 for his shares, and further denies any agreement to pay Mr. Dhami any money at all, unless the lots could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September 2009, Mr. Dhami signed the Release, releasing Mr. Bath and Company from any claims he had arising out of his ownership of Company and the 2008 share purchase agreement entered into between Mr. Bath and Mr.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a dispute regarding whether or not the Release was conditional. Mr. Dhami's evidence is that Mr. Bath asked him to sign the Release because a potential purchaser, Hardy Bains, had requested a release in order to purchase the shares from Mr. Bath. Mr. Dhami says that both he and Mr. Bath understood the purpose of the Release was in respect of the potential purchase of the shares by Mr. Bains. Mr. Dhami asserts he signed the Release on the condition that he would receive $325,000 once the lots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Bath says that at the time Mr. Dhami signed the Release, he had transferred his shares back to Mr. Bath and resigned as a director so had no involvement in Company. Mr. Bath agrees with Mr. Dhami's evidence that he requested Mr. Dhami sign the Release because Mr. Bains wanted the Release before he would make an offer. Mr. Bath says the Release was executed by Mr. Dhami so that an offer would be made by Mr.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the Release was signed, an offer was made by Mr. Bains. Mr. Bath says Mr. Dhami received the benefit of his bargain in that the offer was in fact made by Mr. Bains. Mr. Dhami knew, as a result of his historical knowledge of Company's shareholdings, that if Mr. Sian refused to accept the offer would not be accepted. Mr. Dhami also knew that Mr. Sian had refused to accept offers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October 2009, the lots owned by Company were foreclosed on. Mr. Bath subsequently transferred his shares in Company to Mr. Sian. Mr. Sian also purchased the third lot that was registered in the name of Mr. Bath's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Sian testified that he purchased the shares and the third lot because he thought he could obtain financing to complete the Project if he owned all three lots. However, he was unable to obtain financing and eventually sold the lots at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Dhami's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Dhami takes the position that Mr. Bath misrepresented material facts to him which induced him to enter into the oral and written agreements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Bath represented to Mr. Dhami that the assets of Company were the two lots it owned without disclosing that the lots had a mortgage registered against title in excess of their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Bath also advised Mr. Dhami that upon completion, the Project would be worth $9,000,000, when there was an appraisal valuing the completed Project at $4,000,000. Mr. Bath advised Mr. Dhami that the three investors would each net $1,000,000 which was impossible given the indebtedness of Company, and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Dhami asserts that Mr. Bath made the misrepresentations with the intention to deceive him, and it was reasonable for Mr. Dhami to believe and rely on them. Mr. Dhami says as a result of the misrepresentations he was induced to enter into both the oral and written agreements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Dhami argues that Mr. Bath was proximate to Mr. Dhami and was in the position of a fiduciary. Accordingly, non-disclosure even if it was innocent, amounts to equitable fraud relying on </w:t>
      </w:r>
      <w:r>
        <w:rPr>
          <w:rFonts w:ascii="arial" w:eastAsia="arial" w:hAnsi="arial" w:cs="arial"/>
          <w:i/>
          <w:color w:val="000000"/>
          <w:sz w:val="20"/>
          <w:lang w:val="en-US" w:eastAsia="en-US" w:bidi="ar-SA"/>
        </w:rPr>
        <w:t>Canson Enterprises Ltd. v. Boughton &amp; Co.</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Alternatively, Mr. Dhami asserts that Mr. Bath's omission of material facts amounts to a misrepresentation even in the absence of a fiduciary relationship. Mr. Bath only told Mr. Dhami about the favourable aspects of the Project without disclosing to Mr. Dhami the substantial liability of the Company, and the fact it had no equity in the lots. Mr. Dhami says the failure to disclose that information was fraudulent on the part of Mr. Bath.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Dhami argues Mr. Bath's statements regarding the value of the Project were also fraudulent and/or negligent misrepresentations. Mr. Bath knowingly made the statements without belief of their truth, or recklessly or carelessly as to whether they were true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alternative, Mr. Bath made the representations negligently, and the representations were untrue, inaccurate or misleading. Mr. Dhami's reliance on them was reasonable and foreseeable, and resulted in damages to him. Nothing in the 2008 written agreement precludes a claim in tort arising out of the parties'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further alternative, Mr. Dhami argues there was an explicit and/or implied term of the agreements that the lots did not have any charges against them, upon completion the project would be worth $9,000,000, and each of the investors would make a net profit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well, Mr. Dhami takes the position that the written agreement is not valid and enforceable against him because he was not provided with an opportunity to review it prior to signing the signature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further alternative, Mr. Dhami asserts Mr. Bath has breached the terms of the buy-back agreement entered into between the parties. Mr. Bath has failed to pay Mr. Dhami $325,000 he agreed to pay in exchange for Mr. Dhami transferring the shares in Company back to him, despite Mr. Bath subsequently selling the shares to Mr. Sian.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Dhami takes the position that the Release signed by him is not valid and enforceable against him. He says there was no meeting of the minds between him and Mr. Bath regarding the purpose or content of the Release. Mr. Bath informed Mr. Dhami that the Release was to provide comfort to a potential purchaser of the shares in Company to go ahead with the purchase and Mr. Dhami believed that was the sole purpose of the release. In the alternative, Mr. Dhami says there was no consideration provided to him by Mr. Bath in exchange for him signing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Bath's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Bath takes the position that there is no evidence to suggest the warranty or covenants pleaded in the amended notice of civil claim were breached. As well, his position is that the amended notice of civil claim does not properly plead the causes of action of deceit, fraudulent misrepresentation or negligent misrepresentation. In any event, he says the causes of action argued by Mr. Dhami are not made out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Bath points to the fact that Mr. Dhami's evidence is that he did not know or make any inquiries about the cost of the lots, the anticipated cost of construction or any financial details regarding the Project. The discussions between the parties were always of a general and consistent nature, i.e. the Project will be a good project to invest in and everyone will make money. At the time the discussions were taking place, Mr. Bath believed the statements he was making regarding the Project were correct. Mr. Bath points to the fact that Mr. Sian did some independent investigation and the numbers being discussed seemed reasonable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Dhami's evidence that he was relying on Mr. Bath and that he trusted him because he was at the convention and was a Husky operator as an explanation for why he did not contact a lawyer to get advice before he invested in the Project is not reasonable. Further, Mr. Dhami's evidence that Mr. Bath offered to sell him shares in the Company makes it obvious that Mr. Dhami could not have reasonably believed the transaction would result in him receiving title to a lot, in the absence of real property transfer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well, Mr. Bath submits the evidence suggests Mr. Dhami spoke to Mr. Sian about the Project and relied on his assurances in making the investment in Glass House. Mr. Bath asserts that Mr. Dhami relied on Mr. Sian's advice about the Project, not his, in deciding to invest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Bath says it is clear from Mr. Dhami's evidence that he realized the value of the investment came from the development potential of the property. He submits that if Mr. Dhami had known of the existence of the mortgage he would likely have made the same decision and made the investment in order to be involved in a good project where he stood the chance to make a lot of money when the Project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Bath says Mr. Dhami's evidence that he did not review the written share purchase agreement before signing it in 2008 should not be accepted. Mr. Bath testified that he spoke to Mr. Dhami before travelling to Swartz Bay with the documents. He asked Mr. Dhami if he wanted to come to the office of Mr. Bath's lawyer to sign the documents or if he wanted to take the documents to his own lawyer in Victoria. There was no evidence that any urgency existed to having the documents signed. Mr. Dhami never indicated he felt rushed or hurried during their discussions when the documents were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Bath says the evidence shows that he had an honest belief in the accuracy of what he was saying regarding both the construction timeline and the value of the completed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Bath further says that the evidence strongly supports the conclusion that the Project faced significant challenges as 2008 progressed, none of which could have been anticipated by any of the investors. The real estate market was softening and construction financing became impossible to obtain.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Bath submits his evidence that he told Mr. Dhami about the mortgage financing prior to Mr. Dhami investing in the Project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Bath also takes the position that he has complied with the terms of the buy-back agreement the parties entered into. The 2008 share purchase agreement obligated Mr. Dhami to be liable for 50% of the Company's liabilities and to indemnify Mr. Bath in that regard. It was clear to the parties Mr. Dhami would be responsible for any corporate liabilities not covered by the proceeds from the sale of the lots. It was in those factual circumstances that Mr. Dhami agreed to transfer his shares back to Mr. Bath, in exchange for Mr. Bath taking over responsibility for 50% of the Company's liabilities and indemnifying Mr. Dhami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Bath agrees that at the time the Release was signed he was still attempting to market the three lots, and he told Mr. Dhami that if the sale could be concluded he would see to it that some money would go to Mr. Dhami. However, he says he never promised to pay Mr. Dhami a specified amount. Mr. Bath submits that Mr. Dhami testified in a superficial manner that Mr. Bath promised to pay $325,000 for the transfer of the shares, but then stated he only expected to receive the money after the lots were sold. The lots could not be sold because Mr. Sian would not agree to any of the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Bath denies any agreement to pay Mr. Dhami $325,000 for his shares, and denies any agreement to pay Mr. Dhami any monies unless the lots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Bath points to the fact that at the time Mr. Dhami signed the Release of all claims, he did not own any shares in Company and had resigned as a director, and for all intents and purposes had no involvement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Bath submits the Release is plain on the face of it. Mr. Dhami testified he read and understood it before signing it. Mr. Dhami testified he signed the Release because he wanted an offer to be made a purchaser, Mr. Bains, and he believed that signing the Release would lead to that offer being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Release was executed, and the offer was presented by Mr. Bains. Mr. Bath submits that Mr. Dhami got what he bargained for as a result. At all times, Mr. Dhami was aware that without the consent of Mr. Sian no offer would be accepted by the Company. Mr. Sian did not accept the offer, but Mr. Dhami got exactly what he had bargained for, i.e. an offer was made by Mr.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Mr. Bath deceive or make any actionable misrepresentations to Mr. Dhami?</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Dhami advances claims in the tort of deceit, and fraudulent and/or negligent misrepresentation, and in the alternative,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 party may sue in both contract and tort when a wrong supports an action in both, subject to any limitations in the contract: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paras. 26-30.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tort of deceit is based on a defendant making a fraudulent misrepresentation of fact to the plaintiff, when he or she knows the statement to be false or is reckless as to whether it is false, and with the intention that the plaintiff should act on the statement. There must be a direct causal link between the statement and the actions of the plaintiff. The action taken by the plaintiff as a result of reliance on the statement must be detrimental in that the plaintiff suffers damages. Once the plaintiff establishes the elements of deceit, i.e. a false statement, knowledge the statement is false, an intent to deceive, and damage caused by the reliance, the onus shifts to the defendant to prove a lack of reliance: </w:t>
      </w:r>
      <w:r>
        <w:rPr>
          <w:rFonts w:ascii="arial" w:eastAsia="arial" w:hAnsi="arial" w:cs="arial"/>
          <w:i/>
          <w:color w:val="000000"/>
          <w:sz w:val="20"/>
          <w:lang w:val="en-US" w:eastAsia="en-US" w:bidi="ar-SA"/>
        </w:rPr>
        <w:t>Catalyst Pulp and Paper Sales Inc. v. Universal Paper Export Company Ltd.</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at paras. 55-60; </w:t>
      </w:r>
      <w:r>
        <w:rPr>
          <w:rFonts w:ascii="arial" w:eastAsia="arial" w:hAnsi="arial" w:cs="arial"/>
          <w:i/>
          <w:color w:val="000000"/>
          <w:sz w:val="20"/>
          <w:lang w:val="en-US" w:eastAsia="en-US" w:bidi="ar-SA"/>
        </w:rPr>
        <w:t>Sidhu Estate v. Bains</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(1996), 25 B.C.L.R. (3d) 41</w:t>
        </w:r>
      </w:hyperlink>
      <w:r>
        <w:rPr>
          <w:rFonts w:ascii="arial" w:eastAsia="arial" w:hAnsi="arial" w:cs="arial"/>
          <w:color w:val="000000"/>
          <w:sz w:val="20"/>
          <w:lang w:val="en-US" w:eastAsia="en-US" w:bidi="ar-SA"/>
        </w:rPr>
        <w:t xml:space="preserve"> (C.A.),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a general rule, mere silence cannot form the basis for a misrepresentation; however, active concealment or non-disclosure which distorts a positive assertion or tacitly confirms a false one may found a cause of action in deceit: </w:t>
      </w:r>
      <w:r>
        <w:rPr>
          <w:rFonts w:ascii="arial" w:eastAsia="arial" w:hAnsi="arial" w:cs="arial"/>
          <w:i/>
          <w:color w:val="000000"/>
          <w:sz w:val="20"/>
          <w:lang w:val="en-US" w:eastAsia="en-US" w:bidi="ar-SA"/>
        </w:rPr>
        <w:t>Sidhu Estate,</w:t>
      </w:r>
      <w:r>
        <w:rPr>
          <w:rFonts w:ascii="arial" w:eastAsia="arial" w:hAnsi="arial" w:cs="arial"/>
          <w:color w:val="000000"/>
          <w:sz w:val="20"/>
          <w:lang w:val="en-US" w:eastAsia="en-US" w:bidi="ar-SA"/>
        </w:rPr>
        <w:t xml:space="preserve"> at paras. 30-32;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6th ed. (Toronto: Carswell, 2011) at 299-302; John D. McCamus,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xml:space="preserve"> (Toronto: Irwin Law, 2005) at 331-334.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case law tends to treat the tort of deceit and an action for fraudulent misrepresentation similarly, if not the same. In </w:t>
      </w:r>
      <w:r>
        <w:rPr>
          <w:rFonts w:ascii="arial" w:eastAsia="arial" w:hAnsi="arial" w:cs="arial"/>
          <w:i/>
          <w:color w:val="000000"/>
          <w:sz w:val="20"/>
          <w:lang w:val="en-US" w:eastAsia="en-US" w:bidi="ar-SA"/>
        </w:rPr>
        <w:t>Catalyst Pulp and Paper Sales Inc.,</w:t>
      </w:r>
      <w:r>
        <w:rPr>
          <w:rFonts w:ascii="arial" w:eastAsia="arial" w:hAnsi="arial" w:cs="arial"/>
          <w:color w:val="000000"/>
          <w:sz w:val="20"/>
          <w:lang w:val="en-US" w:eastAsia="en-US" w:bidi="ar-SA"/>
        </w:rPr>
        <w:t xml:space="preserve"> at para. 55, the Court adopted the elements of fraudulent misrepresentation described by G.H.L. Fridman, in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2"/>
        <w:gridCol w:w="240"/>
        <w:gridCol w:w="831"/>
        <w:gridCol w:w="240"/>
        <w:gridCol w:w="6964"/>
        <w:gridCol w:w="103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86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representation must be false in fact;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2"/>
        <w:gridCol w:w="237"/>
        <w:gridCol w:w="515"/>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victim must have been induced by the representation to enter into the contract.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Islip v. Coldmatic Refrigeration of Canada Ltd.</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2002 BCCA 255</w:t>
        </w:r>
      </w:hyperlink>
      <w:r>
        <w:rPr>
          <w:rFonts w:ascii="arial" w:eastAsia="arial" w:hAnsi="arial" w:cs="arial"/>
          <w:color w:val="000000"/>
          <w:sz w:val="20"/>
          <w:lang w:val="en-US" w:eastAsia="en-US" w:bidi="ar-SA"/>
        </w:rPr>
        <w:t xml:space="preserve"> at para. 11, the Court referred to the four elements of fraudulent misrepresentation described by Fridman, and added that the person making the statement must have intended that the other person act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is no answer to an action for fraudulent misrepresentation that the claimant failed to exercise due diligence: </w:t>
      </w:r>
      <w:r>
        <w:rPr>
          <w:rFonts w:ascii="arial" w:eastAsia="arial" w:hAnsi="arial" w:cs="arial"/>
          <w:i/>
          <w:color w:val="000000"/>
          <w:sz w:val="20"/>
          <w:lang w:val="en-US" w:eastAsia="en-US" w:bidi="ar-SA"/>
        </w:rPr>
        <w:t>Performance Industries Ltd. v. Sylvan Lake Golf &amp; Tennis Club Ltd.</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2002 SCC 19</w:t>
        </w:r>
      </w:hyperlink>
      <w:r>
        <w:rPr>
          <w:rFonts w:ascii="arial" w:eastAsia="arial" w:hAnsi="arial" w:cs="arial"/>
          <w:color w:val="000000"/>
          <w:sz w:val="20"/>
          <w:lang w:val="en-US" w:eastAsia="en-US" w:bidi="ar-SA"/>
        </w:rPr>
        <w:t xml:space="preserve"> at paras. 67-71.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elements of negligent misrepresentation are discussed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The five general requirements a claimant must establish in order to be successful in a claim for negligent misrepresentation are articulated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at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Hercules Managements Ltd.</w:t>
      </w:r>
      <w:r>
        <w:rPr>
          <w:rFonts w:ascii="arial" w:eastAsia="arial" w:hAnsi="arial" w:cs="arial"/>
          <w:color w:val="000000"/>
          <w:sz w:val="20"/>
          <w:lang w:val="en-US" w:eastAsia="en-US" w:bidi="ar-SA"/>
        </w:rPr>
        <w:t>, the Court discussed the scope of the duty at para. 41, stating that a prima facie duty of care arises when a defendant ought reasonably to have foreseen the plaintiff would rely on the representation and that the reliance by the plaintiff was reasonable. When indeterminate liability is not an issue in the circumstances of the case, a duty of care will be found to exist.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Dhami's claims in deceit and fraudulent and/or negligent misrepresentation are based on the allegations that: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Bath told Mr. Dhami the Company owned two of the lots without disclosing there was no equity in the lots, or that the Company had significant liabilities;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Bath told Mr. Dhami that when the Project was completed it would have a value of $9,000,000, and each of the three investors would make a profit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set out earlier, there is a dispute between the parties regarding when Mr. Bath told Mr. Dhami about the mortgage registered against the lots owned by the Company, and that the Company had no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Mr. Dhami's evidence that Mr. Bath did not inform him of any mortgage or financing that was in place or any liabilities of the Company prior to him investing in the Project. I accept Mr. Dhami's evidence that it was not until August 2008 that he became aware the two lots owned by the Company were purchased for $970,000 and had a mortgage registered against them in the amount of $1,075,000.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do not accept Mr. Bath's evidence that he told Mr. Dhami about the ownership of the lots and the mortgage at the convention in 2008, or over the telephone prior to Mr. Dhami investing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did not find Mr. Bath to be at all credible. He gave his evidence in an evasive manner. Mr. Bath's evidence at his examination for discovery contradicted his evidence at trial in many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For example, Mr. Bath's evidence at his examination for discovery was that he did not discuss the Project with Mr. Dhami at the convention. His evidence at his discovery was that Mr. Dhami called him after the convention because he had spoken to Mr. Sian about the Project and wanted to invest in it. Mr. Bath's evidence at his examination for discovery was that the first time he spoke to Mr. Dhami about the Project was on the telephone after the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That evidence contradicts the evidence Mr. Bath gave at trial. At the trial, Mr. Bath testified that he told Mr. Dhami the Company owned two lots, and that there was a loan against the Company. Mr. Bath testified he told Mr. Dhami if he purchased 25% of the shares he would be responsible for 25% of the Company's loan, and that a construction loan would have to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Another example is that at his examination for discovery, Mr. Bath's evidence was that Mr. Dhami asked him first for 25 % of the shares and then said he wanted 50% of the shares of the Company during a telephone conversation, and Mr. Bath told him that was fine. Whereas at trial, Mr. Bath testified that he was the one who told Mr. Dhami he would have to purchase all of Mr. Bath's shares in the Company because Mr. Sian did not want too many people included in the investment. Mr. Bath's evidence in that regard makes no sense. If Mr. Sian did not want other investors involved, selling Mr. Dhami his shares in the Company would not resolve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During his examination for discovery, Mr. Bath had a great deal of trouble remembering any of his prior real estate transactions or his business experience, and stated that he had never been involved in the construction of any real estate projects. However, at trial his evidence was he had extensive business experience, including owning several fast food restaurants, and a motel, and that he had purchased and renovated many residences.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well, in his examination for discovery, Mr. Bath's evidence was that Mr. Dhami only signed the share purchase agreement at the Schwartz Bay ferry terminal. At trial, Mr. Bath testified that he brought not only the share purchase agreement but he also brought a number of other documents, and watched Mr. Dhami read all of the documents before he signed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Not only was Mr. Bath's examination for discovery evidence contrary to the evidence he gave at trial, but his evidence at trial was internally inconsistent and did not accord with common sense. At one point Mr. Bath attempted to explain away a contradictory statement in an affidavit he signed because it was in English. However, the affidavit had an endorsement of an interpreter indicating the affidavit had been interpreted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stated above, I did not find Mr. Bath to be a credible witness, and where his evidence is contradicted by the evidence of Mr. Dhami, I accept Mr. Dhami's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accept Mr. Dhami's evidence that Mr. Bath told him the Company owned two of the three lots that formed part of the Project. I further accept Mr. Dhami's evidence that Mr. Bath did not tell him there was no equity in those lots, and no other assets in the Company until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view, the statements by Mr. Bath that he and Mr. Sian had the land for the Project, and that Company "owned" two of the lots, without any indication that Company did not have any equity in the lots or any other assets, was active concealment. The statement that Company owned the property without any indication of the liabilities provided a distorted view, and made it sound as though the Company had assets. In my view, the reasonable inference from the statement is that Company owned the lots free from any charges, or at least had significant equity in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Bath knew that without saying more that Mr. Dhami would have the false impression that the Company had equity in the lots. It was clear that Mr. Bath intended for Mr. Dhami to rely on that statement. The information was being given to him in the context of a sale of shares in the Company. I accept Mr. Dhami's evidence that Mr. Bath represented that Company owned the lots, and did not advise him of the mortgage until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Bath asserts that Mr. Dhami relied on Mr. Sian, not him, in making the decision to invest in the Project. However, I accept Mr. Dhami's evidence that he relied on the information provided by Mr. Bath, including Mr. Bath's statement that Company owned the lots. I also accept Mr. Dhami's evidence that Mr. Bath told him Mr. Sian was not happy about him being involved in the Project, and that Mr. Bath urged him not to call Mr. Sian after Mr. Bath offered to sell him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Mr. Bath argues that Mr. Dhami did not plead sufficient particulars to support a claim for fraudulent misrepresentation, and therefore the claim should fail relying on </w:t>
      </w:r>
      <w:r>
        <w:rPr>
          <w:rFonts w:ascii="arial" w:eastAsia="arial" w:hAnsi="arial" w:cs="arial"/>
          <w:i/>
          <w:color w:val="000000"/>
          <w:sz w:val="20"/>
          <w:lang w:val="en-US" w:eastAsia="en-US" w:bidi="ar-SA"/>
        </w:rPr>
        <w:t>Neidermayer v. Gillies</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2012 BCSC 143</w:t>
        </w:r>
      </w:hyperlink>
      <w:r>
        <w:rPr>
          <w:rFonts w:ascii="arial" w:eastAsia="arial" w:hAnsi="arial" w:cs="arial"/>
          <w:color w:val="000000"/>
          <w:sz w:val="20"/>
          <w:lang w:val="en-US" w:eastAsia="en-US" w:bidi="ar-SA"/>
        </w:rPr>
        <w:t>. However, the pleadings clearly set out the representations in issue, i.e. that Mr. Bath told Mr. Dhami that he and Mr. Sian owned the land for the Project and that he could purchase some shares in the Project from him, and would have a one-third interest in the Project. The amended notice of civil claim also pleads that Mr. Bath represented to Mr. Dhami that the Company owned two of the lots, and that Mr. Bath did not inform Mr. Dhami of any outstanding liabilities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Mr. Bath has not established the pleadings do not plead the material facts necessary to support a cause of action in deceit and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also apparent from the evidence that Mr. Dhami acted on the information to his detriment by investing $425,000, signing the written agreement accepting responsibility for half of the Company's mortgage liability or approximately $500,000, and agreeing to indemnify Mr. Bath for any and all liabilities of the Company. Neither the $425,000 invested by Mr. Dhami nor the $235,000 invested by Mr. Sian were used to pay off any of the mortgage debt of the Company, nor does the money appear in the Company's bank accounts. Mr. Bath's evidence is that he does not keep copies of his bank statements, and did not produce any for the period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conclude that in the circumstances, the statement that Company owned the lots without disclosure of the liabilities was a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it is my opinion that the statement regarding the expected profitability of the Project is not an actionable misrepresentation. At the time he made the statement, Mr. Bath could well have believed it. Mr. Dhami testified he became aware there was an appraisal of the Project at the statement was made, indicating the completion value of the Project was $4,000,000. However, that statement is based on hearsay evidence from Mr. Sian. Mr. Sian testified that he never saw an appraisal, he just heard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Sian also testified that he did his own investigation regarding the profitability of the Project. Mr. Sian's evidence is that if he assumed the units could be sold for a price near the top end of the market, Mr. Bath's estimate of $9,000,000 for the completed Project seemed reasonable. Mr. Bath testified that he was of the view in March 2008 that the Project would be worth $9,000,000 upon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my view, Mr. Dhami has not established that Mr. Bath either knew or was reckless as to whether or not the statements regarding the profitability of the Project were false at the time he made them. Accordingly, I conclude there is no cause of action based on Mr. Bath's statements regarding the profitability of the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Mr. Dhami contributorily negligent for any losses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an available defence to negligent misrepresentations, not fraudulent misrepresentations: </w:t>
      </w:r>
      <w:r>
        <w:rPr>
          <w:rFonts w:ascii="arial" w:eastAsia="arial" w:hAnsi="arial" w:cs="arial"/>
          <w:i/>
          <w:color w:val="000000"/>
          <w:sz w:val="20"/>
          <w:lang w:val="en-US" w:eastAsia="en-US" w:bidi="ar-SA"/>
        </w:rPr>
        <w:t>Chapsekie v. Canadian Imperial Bank of Commerce</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2004 BCCA 154</w:t>
        </w:r>
      </w:hyperlink>
      <w:r>
        <w:rPr>
          <w:rFonts w:ascii="arial" w:eastAsia="arial" w:hAnsi="arial" w:cs="arial"/>
          <w:color w:val="000000"/>
          <w:sz w:val="20"/>
          <w:lang w:val="en-US" w:eastAsia="en-US" w:bidi="ar-SA"/>
        </w:rPr>
        <w:t xml:space="preserve">. In this case, I have found that the misrepresentation made by Mr. Bath was fraudulent, not negligent. Therefore,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 application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the alternative, did Mr. Bath breach any warranty or collateral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issue of whether or not Mr. Bath breached a warranty or collateral warranty was argued in the alternative. Having found that Mr. Bath made a fraudulent misrepresentation to Mr. Dhami, I need not consider this alternative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Mr. Bath breach the buy-back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Following the discovery of the mortgage, Mr. Dhami and Mr. Bath entered into an agreement whereby Mr. Dhami agreed to transfer his shares back to Mr. Bath. There is a dispute as to the terms of the agreement entered into between the parties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For the reasons stated above, I accept Mr. Dhami's evidence that Mr. Bath agreed to pay him $325,000 for his shares after the properties were sold, as well as take over the liabilities for the Company. Mr. Dhami's evidence in that regard makes sense. Mr. Dhami had rejected an earlier offer to purchase his shares for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At the time the buy-back agreement was entered into, Mr. Bath was actively marketing all three lots and had a proposed purchaser. Mr. Sian was not agreeing to any sale because of the position Mr. Bath was taking that the monies would be divided equally between the lots, and the two lots owned by Company would be responsible for paying off the mortgage. I accept Mr. Dhami's evidence that Mr. Bath told him the best way to be able get Mr. Sian to agree to a sale of all three lots was for Mr. Bath to Mr. Dhami's shares back, thereby giving him effective control over two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do not accept Mr. Bath's evidence that he told Mr. Dhami he might pay him some money after the lots were sold, but did not specify an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evidence is that Mr. Dhami transferred the shares to Mr. Bath, and that Mr. Bath eventually sold his shares in the Company to Mr. Sian and Mr. Sian also acquired the lot in Mr. Bath's daughter's name. However, Mr. Bath has not paid Mr. Dhami any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a result, I find that Mr. Bath has breached the terms of the buy-back agreement with Mr. Dhami that he would pay him $325,000 for his shares after the lots were sold.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is the effect of the Release executed by Mr.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Dhami signed the Release dated September 9, 2009, after he had transferred his shares to Mr. Bath.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release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KNOW ALL MEN BY THESE PRESENTS that ANUP DHAMI ("Dhami"), in consideration of the sum of $1.00 for good and valuable consideration, does for himself, his heirs, executors, administrators and assigns hereby release TARLOCHAN SINGH BATH and GLASS HOUSE VENTURES INC. (the "Releasees"), their heirs, executors, administrators and assigns, of and from any and all actions, causes of action, claims demands and damages howsoever arising which he now has or which hereafter he may have against the Releasees by reason of any cause, act, deed, matter, thing or omission existing up to the execution of these presents and in particular, but without limiting the generality of foregoing he hereby releases the Releasees, their heirs, executors, administrators and assigns of and from any and all actions, causes of action, claims, debts, demands and damages howsoever arising which now has or which hereafter he may have against the Releasees by reason of any matters, cause or thing, directly or indirectly relating to or arising out of Dhami's association with or ownership in GLASS HOUSE VENTURES INC. including as a shareholder or director of GLASS HOUSE VENTURES INC. and the Share Purchase Agreement entered into between Anup Dhami and Tarlochan Singh Bath dated March 31,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IT IS HEREBY AGREED that I have read this document and fully understand the terms of this settlement and that I voluntarily accept this sum for the purpose of making a full and final compromise and settlement of all claims against his heirs, executors, administrators and assigns, which I now have or which hereafter I may have arising out of the above-mentioned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IT IS AGREED that nothing herein contained shall be deemed to be an admission on the part of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Dhami's evidence is that Mr. Bath told him that he had a purchaser for the lots, but the purchaser had put a condition on the sale that he wanted a release of all claims from Mr. Dhami. Mr. Dhami's evidence is that he signed the Release on the understanding that Mr. Bath would pay him the funds owed pursuant to the buy-back agreement after the sale went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accept Mr. Dhami's evidence in that regard. Mr. Bath concedes that he told Mr. Dhami that the Release was required for the purchaser as a condition for the sale. The purchaser made the offer, but Mr. Sian would not accept the offer. Mr. Bath asserts that Mr. Dhami received consideration in that the purchaser made an offer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Bath's evidence at trial about the circumstances surrounding the Release is not credible and contradicted the evidence he gave at his examination for discovery. At the trial, Mr. Bath stated that Mr. Dhami had the Release prepared and gave it to Mr. Bath, and told Mr. Bath that after he transferred his shares he would not sue Mr. Bath for any kind of damages. At his examination for discovery, Mr. Bath stated that he had the Release prepared by his lawyer in order to alleviate the concerns of a purchaser that Mr. Dhami might make a claim against them, which is consistent with Mr. Dhami's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Mr. Dhami's evidence that the Release was signed on the condition that Mr. Bath would pay Mr. Dhami $325,000 once the lots had been sold. The fact that this sum was not stated in the Release does not in my view relieve Mr. Bath from the obligation to pay Mr. Dhami the funds agreed to, i.e. the $325,000 for the purchase of his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of the view, however, that the Release releases Mr. Bath in terms of any claims Mr. Dhami has against him around the original purchase of the shares of the Company in 2008. At the time he executed the Release, Mr. Dhami was aware that Mr. Bath had not disclosed the existence of the mortgage at the time he purchased the shares, and that he potentially had a claim against him. That claim was resolved between the parties on the basis that Mr. Dhami would transfer the shares in the Company back to Mr. Bath in exchange for Mr. Bath paying him $325,000 and assuming the Company's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Having considered all of the evidence, I conclude that Mr. Dhami signed the Release, fully understanding he was settling his claim arising from the misrepresentations made by Mr. Bath at the time he made his investment in the Project and purchased the shares in the Company. This conclusion is consistent with Mr. Dhami's evidence about the buy-back agreement, i.e. that he was willing to take a $100,000 loss, and transfer his shares in the Company back to Mr. Bath, in exchange for $325,000 plus Mr. Bath assuming the liabilities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conclude that Mr. Bath is in breach of the oral buy-back agreement entered into in or around July 27, 2009, whereby Mr. Dhami agreed to transfer his shares in the Company back to Mr. Bath in exchange for $325,000 and Mr. Bath assuming the liabilities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further conclude that the Release executed by Mr. Dhami on September 9, 2009, releases Mr. Bath and the Company from any claim Mr. Dhami arising out of the purchase of the shares of Company in 2008. I find that one of the conditions of the Release was that Mr. Bath would pay to Mr. Dhami $325,000 after he sold his interest in the lots. The evidence is that Mr. Bath sold his interest in the lots in 2010, but that Mr. Dhami has not received any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Accordingly, I am making an order that Mr. Bath pay to Mr. Dhami $325,000 plus court ordered interest from March 8, 2010, when Mr. Bath sold the shares in the Company to Mr. Sian.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Finally, Mr. Dhami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Dornan v. Silva, [2019] B.C.J. No. 794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A.P.A. Mayer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21-24, 28-30, February 1, 4 and 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M168524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794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2019 BCSC 701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Callum Dornan, Plaintiff, and Erica Silva and Kale Stephens,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(135 paras.)</w:t>
      </w:r>
    </w:p>
    <w:p>
      <w:pPr>
        <w:jc w:val="both"/>
        <w:rPr>
          <w:rFonts w:ascii="arial" w:eastAsia="arial" w:hAnsi="arial" w:cs="arial"/>
          <w:sz w:val="20"/>
          <w:lang w:val="en-US" w:eastAsia="en-US" w:bidi="ar-SA"/>
        </w:rPr>
      </w:pPr>
      <w:bookmarkStart w:id="292" w:name="Counsel_45"/>
      <w:bookmarkEnd w:id="2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 Wilhelm-Morden, Q.C., K. Lowe.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 Whitaker, F. 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3" w:name="Judgment_46"/>
      <w:bookmarkEnd w:id="293"/>
      <w:r>
        <w:pict>
          <v:line id="_x0000_s1242" style="position:absolute;z-index:2517575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4" w:name="A.P.A. MAYER J."/>
            <w:bookmarkEnd w:id="294"/>
            <w:r>
              <w:rPr>
                <w:rFonts w:ascii="arial" w:eastAsia="arial" w:hAnsi="arial" w:cs="arial"/>
                <w:b/>
                <w:color w:val="000000"/>
                <w:sz w:val="30"/>
                <w:lang w:val="en-US" w:eastAsia="en-US" w:bidi="ar-SA"/>
              </w:rPr>
              <w:t>A.P.A. MAYER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25, 2016, the plaintiff Callum Dornan ("Mr. Dornan") was a back-seat passenger in a vehicle rear-ended on Highway 99, near the Tantalus View Point in Squamish, British Columbia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has been admitted by the defendants. The defendants also admit that Mr. Dornan suffered injuries from the Accident although the effect of those injuries remains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the issues for determination include entitlement to and quantum of the following categories of damages:</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and loss of future earnings capacity;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claims on behalf of Mr. Dornan's mother and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have agreed on special damages in the amount of $31,696.08 and I award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Dornan was 24 years old at the time of the Accident. He was born in the United Kingdom and moved to Saskatchewan in 2006 to attend high school and play hockey. After completing his schooling in Saskatchewan, he attended at university for approximately one and one-half years and decided to leave to pursue an intensive one-year program in digital arts (photography). While he was studying photography, he lived with his parents, who had moved from the United Kingdom to Burnaby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finishing school in 2012, Mr. Dornan moved to Whistler. He spent the 2012-2013 ski season working at a local photography gallery and later worked as a night houseman with a Whistler hotel until May of 2014. He had started taking steps towards developing a business as an adventure sports photographer in 2011 but despite his efforts, only earned $300 as a freelance photographer prior to the Accident in 2016. In October of 2014, he took a job as a front end supervisor at a supermarket in Pemberton and eventually moved in with his parents, who had moved there from Burnaby, after he broke up with his then girlfriend. In August of 2015, he was hired as a Front Desk Representative in the Employee Experience department at Whistler-Blackcomb and in April of 2016 received an award for employee achievement.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Dornan had modest earnings prior to the Accident, earning $18,815 in 2014, $24,816 in 2015 and $12,096 in 2016. He has not worked since the Accident and as a result had reduced earnings in 2016 and no employment earnings in 2017 and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on a sunny day when Mr. Dornan was travelling back from Vancouver with his parents. The Dornan vehicle, a 2015 Jeep Wrangler Rubicon, was struck from behind by a large Ford truck and Mr. Dornan hit his head on the front head rest, the rear headrest and the Jeep's roll cage. The Jeep was badly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Dornan testified that he immediately developed a searing headache, eye pain and vision sensitivity and was nauseous. His parents testified that he was crying out after the Accident and lay down in the back of the Jeep on his side, in a recovery position. He was removed from the Jeep by emergency responders and taken to the Squamish General where he was diagnosed with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Dornan testified that as a result of the Accident, he suffered the following injuries and symptoms: chronic migraines/headaches; light sensitivity; neck, shoulder, and back pain and stiffness; loss of appetite and related extreme weight loss; significant social anxiety and general anxiety and depression; dizziness and loss of balance; difficulties with sleep and fatigue; issues with memory, focus and concentration; and depression. According to Mr. Dornan his most debilitating on-going symptoms include migraines, light sensitivity and social anxiety, although these symptoms have improved somewhat since the Accident. His parents and ex-girlfriend testified that he was a completely different person after the Accident. His father described him as a "broken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Dornan has undergone various physical therapy treatments since the Accident including receiving trigger point injections to alleviate neck tension and cranial pressure, massage therapy and craniosacral therapy. He has also undergone treatment by an occupational therapist and has worked with a vision therapist to improve his light sensitivity. He has attended at approximately sixty sessions with a psychologist to deal with anxiety issues and sleep disturbance. He has also attended at different mental health units in Whistler and Pemberton, also to assist with his social anxiety and other mental health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this time he makes regular visits to his general practitioner, neurologist, mental health case worker, psychiatrist, physiotherapist, occupational therapist, and psychologist. He is currently taking medications including Venlafaxine for anxiety and Dexedrine for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Mr. Dornan has not worked in any paid capacity since the Accident, he performed some volunteer work in the spring of 2018 involving the rebuilding of a community garden in Pemberton, as part of his treatment for anxiety. His sports related activities have been significantly reduced and he no longer participates in hockey, skiing and mountain biking. He has started to make efforts to investigate the potential for returning to work, including researching, career and training opportunities 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Before the Accident Mr. Dornan lived an active, outdoor lifestyle. His hobbies included recreational hockey, mountain biking, white-water kayaking, golfing and skiing. Other than sustaining a number of concussions, which I will discuss further below, he was in good health. He did suffer from symptoms related to dyspraxia in his youth but overcame the challenges associated with this condition. While he was at school in Saskatchewan he suffered a partial tear to his left posterior cruciate ligament but with the aid of a brace was able to participate in sporting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Dornan's pre-Accident history of concussions is of great significance in this case. Starting at the age of 16, he sustained between eight and ten concussions of varying severity, most of which occurred while playing hockey. Approximately four of these concussions were significant and resulted in a loss of consciousness. Prior to the Accident, the last concussion occurred in November 2015 when he flipped upside down and hit his head while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Shortly after he sustained the November 2015 concussion, Mr. Dornan heard about a concussion support group and in early 2016 attended at a number of sessions led by an occupational therapist, Janna Kapp. Janna Kapp also saw Mr. Dornan for a number of one-on-one sessions starting in March 2016 and through until early May 2016. She testified that she starting seeing Mr. Dornan to treat him for concussionrelated symptoms including headaches and fatigue. Janna Kapp was not qualified as an expert at trial and provided evidence as a lay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9, 2016, Janna Kapp worked with Mr. Dornan and completed a Rivermead Post Concussion Symptoms Questionnaire. She recorded that Mr. Dornan reported that was experiencing symptoms including fatigue, depression and tearfulness, frustration and impatience, taking longer to think and double vision - all at a "severe" level. She recorded other symptoms including headaches, dizziness, noise sensitivity, sleep disturbance, irritability, memory and concentration problems and blurred vision at a "moderate" level. In her clinical note dated March 9, 2016, Janna Kapp noted under history, that Mr. Dornan had experienced four major concussions, including the November 2015 concussion which resulted in a reduction in his activity level. She noted a diagnosis of "PCS" (post 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later Rivermead questionnaire completed on April 7, 2016 Janna Kapp noted improvements to Mr. Dornan's earlier reported symptoms. Similarly, her clinical notes made during the visit on April 7th and later visits in the month of April 2016 recorded improvements, including her note on April 20th that things were "going well" for Mr. Dornan. Similarly, in a clinical note dated May 4, 2016, three weeks before the accident, she recorded that the Mr. Dornan was doing well overall but was still having difficulty at work on the computer and concentrating. At that time, she recommended that he use a coloured screen overlay and take breaks when working on the computer. In her clinical note made May 31, 2016, her first post-Accident record, Janna Kapp again recorded under history that Mr. Dornan had an ongoing history of concussions and noted a diagnosis of concussions and whiplash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trial, Mr. Dornan objected to the admissibility of the clinical records of Janna Kapp (including her clinical notes and the Rivermead questionnaires) but ultimately those records and Ms. Kapp's testimony on them were accepted as evidence. Mr. Dornan asks this Court to give these records little to no weight and challenges the reliability of the records and the testimony of Janna Kapp. He says that the records regarding his pre-Accident symptoms are not consistent with his testimony and that of his parents and co-workers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Janna Kapp to have been a reliable witness and her explanations with respect to some of the minor inconsistencies in the relevant records (for example what appear to be transcription errors regarding "Rivermead scores" between the questionnaire and clinical records) are reasonable. I also note that Janna Kapp's notes of Mr. Dornan's pre-Accident concussion history is consistent with reports he made to other health care professionals after the Accident. I will review those reports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Mr. Dornan's parents appeared to have little knowledge of the number or severity of the concussions he had sustained. The evidence of Mr. Dornan's mother, being that the November 15, 2015 concussion did not significantly affect Mr. Dornan's ability to participate in sports, is not consistent with the clinical notes of Janna Kapp which indicate that he had cut down on sporting activities significantly. Mr. Dornan's father was not even aware of the November 15th concussion. Neither of Mr. Dornan's parents seemed to be aware that Mr. Dornan had suffered from the various symptoms he reported to Janna Kapp during his visits with her starting in March of 2016. It appears that Mr. Dornan had simply not reported the nature of his concussionrelated symptoms after the November 15, 2015 skiing incident to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Some of Mr. Dornan's co-workers at Whistler-Blackcomb noticed that before the Accident, Mr. Dornan suffered some concussionlike symptoms including a loss of confidence which manifested as a reduced ability to answer questions from employees and a few headaches which caused him to leave work early. At one point his supervisor noticed that he has was having some difficulty completing complex tasks and for a time stopped assigning him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that Mr. Dornan had sustained concussions at the rate of approximately one per year prior to the Accident and that four of these concussions were significant enough to result in unconsciousness. Mr. Dornan's testimony suggested that his primary purpose in joining a concussion support group in January 2016 was to learn how to avoid future concussions but I do not consider this testimony to be consistent with the independent evidence adduced at trial. I consider that Mr. Dornan likely joined the concussion support group in January 2016 and received treatment from Janna Kapp starting in March 2016 in an attempt to deal with post-concussion symptoms resulting from the skiing incident that occurred on November 15, 2015. Although Mr. Dornan's pre-Accident concussionrelated symptoms had improved, the evidence indicates that they had not entirely resolved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 Accident Health - Lay 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Dornan's mother testified that after the accident he was not the same and spent several weeks in his room in the dark by himself. She testified that he suffered from headaches, was unsteady, had difficulty with light and noise and had no appetite. She also testified that at this time he continues to be a different person and remains very anxious, becomes frustrated and angers easily, has difficulty with social situations and difficulty with memory. Mr. Dornan's father's evidence is consistent with that of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of Mr. Dornan's girlfriend, who he started dating after the Accident and lived with for approximately four months in the summer of 2018, was also consistent with that of his parents. She testified that Mr. Dornan suffered from severe headaches 24/7, light sensitivity and low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number of Mr. Dornan's ex-colleagues from Whistler-Blackcomb testified at trial but given that they did not have regular contact with him after the Accident were unable to provide helpful evidence with respect to his post-Accident physical or emotional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Janna Kapp continued to treat Mr. Dornan after the Accident. She testified that when she saw him on May 31, 2016, he appeared to be a different person and that she was "gutted" by what she saw. At that time he reported headaches, decreased concentration, sensitivity to light and sound, dizziness, nausea and neck and back pain. In addition, Janna Kapp testified that, throughout her post-Accident treatment, Mr. Dornan reported difficulties with headaches, sleep and leaving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 Accident Health -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number of expert reports and clinical records concerning Mr. Dornan's post Accident health and employment prospects were entered into evidence at trial. A review of this evidence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Andrew Finnigan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Finnigan is Mr. Dornan's family doctor and began treating him after the Accident. Although he knew that Mr. Dornan had suffered from previous sports-related concussions he did not know how many. He incorrectly believed that Mr. Dornan was symptom free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Finnigan's expert report was tendered at trial but his report is essentially factual and does not include any independent opinions with respect to the cause of and prognosis for Mr. Dornan's Accident related injuries. In this respect, he deferred to other specialists. He testified that when he saw Mr. Dornan in April and then later in November of 2018 that he seemed to be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Finnigan recommended that Mr. Dornan continue to see a specialist with experience in head injuries, receive mental health treatment and receive a trial of Botox injections. His report notes that Mr. Dornan has expressed a desire to return to the workforce and to his previous level of function and he suggested that an occupational therapist would be of great value in this respect.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Travlos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Travlos is an expert in Physiatry who saw Mr. Dornan for an independent medical examination on September 26, 2018 and prepared an expert report of the same date. Although he remained on Mr. Dornan's witness list at the start of trial, Dr. Travlos was not called as a witness. By agreement, notes he took during his examination of Mr. Dornan, some of which had been referred to by other experts, were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Travlos' notes indicate that on September 26, 2018 Mr. Dornan reported that his dizziness had decreased to once or twice per week for a few seconds, that his energy levels had improved and that his appetite was normal. Mr. Dornan also reported that his concentration was reasonable for simple tasks and that he was able to multitask, depending on the day and the nature of the tasks. Dr. Travlos examined Mr. Dornan's shoulders and noted that he had a full range of motion and that his shoulders was pain-free. Dr. Travlos recorded that Mr. Dornan told him he was feeling "some 80% of his normal self" although at trial Mr. Dornan testified that he did not recall saying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Frank Kemble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Kemble is a neurologist who saw Mr. Dornan for an independent medical assessment on June 21, 2018. He was called as a witness by Mr. Dornan.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Kemble diagnosed Mr. Dornan as having sustained a mild traumatic brain injury as a result of the Accident. He identified headaches as his primary source of pain and noted that he suffered from anxiety. He found that neurologically he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Kemble testified that he was aware that Mr. Dornan had sustained a number of concussions before the accident. He stated that a concussion which results in a loss of consciousness (recall that Mr. Dornan had sustained four such concussions before the Accident) indicates that there has been a more significant traumatic brain injury. He provided the following opinions: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all of Mr. Dornan's injuries were caused by the Accident but that his previous concussions played a significant part;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previous concussions likely prolonged Mr. Dornan's post-Accident concussive symptoms including headaches, light sensitivity and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Kemble's opinion is that injuries such as those suffered by Mr. Dornan typically resolve within two years but approximately one-third of patients who suffer from such injuries do not fully recover. In his opinion, some of Mr. Dornan's symptoms, including light sensitivity, lightheadedness, cervical whiplash and soft tissue injury symptoms, would likely completely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Dr. Kemble's opinion, Mr. Dornan's headaches were likely being perpetuated by his underlying anxiety for which he recommended treatment by a psychiatrist or psychologist. With a reduction in Mr. Dornan's headaches and anxiety, both of which Mr. Dornan reported to Dr. Kemble were improving, Dr. Kemble considers that his cognitive impairments may significantly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impact of the Accident on Mr. Dornan's future work, Dr. Kemble's report indicates that he was dubious with respect to whether his symptoms would impact his future ability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Dr. Christina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Cheung is a neurologist and began treating Mr. Dornan on August 8, 2016 upon receiving a referral from Dr. Finnigan. She produced an expert neurological report dated August 14, 2018 and was called by Mr. Dornan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Cheung testified that her initial neurological exam on August 8, 2016 found that Mr. Dornan's gait, balance, reflexes, strength and coordination were all normal. In her report she noted that his primary complaints from a neurological standpoint concerned headaches. In her opinion Mr. Dornan suffered from a persistent post-concussion syndrome which is in essence, a mild traumatic brain injury with ongoing symptoms, likely contributed to by his multiple prior concussions.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Dr. Cheung was aware that Mr. Dornan had sustained a number of pre-Accident concussions she believed, incorrectly, that his symptoms had fully resolved before the Accident occurred. During cross examination at trial, Dr. Cheung agreed that the symptoms recorded in the pre-Accident clinical records and Rivermead questionnaire completed by Janna Kapp were consistent with post concussion syndrome. As a result, her opinion that the Accident resulted in a exacerbation of previously resolved symptoms is not entirely correct. In response to a question from the Court, Dr. Cheung confirmed that her opinion that the Accident caused Mr. Dornan's symptoms of anxiety and depression was premised on her belief that he was not suffering any such symptoms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Dr. Cheung's opinion that it is probable that Mr. Dornan's headaches will become chronic but that Botox therapy may provide some relief. At trial, she testified that she did not support Mr. Dornan returning to work at that time as she did not know if he was ready. She did not testify that it was her opinion that he would not, eventually, be able to return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Dr. Hendre Viljoen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Viljoen is a neuropsychologist who completed an independent medical assessment of Mr. Dornan and produced a report dated October 24, 2018. He was called by Mr. Dornan to testify at trial after being qualified as an expert in neuropsychology and vocational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Viljoen's reports includes his opinion that Mr. Dornan suffers from an adjustment disorder and a mild neurocognitive disorder secondary to a mild traumatic brain injury - which is chronic, both of which result from the Accident. In his opinion, Mr. Dornan's ongoing emotional, cognitive and physical strains would be a persisting barrier to his returning to previous level of vocational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report, Dr. Viljoen acknowledged that Mr. Dornan had a history of concussions before the Accident but incorrectly noted that none of these resulted in a loss of consciousness or resulted in symptoms of more than three or four days. At trial, he confirmed that he was not aware that Mr. Dornan had attended at a concussion support group and sought treatment from Janna Kapp in early 2016 after the November 2015 skiing incident. He testified that it is difficult and challenging for neuropsychological testing to determine whether abnormalities found during testing were caused by previous concussions. This raises some concerns with respect to the basis of Dr. Viljoen's opinion regarding the cause of Mr. Dornan's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Mr. Dornan's current symptoms, Dr. Viljoen was unable to predict the likelihood of further improvement. He did note that Mr. Dornan's symptoms had improved over the relatively recent past and it is his opinion that with further treatment, there is potential for further improvement in his level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Viljoen recommended that Mr. Dornan receive ongoing treatment from a psychologist, occupational therapist and participate in a comprehensive head injury rehabilitation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Min Trevor Kyi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Kyi is an occupational therapist who completed an independent assessment of Mr. Dornan and a report dated September 10, 2018. He was qualified as an expert in functional capacity evaluation, ergonomics and occupational therapy and provided testimony on behalf of Mr. Dornan.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report, Mr. Kyi noted that Mr. Dornan reported that his condition had been improving slowly since the Accident. He noted that Mr. Dornan had an emotional setback in July 2018 when he broke up with his then girlfriend which resulted in increased headaches and other mental stresses.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Kyi's report indicates that Mr. Dornan's fitness levels vary from very good, to excellent. He considered that Mr. Dornan is physically capable of working as an administrative clerk - similar to his previous role with Whistler Blackcomb - but continues to suffer from some physical limitations including the ability to lift above the waist and limitations related to fatigue, light-sensitivity and headaches. He also found that Mr. Dornan suffered from non-physical limitations including those involving memory, concentration, accuracy and multitasking and social anxiety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Mr. Dornan's future employment prospects, Mr. Kyi's opinion is that Mr. Dornan is not competitively employable in the general workforce. This does not mean that he found Mr. Dornan was not capable of returning to work at all. He considers that Mr. Dornan would be best suited to a work setting involving consistent routines and opportunity for repeat exposure. He recommends that finding a supportive employer will maximize Mr. Dornan's likelihood of obtaining long-term durable work, particularly in occupations requiring higher levels of cognitive functioning. In his opinion, Mr. Dornan should undertake a return to work on a graduated basis starting part time at less than 10-15 hours per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Matthew Cole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Dornan attended at a functional capacity evaluation conducted by Mr. Cole, at the request of the defendants, on October 4, 2018. Mr. Cole was qualified as an expert in kinesiology and functional capacity evaluation. He was called as a witness for the defendants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Cole reported that Mr. Dornan demonstrated various basic work related physical capabilities such as prolonged sitting and intermittent or occasional walking, stair climbing, kneeling, crouching and stooping. He noted that although Mr. Dornan reported that his headaches had a severe impact on his life, this was not consistent with his functional pain ratings and performance during his functional capacity evaluation. In addition, in contrast to the report of Mr. Kyi, Mr. Cole did not observe any signs of light sensitivity working under fluorescent lights.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Dr. Denise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Hall completed a vocational assessment for Mr. Dornan in October of 2018 and was called as an expert witness at trial on vocational testing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Hall's evidence was that Mr. Dornan suffered notable educational and vocational limitations as a result of the Accident. Although she considered him capable of gainful employment, she believes that he has significant limitations from chronic pain, psychological and cognitive deficits and fatigue and would require special accommodation from potential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unable to accept Dr. Hall's conclusion that Mr. Dornan's educational and vocational limitations resulted solely from the accident for two reasons. First, there is no indication of what evidence she relied upon to draw such a conclusion and second, I do not consider her to be qualified to make this finding. I do accept her finding that Mr. Dornan suffers from some vocational limitations and will require some accommodation from potential employers, which is consistent with the opinions of Dr. Viljoen and Mr. Kyi.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addition, I note that during her testimony at trial it became apparent that Dr. Hall had not read Mr. Dornan's resume prior to completing an assessment of his potential to work in his previous job. This negatively impacts the weight to which I am prepared to give her opinions in this respect.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Dr. Quee-Newell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Quee-Newell completed a vocational assessment of Mr. Dornan on July 10, 2018. She was called as a witness for the defendants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the opinion of Dr. Quee-Newell that Mr. Dornan's current level of social anxiety is a significant vocational rehabilitation barrier. Nonetheless, it is the opinion of Dr. Quee-Newell that with psychological improvement Mr. Dornan will be able to gradually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the nature of the work Mr. Dornan can participate in, it is Dr. Quee-Newell's opinion that given his work history, his education level and the prevalence of opportunities within the tourism and hospitality industry that even absent the accident, it is likely that he would have continued to work in direct entry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Quee-Newell did not consider that absent the Accident it would have been easy for Mr. Dornan to establish himself as an adventure photographer, noting that only 35% of professional photographers in British Columbia work full time in this area. Her opinion is consistent with Mr. Dornan's work history in the photography field after he completed his studies in 2012 and up to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Quee-Newell testified that it would be preferable if Mr. Dornan did not push efforts at vocational rehabilitation too far into the future. She did not consider that it was necessary for him to complete his psychiatric treatment before starting with a gradual entry back into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 plaintiff must establish on a balance of probabilities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not consider that the crumbling skull rule applies to Mr. Dornan in this case. Although he may have been predisposed to suffering more serious concussion-related symptoms as a result of his previous history of concussions, there is insufficient evidence on which I am able to conclude that his post-Accident symptoms would have manifested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concede that Mr. Dornan suffered multiple injuries as a result of the Accident and continues to have a number of residual symptoms, but say that his symptoms have improved and should improve further. I agree with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contend that Mr. Dornan continued to suffer from a number of symptoms at the time of the Accident, which resulted from the cumulative effects of his previous concussions including the one he sustained on November 15, 2015. They say that those pre-Accident symptoms include headaches, dizziness, fatigue, noise sensitivity, depression and tearfulness, frustration and impatience, forgetfulness and poor concentration, taking longer to think, blurred vision and restfulness.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the evidence of Janna Kapp suggests that Mr. Dornan was suffering from these symptoms after the November 15, 2015 concussion, her clinical notes indicate that, with the exception of some difficulty at working on a computer (which suggests a vision deficit and light sensitivity) and with concentration, he had recovered by May 4, 2016. I find this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my view, the expert medical evidence and evidence of Mr. Dornan, his parents and Janna Kapp establishes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the following injuries: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Post-concussion syndrome, which has become chronic;</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disorder with mixed depression and anxiety;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post-traumatic headaches;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neck, back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328"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Dornan was a young man at the time of the accident and has many years of life ahead of him. The evidence establishes that the Accident had a significant, immediate impact on Mr. Dornan's life in that, since it occurred, he has been unable to work and carry out virtually all of the recreational activities that he had previously enjoyed. He had plans to launch his career as an adventure photographer which are no longer possible. As well, his social life has been impacted as a result of a number of his post-Accident symptoms and in particular his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Despite the severity of his symptoms post-Accident, the evidence establishes that some of Mr. Dornan's symptoms have resolved or have significantly improved. For example, the records of Dr. Travlos indicate and I find, that Mr. Dornan's dizziness levels have decreased, his energy levels and appetite are back to normal and that his shoulders are now pain free. In addition, a number of medical experts recorded, and I find, that there has been some improvement to Mr. Dornan's principal on-going symptoms of anxiety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Dornan submits that an appropriate award for non-pecuniary damages is between $200,000 and $250,000 and relies upon the following cases, with adjustments for inflation:</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Sundin v. Turnbull</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2017 BCSC 15</w:t>
        </w:r>
      </w:hyperlink>
      <w:r>
        <w:rPr>
          <w:rFonts w:ascii="arial" w:eastAsia="arial" w:hAnsi="arial" w:cs="arial"/>
          <w:color w:val="000000"/>
          <w:sz w:val="20"/>
          <w:lang w:val="en-US" w:eastAsia="en-US" w:bidi="ar-SA"/>
        </w:rPr>
        <w:t xml:space="preserve"> $178,478</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Lines v. Gordon et al. and ICBC</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$274,360</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$238,214</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$235,481</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Wallman v. John Doe</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xml:space="preserve"> $214,297</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$225,012</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Rintoul v. Gabriele</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2011 BCSC 858</w:t>
        </w:r>
      </w:hyperlink>
      <w:r>
        <w:rPr>
          <w:rFonts w:ascii="arial" w:eastAsia="arial" w:hAnsi="arial" w:cs="arial"/>
          <w:color w:val="000000"/>
          <w:sz w:val="20"/>
          <w:lang w:val="en-US" w:eastAsia="en-US" w:bidi="ar-SA"/>
        </w:rPr>
        <w:t xml:space="preserve"> $194,217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submit that an award of damages under this head of $160,000 is appropriate. They rely upon the following recent cases (damages not adjusted for inflation):</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Revak v. Rosenberger</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2017 BCSC 2370</w:t>
        </w:r>
      </w:hyperlink>
      <w:r>
        <w:rPr>
          <w:rFonts w:ascii="arial" w:eastAsia="arial" w:hAnsi="arial" w:cs="arial"/>
          <w:color w:val="000000"/>
          <w:sz w:val="20"/>
          <w:lang w:val="en-US" w:eastAsia="en-US" w:bidi="ar-SA"/>
        </w:rPr>
        <w:t xml:space="preserve"> $100,000</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Gauthier v. Dubois</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2018 BCSC 229</w:t>
        </w:r>
      </w:hyperlink>
      <w:r>
        <w:rPr>
          <w:rFonts w:ascii="arial" w:eastAsia="arial" w:hAnsi="arial" w:cs="arial"/>
          <w:color w:val="000000"/>
          <w:sz w:val="20"/>
          <w:lang w:val="en-US" w:eastAsia="en-US" w:bidi="ar-SA"/>
        </w:rPr>
        <w:t xml:space="preserve"> $145,000</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White v. Bysterveld</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2016 BCSC 1952</w:t>
        </w:r>
      </w:hyperlink>
      <w:r>
        <w:rPr>
          <w:rFonts w:ascii="arial" w:eastAsia="arial" w:hAnsi="arial" w:cs="arial"/>
          <w:color w:val="000000"/>
          <w:sz w:val="20"/>
          <w:lang w:val="en-US" w:eastAsia="en-US" w:bidi="ar-SA"/>
        </w:rPr>
        <w:t xml:space="preserve">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have considered the cases relied upon by the parties, which provide useful guidance in determining an appropriate award for non-pecuniary damages in this case. In my view, the decisions in </w:t>
      </w:r>
      <w:r>
        <w:rPr>
          <w:rFonts w:ascii="arial" w:eastAsia="arial" w:hAnsi="arial" w:cs="arial"/>
          <w:i/>
          <w:color w:val="000000"/>
          <w:sz w:val="20"/>
          <w:lang w:val="en-US" w:eastAsia="en-US" w:bidi="ar-SA"/>
        </w:rPr>
        <w:t>Sundin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xml:space="preserve"> are the most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Sundin</w:t>
      </w:r>
      <w:r>
        <w:rPr>
          <w:rFonts w:ascii="arial" w:eastAsia="arial" w:hAnsi="arial" w:cs="arial"/>
          <w:color w:val="000000"/>
          <w:sz w:val="20"/>
          <w:lang w:val="en-US" w:eastAsia="en-US" w:bidi="ar-SA"/>
        </w:rPr>
        <w:t xml:space="preserve">, the plaintiff, a 28year old male, suffered similar injuries and symptoms as Mr. Dornan and had a similar history of concussions. In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the 28 year old female plaintiff suffered similar but arguably not as severe injuries. Both Mr. Sundin and Ms. Sirna were able to return to work and both suffered a loss of ability to participate in their previous level of recreational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Considering the impacts of the accident on Mr. Dornan,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the case authorities cited, I find that a reasonable award of non-pecuniary damages, not including any reduction for contingencies, is $200,000. I will address the issue of contingencies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submit that a deduction of 15% from any award for non-pecuniary damages is appropriate to account for Mr. Dornan's pre-existing post-concussive symptoms. I do not consider that such a deduction is appropriate. I have taken the nature of Mr. Dornan's pre-Accident concussionrelated symptoms which persisted at the time of the Accident into consideration in determining an appropriate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assessing an award for past and future loss of earning capacity, allowances should be made and the award must be fair and reasonable taking into account all of the circumstances: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4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 claim for past loss of income is to be addressed on the basis of a lack of capacity, rather than as a mathematical formula. While pre-accident earnings are evidence of the value of earning capacity, they do not prescribe its value, and the overall fairness and reasonableness of an award must be considered, taking all relevant circumstances into account: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Dornan submits, and I agree, that there is no reason to believe that if the Accident had not occurred he would have lost his job at Whistler Blackcomb, or would not have been able to find equivalent employment if for some reason he lost his job. Accordingly, his pre-Accident earnings provide a practical means of quantifying his income loss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Dornan tendered the report of Darren Benning who was qualified to testify at trial as an expert economist in the area of quantification of pecuniary damages. He estimated Mr. Dornan's past income loss to be $66,094 based on annual earnings from his employment at Whistler Blackcomb of approximately $26,000 per year and earnings from his adventure photography business of $1,000 in 2017 and $2,000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do not disagree that Mr. Dornan suffered a past wage loss but take issue with the amount of the claim he advances. They contend that an award of $58,867 should be made under this head of damages which includes the following deductions: 7.5% for negative contingencies; $1,500 from the estimated $3,000 earnings as an adventure photographer; and $954 for the value of Whistler Blackcomb benefits received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Given that Mr. Dornan had only generated $300 in income from his work as an adventure photographer between 2012 and 2016, I agree that the estimate of earnings of $3,000 over the 2017-18 period is likely too high. I reduce this amount to $1,500. In addition, I consider that the deduction of $954 for benefits received from Whistler Blackcomb in 2017 is appropriate. With respect to a deduction of 7.5% for negative contingencies, for the reasons that are set out later in my reasons, I do not consider that this deduction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conclusion, I assess Mr. Dornan's damages for loss of past earning capacity at $63,640 not including a reduction for contingencies, which I will discuss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Insofar as possible, a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a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my view, given the circumstance of this case, the capital asset approach is most appropriate.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and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Dornan submits that the loss of capital approach provides the appropriate methodology for quantifying his future loss of earnings. Despite this submission he appears to rely in part on the mathematical calculation completed by Mr. Benning, in which Mr. Benning calculated the net present value of Mr. Dornan's future income loss to age 67 to be $1.006 million, based on the total loss of an annual salary of $26,550. Mr. Dornan submits that Mr. Benning's calculation represents the low end of the scale for future loss of earning capacity and that considering his potential to earn more, an award of $1.3 million under this head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Dornan's position is premised upon the prolongation of his current symptoms and a resulting inability to ever return to any gainful employment. This premise is not supported by the expert evidence adduced at trial. In my view, this premise is not supported by the evidence of Mr. Dornan which suggests that he is motivated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I have already summarized above, it is Dr. Kemble's opinion that Mr. Dornan's symptoms, including light sensitivity, lightheadedness, cervical whiplash and soft tissue injury symptoms, will likely completely resolve and that with treatment from a psychiatrist or psychologist, his anxiety, which likely contributes to his headaches, will also probably continue to improve, along with his other cognitive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Kyi, Dr. Hall and Dr. Quee-Newell agree that returning to work will benefit Mr. Dornan socially and emotionally although their opinions differ regarding his employment and earnings opportunities. Although Dr. Hall concluded that Mr. Dornan's future earnings power is minimal her findings are in my view premised upon the continuation of his current symptoms, which is not supported by the medical evidence, and a misunderstanding of his previous job duties and the associated level of function required to complete those duties. Mr. Kyi testified that he was hopeful for Mr. Dornan's future and that, if his symptoms improved, in particular his light sensitivity and anxiety, his functional performance will improve. Dr. Quee-Newell's opinion is that with a positive response to psychological treatment, Mr. Dornan will be able to gradually return to work. To the extent that their findings differ, I prefer the findings of Mr. Kyi and Dr. Quee-Newell to those of Dr.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summary, I do not find it probable that Mr. Dornan will be unable to return to gainful employment for the remainder of his working life. I find it probable that Mr. Dornan's symptoms, and in particular his anxiety and related headaches will continue to improve and that with this improvement he will be able to return to gainful employment. What is uncertain is the amount of time that will be required before Mr. Dornan is able to return to work on first a part-time, which is recommended by Mr. Kyi, and then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submit that given the uncertainties regarding Mr. Dornan's medical prognosis, his residual functional capacity and his employment prospects, that future loss of income capacity is not easily measurable. They submit that, applying a loss of capital asset approach, an appropriate award under this head is $150,000 ($30,000/yr. x 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Mr. Dornan is currently less capable overall of earning income from all types of employment but consider that with further treatment, this incapability will improve. Similarly, although Mr. Dornan is currently less marketable or attractive as a potential employee with a reduction or further management of his current symptoms this will improve. In this respect, I note that the evidence establishes that he is, and remains to be an intelligent thoughtful person and a well-regarded employee. Although Mr. Dornan has temporarily lost the ability to take advantage of all job opportunities that might otherwise have been open to him, with further treatment and education this will also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all of the circumstances, I consider that an award of $300,000 for future loss of earning capacity is appropriate, not including any reduction for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them to their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&amp;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Dornan seeks an award for costs of future care in the amount of $165,513. This amount is the net present value of the costs of Mr. Dornan's future care over his lifetime as calculated by 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this case a comprehensive costs of future care assessment report was not presented at trial and Mr. Benning completed his calculation based on the recommendations regarding future care included in the reports of several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defendants submit that the costs of future care amount sought by Mr. Dornan is inflated in that it assumes, in summary, that certain treatments or medications will be required for life when there is no medical evidence supporting such a need. I will deal with the defendants' specific argument regarding the various components of this claim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submit that Mr. Dornan's claim for the lifelong cost of obtaining prescriptions for Venlafaxine (for anxiety) and Dexedrine (for focus) is not medically justified or reasonable, on the basis that these drugs have not been recommended by any medical experts for this duration. Mr. Benning calculates that the net present value of obtaining Venlafaxine for life is $5,041 and for Dexedrine $61,888.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Cheung's report recommends that Mr. Dornan continue to take Venlafaxine for "as long as it is helpful". Mr. Dornan did not provide evidence describing the benefits of Venlafaxine during this litigation. The defendants submit that an award for the cost of providing this drug for ten years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Dornan has not provided sufficient evidence to allow me to conclude that he will require Venlafaxine for life and as a result I am not satisfied that an award of the cost of this drug during his lifetime is justified. Assuming that he will benefit from the use of this drug for a period of time, I award costs in this respect for a period of ten years - the net present value of which is $1,406.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Cheung and Dr. Viljoen testified at trial that they supported the ongoing use of Dexedrine by Mr. Dornan but again, they did not state how long this drug would be helpful. Mr. Dornan provided evidence in this litigation that Dexedrine helped him with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Again, there is insufficient evidence allowing me to conclude that Mr. Dornan will benefit from the use of Dexedrine for life and therefore that this expense is justified. As a result, I award costs in this respect for a period of ten years - the net present value of which is $17,217.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Dornan seeks an award of $84,275 as the net present value of the cost of receiving physiotherapy treatments for life. Physiotherapy has been recommended, or was acknowledged as being potentially beneficial to Mr. Dornan, by a number of health professionals including Mr. Kyi, Dr. Cheung and Dr. Kemble. Dr. Kemble testified that he was in favour of a few sessions with a concussion physiotherapist but cautioned that people can become unnecessarily reliant on these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am satisfied that an award for on-going physiotherapy sessions is justified Given the medical evidence indicating that Mr. Dornan's physical symptoms have improved and will with other treatments continue to improve, I do not consider that an award for the cost of such treatments for life is appropriate. I award costs in this respect for a period of ten years - the net present value of which is $23,449.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agree, as do I, that an award for the costs of the following future care treatments or equipment are justified: a 9 month Botox trial ($2,969); various appliances recommended by Mr. Kyi ($3,485); and, a course of treatment from a psychologist and on occupational therapist ($6,552).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defendants object to the amount claimed by Mr. Dornan for the cost of comprehensive head injury rehabilitation services ($1,304) on the basis that it is not certain that Mr. Dornan will require these services. I am satisfied that there is a reasonable possibility that Mr. Dornan will require these services, which may become medically justified in the future, and I award the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summary, I award the following future care costs to Mr. Dornan:</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3" type="#_x0000_t75" style="width:363.75pt;height:285.75pt">
            <v:imagedata r:id="rId836" o:title=""/>
          </v:shape>
        </w:pict>
      </w:r>
      <w:r>
        <w:rPr>
          <w:rFonts w:ascii="arial" w:eastAsia="arial" w:hAnsi="arial" w:cs="arial"/>
          <w:sz w:val="20"/>
          <w:lang w:val="en-US" w:eastAsia="en-US" w:bidi="ar-SA"/>
        </w:rPr>
        <w:t xml:space="preserve">  </w:t>
      </w:r>
      <w:r>
        <w:pict>
          <v:shape id="_x0000_i1244" type="#_x0000_t75" style="width:363pt;height:146.25pt">
            <v:imagedata r:id="rId837"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Dornan advances an in-trust claim seeking an award of $20,000 for various assistances provided to him by his parents after the Accident including cooking and cleaning, grocery shopping and transporting him to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 have considered the factors considered in determining the appropriateness of an in-trust claim summarized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838"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this case, Mr. Dornan was living with his parents before the Accident and continued to do so afterwards, other than a short period of time when he lived with his then girlfriend. I have not been provided with specific evidence establishing that all of the home-care services provided to Mr. Dornan by his parents would not have been provided if the Accident had not occurred. I assume, given the severity of his post-Accident symptoms, that they likely provided more assistance than they would normally have provided. His parents' testimony does not establish that they were required to miss work in order to care for him after the accident. I do find that as a result of the Accident his parents were required to drive him to the majority of his post-Accident medical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circumstances, given the lack of evidence with respect to the cost of obtaining the relevant services from third parties, I assess costs under this head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Deductions for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As confirmed by the Court of Appeal in Bouchard v. Brown Bros. Motor Lease Canada Ltd., </w:t>
      </w:r>
      <w:hyperlink r:id="rId839"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it is open to a trial judge to reduce non-pecuniary damages and damages awarded in respect of future loss, which for the latter category reflects the possibility that "ultimately" a plaintiff would in any event have experienced serious health problems. There is authority for reducing non-pecuniary damages to reflect a pre-existing condition. (see Bouchard, </w:t>
      </w:r>
      <w:hyperlink r:id="rId840"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 xml:space="preserve"> at paras. 21,23 and 24; Zacharias v. Leys, </w:t>
      </w:r>
      <w:hyperlink r:id="rId326"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at paras. 25,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this case there is evidence establishing that absent the Accident it is likely that Mr. Dornan would have experienced a further concussion resulting in serious post-concussive symptoms. This risk of further concussion is apparent from the report of Dr. Kemble whose evidence was that even before the Accident, given Mr. Dornan's history of concussions, he would have recommended that he cease vigorous sports related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Dornan had suffered approximately one concussion per year from the age of 16, which included, on average, one serious concussion resulting in a loss of consciousness every two years. His intention was to continue to engage in adventure photography, which I understood focussed on high-risk skiing, and his recreational pursuits, included hockey and downhill mountain biking. In my view, all of these activities involve a moderate to high degree of risk of falls and therefore a risk of a further head-impact resulting in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Given the frequency of Mr. Dornan's previous concussions and his recreational pursuits, which he had no intention of abandoning, I consider it likely that absent the Accident he would have sustained a further concussion within one to three years of sustaining the November 2015 concussion. In these circumstances, I consider it appropriate to apply a reduction of 30% to the awards for non-pecuniary damages, past loss of income, loss future earning capacity and future costs. Mr. Dornan remains entitled to 100% of the amount assessed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Dornan's claim for damages is allowed. I award damages, with reductions for contingencies where I have found that such a reduction is appropriate,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Description</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Amount</w:t>
      </w:r>
      <w:r>
        <w:rPr>
          <w:rFonts w:ascii="arial" w:eastAsia="arial" w:hAnsi="arial" w:cs="arial"/>
          <w:color w:val="000000"/>
          <w:sz w:val="20"/>
          <w:lang w:val="en-US" w:eastAsia="en-US" w:bidi="ar-SA"/>
        </w:rPr>
        <w:t xml:space="preserve"> Non-Pecuniary Damages $140,000 Past Loss of Income $44,548 Future Loss of Income Earning Capacity $210,000 Costs of Future Care $41,762 In-Trust Claim $10,000 Special Damages $31,696 </w:t>
      </w: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$478,006.00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Dornan is entitled to his costs. The parties are at liberty to appear before me, if necessary, to speak to the quantum of costs with attendance to be arranged through Supreme Court Scheduling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A.P.A. MAYER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087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Finch v. Anderson, [2014] B.C.J. No. 2637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M136890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2008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Amarjit Finch, Plaintiff, and John Anderson and Coast Mountain Bus Company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5" w:name="Keywords_41"/>
      <w:bookmarkEnd w:id="295"/>
      <w:r>
        <w:rPr>
          <w:rFonts w:ascii="arial" w:eastAsia="arial" w:hAnsi="arial" w:cs="arial"/>
          <w:b/>
          <w:color w:val="000000"/>
          <w:sz w:val="20"/>
          <w:lang w:val="en-US" w:eastAsia="en-US" w:bidi="ar-SA"/>
        </w:rPr>
        <w:t xml:space="preserve">Civil litigation — Civil evidence — Methods of proof — Admissions — Withdrawal of admissions — Application by defendants to withdraw their admissions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liability made in their response to civil claim allowed — Allowing application would not result in significant prejudice to plaintiff — Action was started promptly and this application was made within one month of examinations for discovery — It was in interests of justice to allow admissions to be withdrawn.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6" w:name="Case Summary_40"/>
            <w:bookmarkEnd w:id="2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Anderson and Coast Mountain Bus Company Ltd. to withdraw their admissions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made in their response to a civil claim filed on December 18, 2013. The action arose from a motor vehicle accident that occurred on March 27, 2013. A bus operated by Coast and that was driven by Anderson rear-ended Finch's vehicle. An analysis of the accident concluded that the accident was preventable. When examinations for discovery were held the defendants claimed that certain facts were learned that were not known when the admissions of liability were made. Based on these revelations the defendants argued that Finch was in contravention of the Motor Vehicle Act. Finch claimed she was deprived of the ability to fully investigate the circumstances of the accident and she would have done so promptly. There were four independent witnesses to the accident that were identified by Anderson. Three of those witnesses were contacted by Finch's counsel prior to this application. Although their memories may have faded, there was no indication that Finch's ability to investigate this matter had been impaired.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7" w:name="Holdings of Court_36"/>
            <w:bookmarkEnd w:id="29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Allowing the application would not result in significant prejudice to Finch. It was only 18 months since the accident. The action was started promptly and this application was made within a month of the examinations for discovery. It was in the interests of justice to allow the admissions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to be withdrawn.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8" w:name="Legislation Cited_31"/>
      <w:bookmarkEnd w:id="2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7-7(5)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48" w:history="1">
        <w:r>
          <w:rPr>
            <w:rFonts w:ascii="arial" w:eastAsia="arial" w:hAnsi="arial" w:cs="arial"/>
            <w:i/>
            <w:color w:val="0077CC"/>
            <w:sz w:val="20"/>
            <w:u w:val="single"/>
            <w:shd w:val="clear" w:color="auto" w:fill="FFFFFF"/>
            <w:lang w:val="en-US" w:eastAsia="en-US" w:bidi="ar-SA"/>
          </w:rPr>
          <w:t>RSBC 1996, CHAPTER 318, s. 187</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9" w:name="Counsel_46"/>
      <w:bookmarkEnd w:id="2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H.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 Robertson.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0" w:name="Judgment_47"/>
      <w:bookmarkEnd w:id="300"/>
      <w:r>
        <w:pict>
          <v:line id="_x0000_s1249"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1" w:name="MASTER L. MUIR"/>
            <w:bookmarkEnd w:id="301"/>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defendants to withdraw the admission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made in their response to civil claim filed December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from a motor vehicle accident that occurred on March 27, 2013. A bus operated by the defendant, Coast Mountain Bus Company Ltd. ("Coast Mountain") and driven by the defendant, Mr. Anderson, rear-ended the plaintiff's vehicle, which was stopped in the bus lane on Highway 99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Almost immediately following the accident the plaintiff made a report to the Insurance Corporation of B.C. The plaintiff's statement at the time was that she was travelling west on Highway 99 at King George Boulevard when her car engine died. She pulled into the far right lane and put her hazard lights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8, 2013 she made a statement regarding the accident circumstances, again saying the accident was on Highway 99 at or near the King George Highway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his statement made the day of the accident Mr. Anderson puts the accident further north on the highway. He says the plaintiff was stopped after the Serpentine River Bridge on a curve in the highway and that her vehicle was obscured to him by traffic and the curve of the road. When he saw the plaintiff's vehicle, Mr. Anderson was unable to change lanes due to traffic in the lane to the left of him and uneven gravel and a ditch to the right. He applied the bus brakes fully but was unable to stop before hitting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Transit Supervisor's report of the same day says that the driver had nowhere to go as there was a large delivery truck to the left of the bus and the ditch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was investigated by Coast Mountain, apparently including revisiting the scene and taking video of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investigation File Log Summary contains notes questioning why Mr. Anderson allowed the "truck to block him in contrary to what they are taught." And concludes: "By allowing this to happen he left himself no out or exit in the event of an emergency. ... Anderson should have backed off and let the truck go ahead of him. He did not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 Incident Analysis report dated May 3, 2013 concluded that the accident was preventable, as contrary to Coast Mountain's Training Department instructions, Mr. Anderson had permitted the large vehicle to block his view ahead. They determined that he should have distanced himself from this vehicle to allow a full field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Apparently, as a result, the admission of liability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Examinations for discovery were held of the plaintiff and Mr. Anderson on August 26,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those discoveries, the defendants say certain facts were learned that were not known when the admission of liability was made. Including:</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has consistently stated that her hazard lights were on, Mr. Anderson denies having seen them;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differed by perhaps 2 kilometers as to the location of the accident;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 her car while it was stopped in the bus lane for a significant amount of time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to the last point, her evidence was that the accident occurred several minutes after she stopped. She said she tried to start the car several times and at the time of the collision was trying to call her son to come and pick her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collision the plaintiff tried shifting the transmission to neutral and was able to start her car and drive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submit that this evidence raises questions about what the plaintiff was doing on the side of the highway. The implication being that her vehicle was not really disabled and she had perhaps stopped to make or take a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therefore argue that the plaintiff was in contravention of s. 187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Where parking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(1) Subject to subsection (3), if outside of a business or residence district it is practicable to stop, park or leave a vehicle off the roadway, a person must not stop, park or leave the vehicle either unattended or attended on the roadway.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a person must not park a vehicle so as to obstruct the free passage of traffic on the highway.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Subsections (1) and (2) do not apply when a vehicle is so disabled that it is not practicable to avoid stopping and temporarily leaving it on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They also point to decisions in which the operator of a vehicle stopped on a highway was considered to be negligent, e.g. </w:t>
      </w:r>
      <w:r>
        <w:rPr>
          <w:rFonts w:ascii="arial" w:eastAsia="arial" w:hAnsi="arial" w:cs="arial"/>
          <w:i/>
          <w:color w:val="000000"/>
          <w:sz w:val="20"/>
          <w:lang w:val="en-US" w:eastAsia="en-US" w:bidi="ar-SA"/>
        </w:rPr>
        <w:t>Hart v. Jacobsen</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2014 BCSC 704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Skinner v. Guo</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2010 BCCA 321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failure to pull fully off the highway and engage hazard lights in this circumstance could contribute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An admission in a pleading cannot be withdrawn other than by consent or with leave of the court. See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 Rule 7-7</w:t>
      </w:r>
      <w:r>
        <w:rPr>
          <w:rFonts w:ascii="arial" w:eastAsia="arial" w:hAnsi="arial" w:cs="arial"/>
          <w:color w:val="000000"/>
          <w:sz w:val="20"/>
          <w:lang w:val="en-US" w:eastAsia="en-US" w:bidi="ar-SA"/>
        </w:rPr>
        <w:t>(5).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applicable test was not disputed. It was recently set out by Mr. Justice Kent in </w:t>
      </w:r>
      <w:r>
        <w:rPr>
          <w:rFonts w:ascii="arial" w:eastAsia="arial" w:hAnsi="arial" w:cs="arial"/>
          <w:i/>
          <w:color w:val="000000"/>
          <w:sz w:val="20"/>
          <w:lang w:val="en-US" w:eastAsia="en-US" w:bidi="ar-SA"/>
        </w:rPr>
        <w:t>Continental Steel Ltd. v. CTL Steel Ltd.,</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2014 BCSC 104</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With respect to applications under </w:t>
      </w:r>
      <w:r>
        <w:rPr>
          <w:rFonts w:ascii="arial" w:eastAsia="arial" w:hAnsi="arial" w:cs="arial"/>
          <w:color w:val="000000"/>
          <w:sz w:val="20"/>
          <w:u w:val="single"/>
          <w:lang w:val="en-US" w:eastAsia="en-US" w:bidi="ar-SA"/>
        </w:rPr>
        <w:t>Rule 7</w:t>
      </w: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7(5)</w:t>
      </w:r>
      <w:r>
        <w:rPr>
          <w:rFonts w:ascii="arial" w:eastAsia="arial" w:hAnsi="arial" w:cs="arial"/>
          <w:color w:val="000000"/>
          <w:sz w:val="20"/>
          <w:lang w:val="en-US" w:eastAsia="en-US" w:bidi="ar-SA"/>
        </w:rPr>
        <w:t xml:space="preserve">(c), the leave to withdraw an admission made in a pleading, the principles to be applied and the factors to be considered have been summarized and endorsed by the Court of Appeal in </w:t>
      </w:r>
      <w:r>
        <w:rPr>
          <w:rFonts w:ascii="arial" w:eastAsia="arial" w:hAnsi="arial" w:cs="arial"/>
          <w:i/>
          <w:color w:val="000000"/>
          <w:sz w:val="20"/>
          <w:lang w:val="en-US" w:eastAsia="en-US" w:bidi="ar-SA"/>
        </w:rPr>
        <w:t>Munster &amp; Sons Development Ltd. v. Shaw</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2005 BCCA 564</w:t>
        </w:r>
      </w:hyperlink>
      <w:r>
        <w:rPr>
          <w:rFonts w:ascii="arial" w:eastAsia="arial" w:hAnsi="arial" w:cs="arial"/>
          <w:color w:val="000000"/>
          <w:sz w:val="20"/>
          <w:u w:val="single"/>
          <w:lang w:val="en-US" w:eastAsia="en-US" w:bidi="ar-SA"/>
        </w:rPr>
        <w:t xml:space="preserve"> (CanLII)</w:t>
      </w:r>
      <w:r>
        <w:rPr>
          <w:rFonts w:ascii="arial" w:eastAsia="arial" w:hAnsi="arial" w:cs="arial"/>
          <w:color w:val="000000"/>
          <w:sz w:val="20"/>
          <w:lang w:val="en-US" w:eastAsia="en-US" w:bidi="ar-SA"/>
        </w:rPr>
        <w:t xml:space="preserve"> (at para. 10)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is whether there is a triable issue which, in the interests of justice, should be determined on the merits and not disposed of by an admission of fact.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applying that test, all the circumstances should be taken into account including the following: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admission has been made inadvertently, hastily, or without knowledge of the facts.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admitted was not within the knowledge of the party making the admission.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admitted is not true.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admitted is one of mixed fact and law.</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withdrawal of the admission would not prejudice a party.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no delay in applying to withdraw the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This test has been held to apply to the withdrawal of an admission of liability in a response to civil claim in </w:t>
      </w:r>
      <w:r>
        <w:rPr>
          <w:rFonts w:ascii="arial" w:eastAsia="arial" w:hAnsi="arial" w:cs="arial"/>
          <w:i/>
          <w:color w:val="000000"/>
          <w:sz w:val="20"/>
          <w:lang w:val="en-US" w:eastAsia="en-US" w:bidi="ar-SA"/>
        </w:rPr>
        <w:t>Sidhu v. Hothi</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2013 BCSC 1753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Here whether the plaintiff was negligent is a triable issue. The admission, although not inadvertent, appears to have been made considering only the actions of the defendant driver and not the potential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without full knowledge of the facts. Although slim, there were facts raised on the examinations for discovery that highlighted the potential for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Clearly the admission is not a purely factual one - an admission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involves mixed fact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to prejudice, the plaintiff suggested that she has been deprived of the ability to fully investigate the circumstances of the accident and that she would have done so promptly had she known liability would be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were four independent witnesses to the accident that were identified by the defendant driver. Since the hearing of this application, I have been advised that three of those witnesses were in fact contacted by counsel for the plaintiff prior to this application. Although their memories may have faded, there is no indication that the plaintiff's ability to investigate this matter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satisfied that there is no significant prejudice to the plaintiff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only about 18 months since the accident. The action was started promptly and this application was made within a month of the examinations for discovery. Delay is not a significant factor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all of the circumstances, I am satisfied that it is in the interests of justice to allow the admission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to be withdrawn. It is preferable that there be a full investigation of the merits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result, the application is allowed with costs to the defendant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Gaudet v. Hill, [2005] B.C.J. No. 2276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6 - 8, 10, 13 - 14 and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S048721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764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Alison Jayne Gaudet, plaintiff, and Dr. Robert Hill and St. Joseph's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(135 paras.)</w:t>
      </w:r>
    </w:p>
    <w:p>
      <w:pPr>
        <w:jc w:val="both"/>
        <w:rPr>
          <w:rFonts w:ascii="arial" w:eastAsia="arial" w:hAnsi="arial" w:cs="arial"/>
          <w:sz w:val="20"/>
          <w:lang w:val="en-US" w:eastAsia="en-US" w:bidi="ar-SA"/>
        </w:rPr>
      </w:pPr>
      <w:bookmarkStart w:id="302" w:name="Counsel_47"/>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1"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Alison Jayne Gaudet: Appeared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Dr. Robert Hill: B.J. Norell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3" w:name="Judgment_48"/>
      <w:bookmarkEnd w:id="303"/>
      <w:r>
        <w:pict>
          <v:line id="_x0000_s1252" style="position:absolute;z-index:2517596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4" w:name="ARNOLD-BAILEY J."/>
            <w:bookmarkEnd w:id="304"/>
            <w:r>
              <w:rPr>
                <w:rFonts w:ascii="arial" w:eastAsia="arial" w:hAnsi="arial" w:cs="arial"/>
                <w:b/>
                <w:color w:val="000000"/>
                <w:sz w:val="30"/>
                <w:lang w:val="en-US" w:eastAsia="en-US" w:bidi="ar-SA"/>
              </w:rPr>
              <w:t>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defendant, Dr. Robert Hill, an orthopaedic surgeon, arises from a surgery he performed on her lower back on September 5, 1996, at St. Joseph's Hospital in Comox, B.C. Specifically, Ms. Gaudet alleges that Dr. Hill was negligent in the performance of the discectomy, insofar as he excessively manipulated the S1 nerve route and the cauda equina during surgery. This, she alleges, caused nerve damage and residual disability, namely: bowel and bladder problems, including urinary incontinence; pain and numbness in her lower back and left leg; and lack of sensation in her perineal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Further, Ms. Gaudet alleges that Dr. Hill did not adequately explain to her the risks of the L5-S1 discectomy prior to surgery. However, she admits that she would have gone ahead with the procedure in any event, as she was in excruciating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note that the "cauda equina" is defined by Dorland's Illustrated Medical Law Dictionary (Elizabeth J. Taylor, ed., 27th ed., Philadelphia: W.B. Saunders Co., 1988, s.r. "cauda" [Dorland's]) as "the collection of spinal roots that descend from the lower part of the spinal cord and occupy the vertebral canal below the cord; their appearance resembles the tail of a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action against the defendant, St. Joseph's Hospital, was dismissed prior to trial, leaving Dr. Robert Hill as the sole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Gaudet represented herself at trial. She displayed skill, tenacity, and a real appreciation of the issues, despite her lack of formal legal training. She testified and then called Dr. Mark Matishak, a neurosurgeon, to testify on her behalf as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Hill. Dr. Matishak had provided Ms. Gaudet with a medical-legal opinion, having seen her on a number of occasions after the discectomy performed by Dr. Hill. Dr. Matishak performed a repeat left L5-S1 discectomy on Ms. Gaudet on June 21, 2002. Ms. Gaudet also called her mother, Ms. Doreen Banks, to testify as to the onset of her urinary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Dr. Hill testified at trial. Also called on behalf of the defendant were Ms. Gaudet's former family physician, Dr. William Naaykens; Dr. Kimberly Waterman, a specialist in general neurology, who examined and clinically assessed Ms. Gaudet in August, 1997; Dr. Howard Fenster, an urologist; Dr. John Thompson, an orthopaedic surgeon; and Dr. Robert Keyes, a neurologist with a specialty in clinical neurophysiology.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to be decided are:</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established that the defendant, Dr. Hill, was negligent in his performance of the discectomy upon her?</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failed to disclose to the plaintiff any "material" or "special or unusual risks" in relation to the discectomy he performed upon her, within the context of obtaining her informed consent to the procedure?</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reasonable person in the plaintiff's position, knowing of the risks, would have consented to the discectomy performed by the defendant?</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if liability is found, what damages may properly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this is primarily a "fact-driven" case in which Ms. Gaudet and a number of trained medical specialists have given complex, and in some instances conflicting testimony, as to the plaintiff's medical condition before and after the surgery performed by Dr. Hill, it is necessary to summarize the evidence in some detail.</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Ms. Gaudet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Alison Jayne Gaudet, age 39, testified as to her extensive medical problems, including severe back pain, pain and numbness in her left leg and foot that commenced in the spring of 1996. Ms. Gaudet first saw her family physician, Dr. William Naaykens regarding this problem. On April 16, 1996, a myelogram was carried out at the L5-S1 level in her back, which revealed no definitive abnormalities. Ms. Gaudet was treated with physiotherapy, Tylenol 3 and anti-inflammatory medication. Over the next several months she required several emergency admissions to the hospital for lower back pain. According to Ms. Gaudet, she did not suffer numbness in her perineum or urinary incontinence at this time. She continued to see Dr. Naaykens and several other physicians associated with his practice. She was referred to the defendant, Dr. Hill, by Dr. Naaykens on June 25,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8, 1996, Ms. Gaudet said that she felt like "something had slipped" in her back while she was hanging out laundry, and she experienced a significant increase in pain. She saw a Dr. Saunders who advised her to use heat and ice intermittently, and to not continue with a number of medications that she was taking. On July 9, 1996, Ms. Gaudet was admitted to the emergency department at St. Joseph's Hospital in Comox for her back pain, and received Demerol, as well as Gravol. She subsequently saw Dr. Naaykens on a number of occasions, and had a CT scan of her back that confirmed a prolapsed L5-S1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Gaudet saw Dr. Hill on August 23, 1996, and he booked her for a discectomy, to address the problem with the L5-S1 disc. She had the surgery on September 5, 1996. She testified that after the surgery she noticed she did not have the feeling back in her left leg and foot, but understood that it would or should return within a year's time. She continued to take various medications for pain. Ms. Gaudet testified that on October 2, 1996, she told Dr. Naaykens that while the pain in her left leg was better, she was disappointed with the surgery as she still had numbness in her left foot, mostly in her heel. She also advised him that she was under a lot of stress and was crying a lot. He prescribed the medication Prozac for a month. She saw Dr. Naaykens on a number of occasions in October of 1996. On October 31, 1996, Ms. Gaudet said she indicated to him that she was having problems with bladder dysfunction at night, as she had wet her bed. She was also experiencing constipation and pain on her left side during intercourse. She continued to be treated by Dr. Naaykens for her various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January to March, 1997, Ms. Gaudet said she became very depressed and described being profoundly fatigued, having brief thoughts of suicide, being very anxious, and experiencing panic disorder and agoraphobia. She underwent various diagnostic tests and received numerous medications. She continued to experience pain in her left leg and back. On April 30, 1997, she was admitted to the psychiatric ward at St. Joseph's Hospital for major depression, with possible elements of panic disorder. In May, 1997, she visited Dr. Naaykens and complained of involuntary urine loss and a loss of sensation in her perineal area. Dr. Naaykens referred her to a gynaecologist named Dr. Hartman for follow-up in relation to her gynaecological issues. On June 11, 1997, she advised Dr. Naaykens that she continued to have problems with her left extremities. As a result of her ongoing problems with involuntary loss of urine, Dr. Naaykens referred her to Dr. Beristain, an urologist, who examined her and conducted a number of tests. Ms. Gaudet understood that Dr. Beristain confirmed that her urinary incontinence was due to some form of neurological damage, and she became concerned that it was as a result of the back surgery. She continued to see Dr. Naaykens throughout the summer of 1997, and ultimately was sent back to see Dr. Hill, on an urgent basis, because of chronic back pain. Dr. Hill examined her and reported back to Dr. Naaykens that she did not have an acute surgical problem. He did note that she did have some nerve damage, but was not able to determine the cause, and he ordered a MRI to check for recurrent disc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Gaudet recalled she was then referred to Dr. Waterman, who, according to her, led her to believe that she had multiple sclerosis and that her bladder dysfunction was not related to her back surgery. She advised that she did not go back to see Dr. Waterman because he lost a sample of her spinal fluid and she did not like him. She continued to see Dr. Naaykens throughout the fall of 1997 and also saw Dr. Winston Gittens, a neurosurgeon. Dr. Naaykens continued to investigate what Ms. Gaudet called her "neurogenic bladder." Dr. Waterman followed up on a possible diagnosis of multiple sclerosis with Dr. Naaykens in November, 1997. On December 10, 1997, Ms. Gaudet was booked to have a MRI. The MRI was done on January 14, 1998. As of the end of January, 1998, Ms. Gaudet understood that Dr. Naaykens still could not determine the cause of her bladder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Gaudet recalled that she was again admitted to the psychiatric ward of St. Joseph's Hospital on January 28, 1998, for a short period of time, for what was described as an adjustment disorder, with depressed features and, as a secondary diagnosis, a generalized anxiety disorder. Ms. Gaudet was concerned that her common-law spouse was abusing her children, and she advised that she was depressed, in poor health, and undergoing a lot of stress. By mid-February, 1998, she told Dr. Naaykens that she was feeling better and was off Tylenol 3 medication. She also advised him that she was moving to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course of her testimony, Ms. Gaudet reviewed the notes of Dr. Naaykens, Dr. Hill, and to some extent, Dr. Matishak, as well as the consultation or specialist reports by Dr. Beristain, Dr. Waterman, and Dr. Gittens. Insofar as any details from their examinations, diagnoses, or notes are relevant, I will refer to them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relation to her dealings with Dr. Hill, Ms. Gaudet testified that prior to the surgery she felt that Dr. Hill did not explain the risks of the discectomy to her, including the risks relating to her bowel or bladder function, or the risk of continuing numbness. She indicated to the court that almost ten years after the discectomy, she still has numbness in her left leg and foot. She also continues to suffer back and leg pain, and suffers from urinary incontinence, perineal numbness, and difficulties with constipation and bowel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Gaudet first saw Dr. Matishak on November 10, 1998. At that time she complained of ongoing left leg pain and numbness in her left leg and foot, as well as urinary urgency, perineal numbness and constipation. Dr. Matishak ordered a CT scan, which was carried out on December 9, 1998, at the Royal Columbian Hospital. This CT scan showed scarring with only minimal evidence of residual or recurrent disc herniation. He advised her that her options were limited, and that she should use conservative methods to deal with her problems. She was seen by Dr. Matishak in January, 1999, and then again in April, 2000, regarding the same complaints. Dr. Matishak ordered a repeat CT scan, which was performed on May 5, 2000. It confirmed a "broad based disc bulge at the L5-S1 on the left" and Ms. Gaudet chose to have further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Gaudet testified that she waited over 16 months for the second back surgery, and understood that her disc had re-herniated because the first surgery was not performed properly. Ms. Gaudet said that she continued to experience the same problems and was ultimately admitted to hospital on an emergency basis on June 19, 2002. Dr. Matishak performed a repeat left L5-S1 discectomy on June 21,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Since then, and to the present day, Ms. Gaudet indicated that she has difficulty with pain and numbness in her left leg and ongoing urinary problems. She advised that she takes 30 milligrams of morphine three times a day and a bladder medication called "Imipramine." As a result of the Imipramine, she said her bladder function had improved and she had not experienced an incident of incontinence in 3 to 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Following the surgery performed by Dr. Matishak, she was referred for pain control to Dr. Jaworski, a specialist in physical medicine and rehabilitation, who, she says, advised her that she had fibromyalgia and that her left leg was 7.5 millimetres shorter than her right. He recommended that she wear a lift. The diagnosis of fibromyalgia was not confirmed by an arthritis specialist to whom she was subsequently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Gaudet had indicated that her current doctor, Dr. McLeod, has conducted many tests and, according to her, thinks she will have her current symptoms for the rest of her life. She saw Dr. Simon Treissman, an urologist, in Kamloops, on March 9, 2005, for what has been described to her as an overactive or uninhibited bladder. Her bladder medication has been changed and she is still to have a cystoscopy.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Gaudet then testified in relation to her present circumstances. These include the fact that she was approved on a C.P.P. disability pension two years ago and lives on a limited income. She has a Grade 9 education and grew up in Winnipeg. She is the mother of three children, who are presently 17, 14 and 12 years of age, and parents these children as a single parent. She lived with her parents until she was 19, and then married the father of her children in December of 1988. They divorced in 1993. Ms. Gaudet indicated that prior to her separation from her husband, she had some slight problems with back pain, and suffered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advised that the time she lived in Courtenay was a very bad period in her life, and that she was on as many as eight medications at one time. She felt that she did not get good medical care from the doctors in Courtenay. She advises that she has to be very careful of her left leg and ankle due to the numbness. She indicated that her bladder continues to act up, particularly if she is in a strange place. She said she has experienced a lack of bladder control many times and finds this very embarrassing.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the surgery performed by Dr. Hill, Ms. Gaudet testified that she did not notice any significant change in her symptoms once she was released from the hospital. She described the ache in her left leg as being "less of a throbbing-deep ache and more of a feeling like a dead weight," with loss of sensation on the outside half of her foot. She also indicated that she had sensation in her perineum prior to the discectomy performed by Dr. Hill, but a lack of sensation on the left side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Gaudet understood that three months after the surgery she would be "jumping up and down pain free," primarily as a result of a conversation she had with a nurse at the hospital, and therefore, she said she was disappointed with its outcome. She did not understand that the symptoms she was experiencing prior to the surgery would continue after the surgery. She recalled that Dr. Hill told her that she could proceed with the discectomy or wait to see if the problem resolved. She understood that Dr. Hill guaranteed that the surgery was "pretty much a piece of cake," and said she did not understand about the risks of the surgery until after the surgery. Ms. Gaudet recalled that three months after the surgery she still had bladder problems, left leg pain, more back pain, and difficulty being active enough to look after her children. She also discovered that she was incontinent as she would wet herself in public. After six months, she indicated that the back pain seemed to be going away, but was aggravated by activity. That was what prompted her to see Dr. Matishak for further testing. Ms. Gaudet recalled that 1 1/2 years after the discectomy performed by Dr. Hill she had more back pain, which was sharper than before, and continued to have all the other symptoms as described. She continued seeing Dr. Matishak and came to understand that she needed a re-operation on the same herniated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Currently, Ms. Gaudet told the court that she still has "a dull, aching sort of pain" in her left leg, and cannot feel three of her toes from the baby toe inwards. She also described numbness on the outer side of her left foot and upper left leg, which she said she particularly notices while shaving her legs. She also indicated that she has some problems with standing for long periods or walking for a long time, in terms of experiencing swelling afterwards. As she has not got the feeling back in her left leg, left foot, or perineum after nine years, Ms. Gaudet said she expects these problems to continue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cross-examination Ms. Gaudet was asked about her education and limited work history. After leaving school at 16 years of age in grade 10, she worked at McDonald's and then had a part-time job at Safeway for about a year-and-a-half. At 18 or 19 years of age she started to take a hairdressing course, but did not complete the course because she became pregnant, and had some complications from that pregnancy. After her marriage, she had two short term jobs, both of which she left for medical reasons. She began receiving social assistance when she separated from her husband, which continued until June, 1998, when she went on "level-two disability." Her plans to return to work are vague. She last checked in at an employment office in 2002 or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Gaudet was also cross-examined about her prior medical history, in light of her assertion that she was in good health prior to the discectomy performed by Dr. Hill. A review of that history indicates that she has suffered from severe migraine headaches since age 16. When she was younger they were extremely bad. Now she says she gets approximately two headaches a month that last four or five days. She takes a medication for these headaches and needs total darkness and quiet. Her medical history also indicates that, prior to being referred to Dr. Hill in 1996, she suffered from stress, depression, stomach pain, diarrhea usually associated with stress, lower back pain, pain in her lower-right back, and pain radiating down her right leg, gastric pain, insomnia, a urinary tract infection (August 23, 1995), symptoms of urinary frequency and urgency associated with a urinary tract infection (August 31, 1995), a long-standing history of recurrent constipation alternating with diarrhea (noted on February 19, 1996), and problems with left ankle pain and swelling. On April 29, 1996, she was admitted to emergency for severe back pain radiating down her left leg, transient urine loss and some anaesthesia around her vulva. She did not dispute her medical history as asserted by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Gaudet was questioned about her discussion with Dr. Hill on August 2, 1996, when she was advised she had a herniated disc. She reiterated that he did not tell her anything about the procedure or the risks, except that he had done the surgery lots of times, and she was in very good hands. Ms. Gaudet denied that she was told that the surgery was good for relieving leg pain, but not good for relieving back pain. She also denied that he discussed with her the fact that she could have ongoing back pain or numbness after the surgery. She admitted that at that time she was in constant pain, and in considerable difficulty. She agreed that "doing nothing" was probably not an option for her. Ms. Gaudet advised that if Dr. Hill had told her that there was a less than one percent chance of nerve damage leading to bladder problems, she does not know what impact that would have had on her decision, since he did not do so. Ms. Gaudet agreed that after surgery she did not return to see Dr. Hill as he had requested. She did see the physician who discharged her from the hospital on one subsequent occasion for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Gaudet was then questioned about aspects of her medical records after the surgery. Ms. Gaudet denied that her back and left leg pain improved in the first six months. She denied that the bladder problems did not develop until at least eight months post-surgery. Ms. Gaudet stated that the notes by Dr. Naaykens in relation to her October 2, and 31, 1996 visits, in which he did not note any problems with urinary incontinence, were inaccurate. It was also pointed out to Ms. Gaudet that in his entry dated November 8, 1996, Dr. Naaykens also did not note problems with urinary incontinence. She said she distinctly recalled, during this period, telling Dr. Naaykens that she was not happy with the surgery and had some urinary incontinence. She said she distinctly recalled a conversation with Dr. Naaykens, in which she explained to him that she had transient urine loss. She recalled that he left the room briefly after saying to her, "I was afraid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Gaudet testified that the onset of her bladder symptoms was about five weeks after the discectomy performed by Dr. Hill, and that she was mistaken at her examination for discovery when she said that this problem arose two to three months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Ms. Gaudet saw Dr. Hartman on June 10, 1997, she referred to an occasional involuntary loss of urine associated with left leg pain and numbness, in the context of the discectomy. When it was put to her that she told Dr. Hartman she had experienced a loss of bladder control on several occasions just in the last month, Ms. Gaudet indicated that she did not recall that and "doctors made lots of little errors in their notes." It was also pointed out to her that Dr. Naaykens had a note on August 14, 1997, indicating that she had seen Dr. Waterman that day and advised that she suffered from urgency incontinence. In addition, a reference in Dr. Hill's letter to Dr. Naaykens, dated July 31, 1997, (when Dr. Hill saw Ms. Gaudet on a follow-up basis) refers to Ms. Gaudet advising him that the surgery did reduce her discomfort, and that she did feel better for at least six months. However, she also advised that she was starting to get a reoccurrence of some discomfort and growing numbness. Dr. Hill also made reference to Ms. Gaudet being seen by Dr. Beristain for urological testing and the latter's finding that she had some degree of nerve compromise to her bladder. Finally, there was a letter from Dr. Gittens to Dr. Naaykens, dated September 26, 1997, in which he indicated that she complained to him about urinary incontinence she had experienced for the past three months, but not before. When this was put to Ms. Gaudet at trial she said "that was a lie," and that she would not have said such a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Dr. Matishak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Mark Matishak, a neurosurgeon, testified on behalf of Ms. Gaudet. His qualifications indicate that he is a highly trained and very experienced neurosurgeon, engaged in full-time practice at the Royal Columbian Hospital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Matishak first saw Ms. Gaudet on November 10, 1998. He has seen her on a number of occasions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June 21, 2002, he performed a repeat left L5-S1 discectomy on Ms. Gaudet. He described the surgery, referring to p. 4 of his medical/legal report (Exhibit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21st of June, 2002, she underwent a repeat left L5-S1 discectomy and foraminotomy. Intraoperative findings showed evidence of significant nerve root scarring. We proceeded from the lateral facet complex to medially allowing exploration at an un-operated site and using microsurgical dissection, the S1 nerve route was mobilized over a large sequestrated disc fragment. This was removed piecemeal. At the completion of the procedure the dura and S1 nerve route were well free. A foraminotomy was also carried out to allow full mobilization of the nerve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surgery, Dr. Matishak noted (at p. 4 of Exhibit 3) that although Ms. Gaudet "notes a diminution in her left leg pain, she still notes ongoing perineal numbness and difficulty with bowel and bladder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preparing his opinion, Dr. Matishak reviewed the consultation reports of a number of other specialists who had dealt with Ms. Gaudet, including Dr. Hill. Based on those reports, the medical history as provided to him by Ms. Gaudet, his subsequent examination of Ms. Gaudet, including the repeat CT scan of May 5, 2000, and the repeat discectomy he performed, Dr. Matishak formed the opinion that the operative procedure for the discectomy performed on Ms. Gaudet by Dr. Hill, with its attendant risks and complications, had not been sufficiently explained to Ms. Gaudet.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Dr. Matishak also formed the opinion that the operative procedure employed by Dr. Hill fell below the standard of care for a lumbar discectomy carried out by a spinal surgeon. Dr. Matishak infers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Hill from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a unilateral disc fragment, manipulation of the thecal sac involving the cauda equina, is neither routinely or uniquely required. When the thecal sac manipulation is carried out this is done judiciously and does not result in the subsequent cauda equine dysfunction.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central L5-S1 disc herniation causing cauda equine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symptoms, does harbour the likelihood of suffering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persistent disability if this pre-existed at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Nonetheless to suffer such a devastating disability following surgery is unconscionable and falls into the area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clear that Dr. Matishak regarded the discectomy performed by Dr. Hill to have resulted in "significant disability in addition to her [Ms. Gaudet's] pre-existing disability of left leg pain and weakness," as stated at p. 5 of his report. Further, Dr. Matishak regarded the addition of "bowel and bladder dysfunction with urinary incontinence, urgency, constipation, and perineal anaesthesia" to be additional significant disabilities caused by the surgery performed by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Matishak expanded on aspects of his opinion in his direct examination. Dr. Matishak first examined Ms. Gaudet on November 10, 1998, just over two years after the surgery performed by Dr. Hill. In reviewing his findings in a reporting letter to Dr. Low, dated November 10, 1998, Dr. Matishak testified as to his findings and explained them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at that time, your musculoskeletal examination revealed a well-healed small lumbar incision. There was no tenderness to palpitation of your lumbar spine. Mobility was slightly reduced but flexion limited to 60 degrees. Extension and lateral flexion were within normal limits. There was slight limitation of straight-leg raising on the left. Motor examination confirmed weakness of repetitive plantar flexion on the left. That is the ability to toe raise. You had an absent left ankle reflex and reduced knee reflexes. Sensory examination confirmed decreased sensation in the left L5 and S1 dermatome zone, the dorsal aspect at the top of the foot as well at the side of the foot. At that time no objective perineal numbness was present on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Matishak ordered a CT scan of Ms. Gaudet's lumbar spine, which was carried out on December 9, 1998. He explained the scan and the findings as revealed by the scan and drew a number of diagrams for the court. As a result of the CT scan, his opinion was that Ms. Gaudet did not require further surgery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Further, Dr. Matishak advised that 95% of all documented disc herniations improve on their own without any surgical intervention. He said that currently in Canada the majority of disc herniations are treated conservatively, unless the patients have significant neurological deficit, pain or a combination of the above, which require surgical intervention. As to how long one normally waits for a patient to recover, he advised that if one polled ten neurosurgeons they would all give different answers, but the minimum time is approximately three months. He indicated that it is a patient-to-patient analysis depending on the age of the patient, their physical condition, the amount of pain they are suffering, the presence or absence of neurological deficit, the size of their disc herniation, and their willingness to undergo surgical intervention. He further explained that in general, patients receive surgery if they are in pain, and have a neurological deficit, which is a weakness, numbness or impairment of bowel or bladder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Matishak described the "cauda equina" as the nerve roots that sit in the thecal sac. He advised that the cauda equina starts at the L1 level of the spine and then as it proceeds down each level of the spine there are fewer nerve roots, so that at the L5 S1 level the cauda equina consists of the S1, S2, S3, and S4 nerve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Matishak then explained that a second CT scan of Ms. Gaudet's spine, performed May 5, 2000, revealed a broad base disc bulge, slightly more prominent on the left side at the L5-S1 level. Reading and amplifying on the test results, Dr. Matishak testified that the disc contacted "the transversing left S1 nerve root in the lateral recess, and the nerve root [wa]s slightly flattened interiorly but not displaced." He noted that "the thecal sac, that is the container of the nerve roots and traversing right S1 nerve root and the exiting L5 nerve root demonstrate no impingement."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Gaudet asked Dr. Matishak to review Dr. Hill's surgical report, which he did. Dr. Matishak indicated that those findings showed that the S1 nerve root was retracted medially, which means the nerve was taken and held aside medially to permit access to the sequestrated disc (a piece of disc that has broken free from the main body of the disc). Dr. Hill removed a large disc fragment. He then decompressed the disc by making a small cruciate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Matishak then described the repeat discectomy he performed upon Ms. Gaudet on June 21, 2002. After exposing the area of the previous surgery and an additional area that was unscarred, he described moving the nerve root over and finding a disc fragment still there, but scarred down in the tissue. He removed that and then went into the disc to check for any further fragments that might be causing problems or pressing on the nerves. He did not find anything else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Matishak, based on what Ms. Gaudet advised him as to what she was told by Dr. Hill, in terms of the risks and potential complications of a discectomy, was of the view that what she had been told was insufficient. He did recognize that, at the time, Ms. Gaudet was in considerable distress and wished something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terms of the allegedly negligent performance of the procedure, his opinion was not specifically based on the manoeuvre involved, but on the subsequent results of the manoeuvre. Dr. Matishak testified (Transcript, p. 23, ll. 18-38)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surgeons doing a disc operation, we manipulate the nerve roots. All of us do that. That is inherent in an operative procedure. And that, therefore, comes part and parcel with those attendant risks and potential complications. That is, with manipulation of nerve roots, those nerve roots can then not function normally afterwards either temporarily or permanently depending on the degree of manipulation. Based on the history available to me, as well as the operative report of Dr. Hill from St. Joseph's Hospital and her result and physical findings as well as the complaints of neurologic dysfunction, I felt that manipulation of nerve roots resulted in a disturbance of both the left S1 nerve roots which resulted in her symptoms of pain and the weakness of her left leg and foot, which was documented by weakness plantar flexion, absence left ankle jerk and diminished sensation in both the L5 and S1 nerve root dermatomes.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Matishak continued (Transcript, p. 24, ll. 21-41),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that based upon the history and surgical procedure report, that the manipulation of the nerve roots at the L5/S1 level lead to Ms. Gaudet's complaints of perineal anaesthesia, urinary incontinence and urgency. And it-it was those symptoms that were the most disabling for Ms. Gaudet, which prompted essentially her repeated visitation to my office to see if there was anything that could change that outcome. And as outlined in my report as well as in her examination from 1998 to 2002 four years later when she did have surgery. Because an appropriate time was left to see if any improvement could occur in the symptoms and then essentially it was - one could more or less term a last ditch effort, or an effort to see if - with removal of persistent disc and scar and ensuring there was no nerve compression, that the disc function previously suffered by Ms. Gaudet could be relieved reduced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Matishak indicated that he believed, as a result of the surgery he performed, that Ms. Gaudet had some reduction of pain, but her bowel and bladder function remained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response to questions from the court, Dr. Matishak indicated that the nerve damage suffered by Ms. Gaudet could potentially have been caused by the disc herniation itself. As to whether or not the nerve damage was evident prior to surgery, Dr. Matishak advised that it was "unclear" as there was not sufficient discussion in the materials he reviewed. He said that one has to rely on the medical record, as to what did or did not exist prior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Further, Dr. Matishak responded to several questions from the court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So just dealing then with - trying to anticipate what may come. The fact that if her testimony and prior medical records do not indicate problems with, let's take the most obvious symptoms, bladder and bowel problems that are attributable to nerve damage, then an inference that one may draw is that those nerves were damaged in the first surgery?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if those problems pre-existed the surgery, then it's fair to say that you can't draw that inference?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in your experience, it would be unusual for the L5 S1 nerve to be damaged in the surgery?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what I standardly quote patients, the risk of nerve root injury essentially is approximately one in a thousand. It's probably one in 800 one in a thousand. That is with the manipulation of nerve roots, one is left with a permanent deficit, both sensory and motor. But often patients have numbness for some period of time afterwards. The bigger issue is of the more centrally located nerve roots, that is the cauda equine, which lie in the centre of the thecal sac or the spinal canal. And those smaller fine nerve roots, S2, S3 and S4, are the nerves that innervate and control muscle activity of the bladder neck, as well as the bowel sphincter ... As well as sensation in the perineal region; that is, the perirectal and genital area.</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(Transcript p. 26, l. 24 - p. 27, l.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Dr. Matishak was asked a number of questions about Ms. Gaudet's medical records pertaining to her condition prior to the surgery performed by Dr. Hill. He indicated that he had seen excerpts from Dr. Naayken's computerized records from June 25, 1996, some other entries from 1996, and records from 1997 into 1998. Dr. Matishak also indicated that he had seen two consultation reports by Dr. Hill, prepared June 25, and August 23, 1996, as to Ms. Gaudet's condition before the first discectomy. Dr. Matishak also indicated that he had portions of various St. Joseph's Hospital records, including emergency admission records, as well as psychiatric records from 1996 through to 1998, and reports by Dr. Beristain and Dr. Hartman. He agreed he received a medical history from Ms. Gaudet. He said he did not assume she had any symptoms prior to surgery. Rather, he based his views on what he was advised by her. He understood her to have had pre-existing back pain and pain in her lower left leg, and that his other observations were in his report documenting his findings when he first saw her in November, 1998. Otherwise, Dr. Matishak said he would have to rely on Dr. Hill's observations prior to the September 5, 1996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Matishak indicated that he was not aware that Ms. Gaudet had experienced transient loss of urine prior to the surgery performed by Dr. Hill. He also indicated that he did not recall the details of what Ms. Gaudet told him about the risks and potential complications as explained to her by Dr. Hill, prior to the first discectomy. He did, however, understand from her that she had not been advised of the potential of neurological deficit resulting in difficulties in voiding, loss of perineal sensation and continued pain. Dr. Matishak advised that it is his standard practice to tell his patients about these risks and also about the risk of damage to the cauda equina.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Dr. Matishak was referred to his medical-legal report, regarding the various symptoms experienced by Ms. Gaudet "post-operatively," he indicated that "post-operatively" refers to the immediate post-operative period. This, he said, would include her time in hospital post-surgery. He agreed, upon re-examination, that 30 days after surgery was still in the realm of the post-operative period. However, symptoms that developed eight months later were not. He also indicated that he assumed the symptoms of complete anaesthesia of the left foot, decreased perineal sensation, and difficulty with bowel and bladder control to be new. Dr. Matishak said it was the close temporal relationship between the onset of those symptoms and Dr. Hill's surgery that was fundamental to his opinion that Dr. Hill's performance of the surgery fell below the standard of care. Further, Dr. Matishak said, "I would say it hinges entirely upon that temporal relationship." He said if those symptoms developed three months or eight months after the discectomy performed by Dr. Hill, then he would not infer that Dr. Hill's performance of the surgery fell below the standard of care, and nor could he infer that the performance of the lumbar discectomy, including the manipulation of the cauda equina, was the cause of Ms. Gaudet's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Ms. Gaudet's mother, Ms.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Doreen Banks, the plaintiff's mother, also testified. She recalled a trip to visit her daughter for Thanksgiving in 1996, during which Ms. Gaudet was having trouble with urinary incontinence. She recalled seeing plastic sheets on her bed. Ms. Banks also described an incident when Ms. Gaudet was unable to control her bladder while they were driving in Ms. Bank's car, resulting in Ms. Gaudet urinating on the front seat of her car. Ms. Banks indicated that she knew her daughter had a history of migraine headaches, and had been hospitalized once for depression prior to the surgery performed by Dr. Hill. She was not aware of a more extensive history of depression. She also indicated that she was not aware of a period of incontinence or loss of sensation in the vaginal area suffered by Ms. Gaudet prior to the surgery. Ms. Banks was steadfast in her belief that the incident of incontinence in her car occurred in October, 1996, and not in the spring of 1997. She remained of this view despite being shown letters or reports from Dr. Hartman, Dr. Waterman and Dr. Gittens that referred to Ms. Gaudet advising them that her problems with incontinence started in the spring of 1997.</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the Defendant,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Dr. Robert Hill, testified. Dr. Hill took his initial medical training in London, England and then came to Canada in 1976. He pursued a residency in orthopaedic surgery in Toronto and Saskatoon, practicing in various locations before moving to Comox, British Columbia, in 1986. Dr. Hill advised that he has been practising orthopaedic surgery for 25 years. On average, he has performed one discectomy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Hill advised that he has no specific recollection of Ms. Gaudet other than as documented in his medical records. He then proceeded to review the history of his dealings with Ms. Gaudet, including the symptoms that he noted when he examined her on June 24, 1996. He noted that in his report of that date that she could have an isolated L5 S1 disc that was missed in the myelogram, but that as she was getting better he did not think that she needed a CT scan. Dr. Hill further advised that, in his experience, most patients with herniated discs and sciatica improve with time and that "if you reviewed 50 people who one had operated on and 50 people who you did not operate on, there would not be an appreciable difference in their conditions after a year." He indicated that while the cauda equina syndrome indicates an absolute need for surgery, whether others suffering from herniated discs receive surgery or not, depends on the patient and their ability to deal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Hill advised that he saw Ms. Gaudet again on August 2, 1996, and it was decided to book her for surgery, the normal waiting period being six to eight months. Dr. Hill advised when a patient chooses to go ahead with a discectomy, he explains that the idea is to remove the disc that is impinging on the root nerve and causing the leg pain. He further advises that the back pain is quite often not altered, but the leg pain is reduced. He said that the success rate for disc surgery is 85 to 90 percent, but everyone is different. Further, if a patient has a long-standing herniation, scarring will occur inside the nerve. A patient may also have some scarring in the nerve from surgery and that may leave the patient with some pain. He further advises that there is a less than a one percent risk for a blood clot or infection, but that with the average disc herniation patient he does not talk about the cauda equina syndrome because he has never seen it occur from a simple discectomy. He said he does talk to his patients about the time in hospital and the recovery. Further, in response to Ms. Gaudet's assertion that he did not discuss the risks with her, he said it would be most unusual that he did not discuss the risks of a surgery with a patient. Dr. Hill further testified that some scar tissue is inevitable with every surgery, and it is not known why some people generate more scar tissue than others. Some patients will also have pain afterwards and others do not. He said he tries to reduce the manipulation of the nerve, and the graft also serves to reduce scarring. He noted that Ms. Gaudet did sign a "consent to treatment" form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Regarding the surgery he performed upon Ms. Gaudet, Dr. Hill indicated that it proceeded as he described in his report and took the usual period of time. He saw her the day after the surgery and then another neurosurgeon, Dr. Harris, saw her the following weekend. Upon reviewing the nursing notes and the notes of the physiotherapist, he regarded her recovery after the surgery to be reasonably standard. He advised that she was up on the day after the surgery, which is earlier than normal for a person with a back surgery, and noted that she complained of some increased numbness in her foot. He said that, given the retraction of the nerve root in surgery, some people experience increased numbness from 24 to 48 hours, to a couple of weeks after the surgery. He indicated that Ms. Gaudet voided normal amounts of urine immediately after the surgery and that Dr. Harris noted on September 8, 1996, that she was experiencing less pain, and could conduct leg lifts up to 70 degrees, which in Dr. Hill's opinion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Hill said that he likes to see patients like Ms. Gaudet after two weeks, six weeks, and then three months post surgery. However, he did not see her until almost a year later, on August 15, 1997, in the hospital emergency, at the request of Dr. Naaykens.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Hill noted in his report to Dr. Naaykens following that examination that Ms. Gaudet advised him she had felt better for at least six months after the surgery. He observed that she could walk freely and could almost touch her toes. She was doing straight leg raises up to 80 degrees without any sciatica. He did find that she had some nerve damage, but he was not sure to what it might be attributed, and he did not feel she had an acute surgical problem. He organized a MRI scan for her but did not see her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Hill noted that the reports of Dr. Beristain, the urologist, were not consistent with Ms. Gaudet having a cauda equina syndrome. He noted the same in relation to Dr. Waterman's findings. Further, Dr. Hill noted that the MRI he ordered on August 27, 1997, showed no evidence of recurrent disc herniation or nerve root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Hill said he was positive he would not have had to retract on the central cord to remove any disc fragments during Ms. Gaudet's surgery, and that he has never seen the cauda equina syndrome develop as a consequence of this type of surgery in his 25 years of practice. In his view, if cauda equina syndrome had been caused by the surgery he performed, he would have expected to have seen the symptoms associated with it immediately after the surgery, because the bladder would slowly fill up and be unable to void, thus requiring catheterization. His review of Ms. Gaudet's records indicated that none of this happened. Dr. Hill denies that he performed the surgery in a manner traumatic to the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Hill was cross-examined at some length by Ms. Gaudet about her medical condition, her condition prior to the surgery, and her condition since September, 1996. In the course of that cross-examination, Dr. Hill advised that Ms. Gaudet did not have foot drop in relation to her left foot after his surgery, and that he did see her the day after the surgery and did not note the presence of bladder problems. He confirmed that prior to the surgery it was noted by a number of physicians that she had numbness in her heels and toes.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terms of what he had discussed with her about the risks and potential complications prior to the discectomy, Dr. Hill advised that he would have discussed with her, as he does with all his patients, that she may not get a full recovery, and that disc surgery recovery is not 100 percent. He confirmed that with a primary disc herniation he did not discuss nerve damage as a risk, but added that some people have pre-existing problems. To his mind, six weeks after an operation is the acute post-operative period. Dr. Hill further indicated that he did not hear anything from Dr. Harris to indicate that Ms. Gaudet was having problems with her recovery during that period. He further advised that in her case all the disc fragment was taken out, but said one can get reherniations of the same disc. The MRI scan, which he ordered about 12 months after the operation, showed some new scar tissue but no new reherniation of the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terms of Ms. Gaudet's pain, Dr. Hill indicated that one would expect back pain to worsen for two to three weeks after the surgery, and he reminded Ms. Gaudet that when he saw her a year after the surgery, she advised him that she was in less pain and using less medication. Dr. Hill also indicated that the foot drop she has today is as result of the L5 nerve root, and as he was in the area of the S1 nerve root, this surgery did not approach the L5 nerve root. He indicated that he stood by the conservative approach he took towards her treatment (as shown in his report June 24, 1996), and indicated that physicians are not "star gazers but mere mortals."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Dr. Fenster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Howard Fenster, an urologist, testified on behalf of Dr. Hill. His area of expertise is voiding disorder, incontinence, neurogenic bladder and urodynamics. In preparing his report (Exhibit 9, Tab 2) Dr. Fenster reviewed Ms. Gaudet's hospital records, and the records, reports or affidavits of a number of physicians. Those included the clinical records of Dr. Naaykens, Dr. Hill, Dr. Waterman, and the urodynamic report of Dr. Beristain in relation to tests performed upon Ms. Gaudet.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Upon reviewing those records, Dr. Fenster summarized Ms. Gaudet's bladder-related complaints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Gaudet developed complications with regard to her bladder following surgery. She claims they developed two-three months following surgery. Symptoms included frequency, urgency and urge incontinence.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William Naaykens notes in his affidavit that Ms. Gaudet complained of urine loss on April 29, 1996 prior to her surgery. Dr. Naaykens then notes Ms. Gaudet was seen in the clinic on September 24, October 2/11/31, November 8/15/28 and December 13, 1996. She was then seen again on January 7/13/ and 29/February 10/21, March 13/17/22/29, April 3/14/28/30th, 1997. On none of these visits was there any documentation regarding incontinence. Dr. Naaykens does not recall any complaints of incontinence on any of these visits. The first documentation of voiding disorder occurred during a psychiatric admission between April 30th and May 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Fenster also reviewed findings that Dr. Beristain, an urologist, made in relation to his examination and tests performed on Ms. Gaudet in July, 1997. Dr. Beristain's findings are noted by Dr. Fenster to be normal, except that Dr. Beristain "describes abnormal neurological assessment and on a pin prick examination of the perineum does describe a hemi-paresthesia involving the left side of the inner thigh, left labia, and left perineum. The right side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Fenster also reviewed Dr. Waterman's neurological consultation with Ms. Gaudet on August 14, 1997. Dr. Fenster summarized Dr. Waterman's findings in relation to his examination of Ms. Gaudet. Dr. Fenster describes Dr. Waterman's findings as Ms. Gaudet having an "upper neuromotor dysfunction ... above the bony L1 level", and that this problem was not likely to be a consequence of Ms. Gaudet's previous lumbar spine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Fenster concluded, upon reviewing all of the available documentation, that there was no documentation to support Ms. Gaudet's claim that the voiding disorder came on 2 to 3 months following her discectomy performed by Dr. Hill. Rather, his review of the records indicates that she described a period of incontinence to Dr. Naaykens during a psychiatric admission between April 30, and May 7, 1997. Therefore, Dr. Fenster concluded that there was no documentation supporting Ms. Gaudet's claim that her incontinence came on immediately following surgery performed by Dr. Hill, whereas there was evidence that Ms. Gaudet had suffered from some incontinence prior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Fenster's opinion in relation to Ms. Gaudet's incontinence is set out in his report, at p. 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 would concur with Dr. Waterman's assessment. Voiding disorder following a L5-S1 disc protrusion or other complications of surgery related to this would lead to what is referred to as an areflexic or atonic neurogenic bladder. In this situation the bladder does not function. The patient develops elevated residual urine, poor sensation of bladder filling and urinary incontinence. Urge and urge incontinence as described by Ms. Gaudet are not common complaints of this particular situation. This diagnosis can be noted on physical examination and urodynamic studies. They have not been noted by Dr. Beristain and in fact the findings suggest detrusor instability which does not correlate with the site of her disc, compression of the disc or the surgery performed to correct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Fenster concluded that Ms. Gaudet's complaints in relation to a voiding disorder are not related to Dr. Hill's surgery and that in fact "she presents with what appears to be an upper rather than a lower motoneuron condition which is not in keeping with an L5-S1 disc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To summarize from p. 4 of his report, Dr. Fenster's opinion is that the findings of Dr. Beristain indicate that Ms. Gaudet has an over-active bladder, whereas if she had a bladder affected by nerve damage arising from the surgery performed by Dr. Hill, she would have an atonic or flaccid bladder. Therefore, the type of bladder problem that Ms. Gaudet experiences is the opposite from that which might arise as a complication from the disc surgery performed by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cross-examination, Dr. Fenster indicated that over the last 25 years he has seen people after disc surgery, and if they do have bladder problems arising as a complication of the surgery they go into retention, have no sensation and cannot feel their bladders. Dr. Fenster stated that those are very different symptoms from what was noted in relation to Ms. Gaudet. He reiterated that the information in relation to Ms. Gaudet's bladder was that it is an atonic neurogenic bladder, which is consistent with "an upper rather than lower motoneuron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Dr.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J. Paul Thompson, an orthopaedic surgeon, testified on behalf of the defendant. His practice, at present, consists of approximately a 50/50 split between spinal surgery and surgery on the lower extremities, at Lions Gate Hospital in North Vancouver. Dr. Thompson also reviewed the medical and hospital records relating to the plaintiff, the reports and tests of other specialists, who either examined Ms. Gaudet or reviewed her medical history, and the various tests performed upon her. Dr. Thompson prepared a medical-legal report, which is found at Tab 3 of Exhibit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Upon reviewing Ms. Gaudet's medical records, Dr. Thompson summarized her medical history at pp. 2-3 of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records of her family physicians, Ms. Gaudet had an extensive history of multiple physical complaints. These included headaches, back pain, gastrointestinal, and genitourinary symptoms. Symptom of urinary frequency and urgency were documented prior to her back problems and surgery in the past. Although she presented multiple physical complaints, a clear physical diagnosis was elusive. However depression and a stress disorder were clearly diagnosed. Prior to her back injury in September 1996, Ms. Gaudet had had bladder or urinary symptoms. In August 1995, Dr. McGuire documented a complaint of urinary urgency. On April 27, 1996, Dr. W. Naaykens documented a complaint of loss of urine during emergency room visit for back pain. This complaint was corroborated by the notes recorded by the R.N. and physician involved with her care during the emergency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Thompson reviewed Ms. Gaudet's medical history from March 19, 1996, onwards, including her referral to, and consultation with Dr. Hill, and a report prepared by Dr. Hill regarding the September 5, 1996, surgery. Dr. Thompson found the procedure followed by Dr. Hill to be "routine with no unusual findings or technical difficulties." Dr. Thompson also noted that during her hospital stay, Ms. Gaudet was noted to have "voided normally with no episodes of urinary incontinence or other urinary symptoms." He also observed in the records from physical medicine, as well as the progress notes of the attending physicians, "a described improvement in pain, straight leg raising and numbness by the time of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report Dr. Thompson reviewed the record as to symptoms or complications exhibited by Ms. Gaudet after the surgery performed by Dr. Hill. He noted the following, at pp.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 operative visits with her family physician recorded no increase in lower limb pain or neurological symptoms. No bladder or perineal symptoms were recorded. Lower limb symptoms were noted to be better with time. In the post operative period stress was noted to be a significant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Documentation of increased back, lower limb symptoms and bladder symptoms occurred around the time of her psychiatric admission in later April and early May, 1997. During his consultation, Dr. D. Hartman (obstetrics and gynaecology) obtained a history consistent with the record of Dr. W. Naayken. Dr. Hartman noted that Ms. Gaudet had developed increased sciatic pain and bladder symptoms approximately one month prior to consultation. Based on his gynaecological examination, Dr. Hartman felt that Ms. Gaudet's pelvic pain was most likely on the basis of scarring. When seen by Dr. Hill in July of 1997, Ms. Gaudet indicated that she had done well for approximately 6 months post operatively. Dr. K. Waterman and Dr. W. Gittens noted that onset of Ms. Gaudet's neurologic symptoms involving her lower left limb and bladder had occurred approximately 3 months prior to their consultations. Dr. Gittens found no obvious cause for her bladder symptoms and did not implicate the L5 S1 disc. In his consultation note of November 10, 1998, Dr. M. Matishak noted that Ms. Gaudet had experienced improvement in symptoms in the post operative period. The records available, including those of Dr. Matishak, indicate that Ms. Gaudet did not experience increased pain and neurologic symptoms in the earlier post operative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 Waterman noted that Ms. Gaudet's complaints, urologic testing and physical examination were consistent with an upper motor neuron bladder lesion rather than a lower motor neuron bladder lesion. Dr. Waterman's examination did not identify neurologic abnormalities that would be consistent with a lower motor neuron lesion as a result of the L5 S1 disc. The examinations carried out by Drs. Hartman, Beristain, Hill and Gittens recorded no consistent neurologic abnormality to suggest a lower motor neuron bladder lesion or cauda equina lesion. The neurologic abnormalities were variable and not characteristic of an abnormality of the L5 S1 disc level. Dr. Matishak and his medical legal report did not document physical findings consistent with an L5 S1 disc level or cauda equina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his report, Dr. Thompson concluded that Dr. Hill's investigation of Ms. Gaudet's complaints prior to surgery in 1996 met the standard of care. He also concluded that Dr. Hill met the standard of care in the performance of the L5-S1 discectomy performed on Ms. Gaudet. In this regard, he noted that had there been a breach of the standard of care in the performance of the discectomy, Ms. Gaudet would have experienced "constant and severe neurological symptoms involving the left lower limb and bladder that would have been apparent to the physicians, nurses and physiotherapists/occupational therapists involved in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Thompson also considered whether there had been any breach in the standard of care, on the part of Dr. Hill, that resulted in Ms. Gaudet's continuing back and left sided complaints. In his report, at pp. 10-11, Dr. Thompson notes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Gaudet's post operative improvement documented by her family physician and multiple specialists, including Dr. Matishak, would be consistent with most individuals undergoing successful disc surgery. Disc surgery primarily alleviates the leg and neurologic symptoms. Back pain associated with a disc herniation often persists after surgery and requires appropriate back care including core strengthening and caution with activities that involve bending, lifting, jarring and impact. The improved but residual symptoms experienced by Ms. Gaudet after her surgery are not uncommon and would be considered normal. The residual symptoms experienced by Ms. Gaudet do not reflect any breach in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Thompson concluded (at p. 12 of his report) that the increased leg pain and neurologic symptoms experienced by Ms. Gaudet did not develop until approximately six months after her surgery. In his opinion, the lengthy interval between surgery and the increase in pain and neurologic symptoms, including bladder symptoms, does not permit one to attribute them to the surgery carried out by Dr. Hill. In his view, the delay in the onset of her pain and neurologic symptoms after surgery "would be consistent with alternative diagnoses including recurrent disc herniation, perineural fibrosis and any perceived increase in pain and neurologic symptoms due to a decreased ability to cope with symptoms related to a depression and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his oral testimony, Dr. Thompson stressed that with a lower motor neuron lesion, one would expect a flaccid bladder that would not contract and numbness in both lower extremities, based on the S1 nerve distribution. He also indicated that one would expect numbness in the perineum or saddle. If there had been sufficient manipulation of the cauda equina, Dr. Thompson testified that he would expect to see maximum damage present right after the surgery. He also said that he would have expected that damage to include urinary retention, numbness in the saddle and new numbness in the right lower limb as well as in the left. Based on his review of all the records, he found none of those features were present in Ms. Gaudet in the post-operative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terms of whether or not Dr. Hill provided Ms. Gaudet with sufficient information upon which to provide her informed consent to the discectomy, Dr. Thompson advised that he does not discuss the risk of cauda equina syndrome with his patients as he regards it to be a very rare, post-surgical event, occurring less than one percent of the time. In Dr. Thompson's experience, people do not decide against surgery based on that one percent. In cross-examination, Dr. Thompson reiterated that Ms. Gaudet's bladder problem is urgency and urge incontinence, whereas with cauda equina syndrome a patient is not aware of the urge to urinate, the bladder distends and then incontinence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Dr. Waterman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Kimberly Waterman, an expert in general neurology, testified on behalf of the defendant. Ms. Gaudet was referred to Dr. Waterman by Dr. Naaykens, her family physician, by letter dated July 24, 1997. After seeing her, Dr. Waterman sent a report to Dr. Naaykens, dated August 14, 1997. The clinical records of Dr. Waterman are at Exhibit 1, Tab 4. It is clear from looking at Dr. Waterman's report that Ms. Gaudet advised him, in some considerable detail as to her symptoms and circumstances. Dr. Waterman noted the following in his August 14, 1997 report to Dr. Naaykens: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indicated to me that the surgery was not effective and her back pain and leg pain persisted afterwards. She indicated to Dr. Hill in his last note that the surgery had reduced her pain but did not cure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Things changed about three months ago. At that point she noticed a change in her bladder function. She became urgent and actually had episodes of incontinence. An upper motor neuron bladder has been documented by Dr. Beristain. The patient also describes a dyssynergic type of voiding. Along with this change in bladder function she noticed numbness of her left buttock and perennial region. This fuses with numbness that she feels has been present in her leg ever since the problem began. She has not noticed numbness on her left lower abdomen. She feels her anterior thigh is relatively spared from the numbness which otherwise involves her whole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a result of Dr. Waterman examining Ms. Gaudet and reviewing the material provided to him by Dr. Naaykens, including Dr. Beristain's report dated July 10, 1997, Dr. Waterman formed the following opinion at p. 2 of his August 14, 1997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type of bladder disturbance that this woman has is an upper motor neuron. This means that the lesion is in the spinal cord or the brain. Thus any anatomic lesion that is present to explain it would be above the bony L1 level which is where the spinal cord ends. As such, this new problem is not likely to be a consequence of her previous lumbar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differential diagnosis includes demyelinating disease and it could be that her previous left leg symptoms reflect earlier demyelinating disease rather than radicular symptomatology. The differential diagnosis also includes a structural lesion and I think she should have a complete myelogram to make sure she does not have a compressive myelopathy. I have ordered the study and plan to follow her up after it is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Waterman's office noted that on September 2, 1997, Ms. Gaudet cancelled the study and her general practitioner was notified. The note indicated that her doctor would refer her elsewhere. Subsequently, Dr. Waterman's records indicate that a myelogram was carried out and Dr. Waterman followed that up with a further letter to Dr. Naaykens, dated October 31, 1997. In that letter he indicated that the myelogram was normal. He notes, "This means that we have not discovered a compressive lesion to account for her upper motor neuron bladder." He then indicated that multiple sclerosis was a possibility and further investigative steps should be taken. He also noted that he was "not worried that she has a bad disease going on that we need to discover" and that if she wished to look into the matter further, additional tests could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testimony at trial, Dr. Waterman reviewed his findings and indicated that he did check for multiple sclerosis and an MRI was done. Dr. Waterman said that multiple sclerosis was ruled out, and that in his view Dr. Hill's surgery was not the cause of Ms. Gaudet's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Dr. Naaykens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Edward Naaykens, Ms. Gaudet's family physician, testified on behalf of the defendant. He has been in family practise since 1990 and in Courtenay since 1994. He was tendered as an expert in general medicine. Dr. Naaykens testified that he now has no independent recollection in relation to his many dealings with Ms. Gaudet, and has to rely on his records. His computerized, transcribed medical records are in evidence in Exhibit 1, Tab 3. His records are detailed and appear to be very accurate. They include correspondence he sent and received in relation to Ms. Gaudet. His records pertaining to Ms. Gaudet commence in January, 1996, and end on March 19, 1998, when there is a note they were sent to Dr. Low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trial, Dr. Naaykens was taken through his various entries in relation to Ms. Gaudet. His records also contained entries from other physicians associated with his practice, who also had more limited dealings with her during the same time period. Dr. Naaykens referred her to Dr. Hill. He also referred her to Dr. Beristain, Dr. Hartman, and Dr. Waterman. A review of Dr. Naaykens' entries provides an overall history of Ms. Gaudet's various medical problems. However the relevant aspects of that history have been extracted and commented upon by others who have testified in this trial. A summary of the relevant aspects of these records may be found at pp. 16-20 of Dr. Thompson's report, in Exhibit 9, Tab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What is significant about Dr. Naaykens dealings with Ms. Gaudet is that during the various visits between September 6, 1996 and April 30, 1997 he has no note of Ms. Gaudet advising of loss of perineal sensation or urinary incontinence. He said if she had complained he would have investigated those complaints and would have involved her surgeon, a neurologist and an urologist. He noted that the first complaint of Ms. Gaudet suffering urinary incontinence after the surgery performed by Dr. Hill was during her psychiatric admission at the end of April and into early May, 1997. His notes also reveal that he did a complete examination of her on May 12, 1997 and discussed with her the involuntary loss of urine that she was experiencing. He advised that he did not detect any loss of sensation in her perenium and referred her to Dr. Hartman, a gynaecologist. As a result of Dr. Hartman's concerns about a number of things including perineal numbness, Dr. Naaykens referred Ms. Gaudet to Dr. Beristain, and then to Dr. Waterman.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records indicate that the CT scan report described a left L5-S1 disc lesion. On August 23, 1996, after a further consultation with Dr. Hill, a decision was made to proceed with surgery, given that symptoms and difficulty with functioning had been of six months duration. Dr. Naaykens also said that he reserved back surgery for "the worst of the worst," and that both he and Dr. Hill tried the non-surgical route first with Ms. Gaudet.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cross-examination Dr. Naaykens agreed that he did note on October 2, 1996 that Ms. Gaudet had advised him she was disappointed with her discectomy. Dr. Naaykens testified that with such surgery the hope is that the leg pain is reduced, but the back pain may not be, and nerve pain may flare up. Dr. Naaykens said he could not recall a conversation with Ms. Gaudet on October 2, 1996 in which he said, "I was afraid of this," when Ms. Gaudet says she advised him of her bladder problems after the discectomy.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Testimony of Dr.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Robert Keyes testified on behalf of the defendant. He is a specialist in neurology, with a sub-specialty in clinical neurophysiology. He has extensive experience as a neurologist, both in terms of postings in various hospitals and as a member of the Faculty of Medicine at the University of British Columbia. In that regard he holds the appointments of Assistant Clinical Professor of Medicine (Neurology) and Associate Member of the Department of Paediatrics. He presently is on the active and consulting staff of Vancouver General Hospital, BC Children's Hospital, and BC Women's Hospital. In September, 2000, he was appointed Head, Division of Neurology at St. Paul's Hospital, and presently is an Associate in the EEG, Evoked Potentials P &amp; EMG Laboratory at BC Children's Hospital, BC Women's Hospital and the Vancouver General Hospital. He has been accepted as an expert witness in the specialty of neurology, and the sub-specialty of clinical neurophysiology on several prior occasions by this court. He has extensive training and academic credentials, including neurology and residency training in his final year as the Chief Resident in Neurology at Stanford University Medical Centre. Subsequently from 1982 to 1984 he completed a two year post residency fellowship program in clinical neurophysiology at Brigham &amp; Women's Hospital, Boston Children's Hospital and the Harvard University Medical School. His current clinical work is divided so that he spends approximately 50% of his time performing EMG and nerve conduction studies, interpreting EEG and Evoked Potential Studies, and 50% of his time practising general clinical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his report (Exhibit 9, Tab 1, pp. 3-4) he describes the patients in his general neurology practice as being "discovered to have dysfunction and disease affecting the brain, spinal cord, nerve roots, peripheral nerve and muscles." He describes the patients that he sees in his general neurology practice as having complex and multiple symptoms and signs of memory or concentration problems, complaints of pain, motor weakness or alteration of sensation affecting any area of the body. Dr. Keyes noted that many of his patients experience symptoms due to a wide variety of medical, surgical and primary neurological conditions. In his report, at p. 4, he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significant number of patients seen by myself have sustained head injuries, and/or spinal cord and nerve root injuries, and/or other multiple injuries. Many of these patients have complaints of bladder, bowel and sexual dysfunction due to a variety of neurological and non-neurological conditions. Further, many of these patients have undergone spinal surgeries of various types and present with persistent, recurrent or new neurological symptoms and signs following such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report, Dr. Keyes conducted an extensive review of test results pertaining to Ms. Gaudet. He also provided "a primer" in relation to neuroanatomy, neurophysiology, and neuropathology of the spinal cord, nerve roots and the peripheral nerves of the lower limbs. In this context, at p. 18, he describes "lesions of the cauda equina"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Lesions of the cauda equina also cause early bladder and bowel involvement but also cause sensory and motor abnormalities in the lower limbs. The abnormalities of the bladder, bowel and lower limbs are of the lower motor neuron character meaning decreased muscle tone, weakness and wasting and decreased or absent reflexes. The diagnosis of an abnormality of the cauda equina depends on the presence of neurological symptoms and signs. Firstly there must be sensory and/or motor symptoms and signs involving both of the lower limbs occurring more or less at the same time. Secondly there must be symptoms and/or signs of bladder and bowel dysfunction occurring more or less at the same time as the lower limb symptoms and signs. Thirdly, the lower limb sensory and motor symptoms and signs cannot be confined to a single nerve root distribution in one limb only. Fourthly the bladder symptoms and signs must be consistent with lower motor neuron and not upper motor neuron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report, at pp. 30-37, Dr. Keyes engaged in an extensive analysis of Ms. Gaudet's medical history and symptoms. Prior to the surgery performed by Dr. Hill, he noted that Ms. Gaudet had experienced at least one episode of nocturnal urinary incontinence and was found to have altered sensation in the left S1 and possibly L5 distributions, as well as a decreased left ankle reflex. In that regard, Dr. Keyes stated the following, at p.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those data indicate that the patient had clinical evidence of a left S1 nerve root compression and probable irreversible damage prior to the September 5, 1996 surgery. In my opinion the patient had clinical evidence for borderline bladder function prior to the September 5, 1996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reviewing the surgery performed by Dr. Hill, Dr. Keyes concluded that there was "no evidence to indicate that the lower sacral nerve roots or indeed any of the lumbosacral nerve roots were injured or damaged during that surgical procedure" (Exhibit 9, Tab 1, p. 38). He noted that the large disc fragment that was removed during the surgery would be "consistent with compression and irreversible damage affecting the left S1 nerve root" prior to the surgery. He also noted that Ms. Gaudet improved rapidly following the September 5, 1996, surgery, and on the records before him, continued to improve for at least eight months following that surgery. At p. 38 of his report Dr. Keyes concluded, "In my opinion, this patient experienced no intra-operative or post-operative lumbosacral nerve root injuries" related to the surgery performed by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relation to Ms. Gaudet's experience of recurrent low back and lower left limb symptoms commencing about eight months following the September 5, 1996 surgery, Dr. Keyes concluded the following, at p. 38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patient's post-operative symptoms and signs combined with the subsequent radiological studies were all indicative of gradually increasing scar tissue development at the left L5-S1 level affecting the left S1 nerve root. This was the cause of the patient's gradually increasing lower back pain and lower left limb symptoms up to the time of the December, 2000 MRI scan where an additional left L5-S1 disc bulge was identified. The patient did not have repeat surgery until June, 2002 at which time a sequestrated disc fragment and scarring were noted in the left S1 nerve root region. All of this would be unpredictable and unrelated to the September 5, 1996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relation to Ms. Gaudet's bladder symptoms Dr. Keyes concluded the following, at pp. 38-39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left S1 scarring and recurrent left L5-S1 sequestrated disc fragment were not related to her bladder symptoms. This is related to the fact that the S1 nerve roots have no relationship to bladder function and related to the fact the scarring of the left S1 nerve was outside the dura or membrane containing the sacral nerve fibres travelling to the bladder and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Keyes attributed Ms. Gaudet's complaint of perineal and upper left thigh numbness as the likely result of some traction on the left pudendal nerve that occurred during a laparoscopy performed in July, 1997. Dr. Keyes stated, at p. 39, "This transient left pudendal nerve abnormality was completely unrelated to the surgery of September 5, 1996 and completely unrelated to the patient's bladder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relation to Ms. Gaudet's bladder symptoms Dr. Keyes at p. 39 of his report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first developed bladder symptoms following the surgery in May 1997 some eight months following the surgery. The patient then went on to have urological studies performed in July 1997 that demonstrated findings consistent with an upper motor neuron bladder abnormality. Neither sacral nerve root abnormalities nor pudendal nerve abnormalities would result in upper motor neuron findings on urological studies and therefore, the patient's bladder symptoms could not be related to abnormalities affecting any of those structures. Therefore, in my opinion the patient's September 5, 1996 surgery did not cause the patient's bladder symptoms in a direct or indirect way. In my opinion this patient developed bladder symptoms completely unrelated to that surgery and the most likely explanation for the patient's bladder symptoms would be related to her previous childbirth history and an over active bladder. The patient was investigated for the possibility of a number of neurological conditions that can be associated with upper motor neuron bladder symptoms and signs. No such diagnoses were identified. Therefore, by a process of elimination, the most probable causes for the patient's bladder symptoms would be as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court, Dr. Keyes explained aspects of his qualifications and amplified on his report and findings. He explained that an upper motor neuron finding involves nerve cell and fibre from the brain to the spinal cord, whereas a lower motor neuron finding occurs from the spinal cord out through the nerve root to the muscle. He advised that both systems affect the bladder but that upper clinical findings are different from lower clinical findings in the context of limb and bladder function. He explained that the cauda equina syndrome at the level of L4 and L5 would result in problems in the lower legs below the knees. Based on his knowledge, the incidents of cauda equina syndrome for disc herniation is extremely low, less than 1% and more like 0.1% for laterally based disc protrusions in the lumbar spine. Dr. Keyes attributed the transient urine loss that Ms. Gaudet experienced prior to the surgery performed by Dr. Hill in April, 1996 to probably having been related to medications she was taking. He noted that Imiprimine, an antidepressant, is known to affect upper neuron bladder dysfunction. He reiterated that had Ms. Gaudet suffered neurological damage as a result of the surgery performed by Dr. Hill, signs and symptoms of that damage would have been apparent immediately after the surgery. He advised that the findings of the urologists, Dr. Beristain in 1997 and Dr. Treissman in 2005, are not consistent with cauda equina syndrome. Both urologists note an upper motor neuron bladder abnormality and certain mechanical problems. Therefore, Dr. Keyes concluded that the symptoms that Ms. Gaudet continues to experience after the surgery performed by Dr. Hill exist for reasons completely unrelated to that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Having set out the relevant evidence, I now make the following findings with regards to the reliability and credibility of the witnesses who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the plaintiff, Ms. Gaudet, to have been an unreliable witness as to various matters pertaining to her health and medical problems. While her present medical problems are undoubtedly very difficult for her, her account of them is not accurate and does not accord with her medical records. In her testimony, she engaged in a reconstruction of her past medical history so as to link, at least in her mind, the onset or exacerbation of her problems, to the discectomy performed by Dr. Hill. However, a review of all the evidence relevant to this issue does not support her interpretation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make a number of specific findings in relation to her testimony. I find that Ms. Gaudet did not advise Dr. Naaykens of problems with bladder dysfunction on October 31, 1996, as she indicated. Rather, I find this occurred later, probably in May, 1997, after her psychiatric admission to St. Joseph's Hospital. Once Dr. Naaykens was aware of this problem he promptly referred Ms. Gaudet to an urologist, Dr. Beristain, and a gynaecologist, Dr. Hartman. Had she told Dr. Naaykens of this problem earlier, I find he would have made these referrals in November, 1996. There is also a substantial body of evidence that contradicts Ms. Gaudet's assertion as to the onset of her urinary incontinence in the immediate post-surgery period, and places her complaints of the onset of this problem into the spring of 1997 (her documented comments to Dr. Hartman, Dr. Waterman and Dr. Gittens). The significance of this is that it removes any temporal connection between her incontinence and the surgery performed by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also find that her testimony about the findings of her current urologist, Dr. Treissman, as to her having an overactive or uninhibited bladder support the opinions of Dr. Fenster and Dr. Keyes. Their views are that the nature of her present bladder problems is inconsistent with the type of problems that would be associated with a negligent performance of the first discectomy by Dr. Hill. I also find that she experienced transient urine loss on at least one documented occasion, April 29, 1996, which was prior to the surgery performed by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 I find that Ms. Gaudet's recollection of what Dr. Hill told her about the attendant risks of the discectomy is not reliable. Where her evidence conflicts with what he said his standard practice was, I accept his testimony. I also find, based primarily on her own testimony, that Ms. Gaudet would have agreed to the discectomy regardless of the minimal risks as explained to her by Dr. Hill, because of her pain, and also because she was inclined towards medical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Ms. Gaudet had a pre-existing history of constipation and that there is no evidence that the surgery performed by Dr. Hill caused any problems in relation to her bowels. She claimed a lack of sensation on the left side of her perineum after the surgery performed by Dr. Hill. While there is some evidence of intermittent numbness on the left side of her perineum, the evidence of various physicians, including Dr. Keyes, is that it is not likely to be associated with the discectomy performed by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relation to her continuing back and left leg pain and numbness, I find that she had further problems with the same disc, L5-S1, after the surgery performed by Dr. Hill. This was diagnosed by Dr. Matishak after the May 5, 2000, CT scan and was operated on by him on June 21, 2002. It is not possible on her evidence (or on any evidence) to attribute her left leg numbness and continuing discomfort to any particular event, and to an undefined extent it pre-dated her referral to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plaintiff called Dr. Matishak to testify on her behalf as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Hill. Dr. Matishak impressed the court as a highly professional and competent orthopaedic surgeon. He is to be commended for his attendance, in order that the court had available his testimony in the context of Ms. Gaudet's claim. Dr. Matishak inferred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Hill in his performance of the first discectomy because of Ms. Gaudet's symptoms after the surgery. He based this inference primarily on what she reported to him about her health, prior to the surgery performed by Dr. Hill. As Dr. Matishak noted, these symptoms were "bowel and bladder dysfunction with urinary incontinence, urgency, constipation, and perineal anaesthesia," in addition to "pre-existing disability of left leg pain and weakness." He considered that the second discectomy performed by him reduced her pain, but did not improve her bowel and bladder function. He also advised the court that the nerve damage she suffered could have been caused by the initial disc herniation, prior to any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Dr. Matishak was also of the opinion that the risks of the discectomy had not been explained properly by Dr. Hill to Ms. Gaudet prior to the surgery. Therefore, her consent was not based on proper disclosure of any material, special, or unusual risks associated with the surgery. However, I find the fundamental weakness in both areas of Dr. Matishak's testimony as it asserts possible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Hill, is that it is predicated on the accuracy and veracity of the information reported to him by Ms. Gaudet. I find this to be the case regarding the nature of her medical problems prior to the first discectomy, and also in terms of what she recalled being told about the risks associated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testimony of Dr. Matishak at trial, quoted at [paragraph] 52 of these reasons, confirms this. Dr. Matishak also assumed a close temporal relationship between the onset of the symptoms of difficulties with bowel and bladder control, decreased perineal sensation and anaesthesia of the left foot. Without this temporal connection he said he could not infer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Hill in performing the surgery. I find insufficient evidence to support a close temporal relationship between the discectomy performed by Dr. Hill and Ms. Gaudet's various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Ms. Banks, the plaintiff's mother, to be a well-meaning and generally credible witness. However, it is clear that Ms. Gaudet only advised her mother about limited aspects of her medical problems. Where Ms. Banks' testimony conflicts with that of Dr. Naaykens, and other physicians as to the timing of the onset of problems with urinary incontinence after the surgery performed by Dr. Hill, I am compelled to conclude that she is mistaken as to the timing of Ms. Gaudet's incident of incontinence in the car, and her other related observations. Given Ms. Gaudet's established practice of seeking help for her medical problems, it is highly unlikely that she would not have reported incidents of urinary incontinence to Dr. Naaykens in the October, 1996. It is even more unlikely that Dr. Naaykens would have failed to note or act on such a complaint, as his records and his testimony indicate he was extremely professional and responsive to her various health problems over an extended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Although the foregoing findings of fact preclude any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Dr. Hill, I will make further relatively brief comments in relation to aspects of the testimony of the defendant and other witnesses called on his behalf. This is because their views, opinions and findings significantly impacted my appreciation of the complexities attached to Ms. Gaudet's overall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there is nothing in the testimony of Dr. Hill or the reports generated by him to indicate a factual basis for any finding that he was negligent regarding his treatment of Ms. Gaudet. This is so in terms of the initial diagnosis of the herniated disc and the discectomy, and in terms of what he told her, based on his standard practice about the risks associated with the surgery prior to obtaining her consent. To the contrary, the surgery he performed, based on the independent records and his report of her condition in the immediate post operative period, indicate that her condition improved, both in terms of range of movement of her left leg and in reduction of pain. I also accept that she did not have "foot drop" in her left ankle as a consequence or arising from the surgery performed by Dr. Hill. I accept his testimony that he performed the surgery in a manner that was not traumatic to the nerve root. When Dr. Hill saw Ms. Gaudet in August, 1997, her ability to walk and do straight leg raises was still much improved, although he agreed that she had suffered some nerve damage, the cause of which he was unsure.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Hill's standard practice for this type of surgery, which he described as an average disc herniation, is that he advises of a 1% risk for blood clot or infection, but does not refer to the risk of the cauda equina syndrome, because he has never seen it occur from a simple discectomy. He said it would be most unusual for him not to discuss the risks of a surgery with a patient beforehand, and that he would have followed his standard practice in relation to Ms. Gaudet. I accept his testimony in that regard. I also note that Ms. Gaudet did sign the "consent to treatment form" provided by the hospital, which is also in accord with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accept the testimony of Dr. Fenster as to the nature of Ms. Gaudet's bladder problems. His opinion is strengthened by the fact that he reviewed the records and testing of Ms. Gaudet by Dr. Beristain, an urologist and Dr. Waterman, a neurologist. Their views substantially accord with his. I accept that the preponderance of the evidence indicates that the urinary incontinence experienced by Ms. Gaudet is not of the type that would be associated with the discectomy performed by Dr. Hill or a diagnosis of cauda equina syndrome. I accept Dr. Fenster's evidence that Ms. Gaudet's likely diagnosis is of an atonic neurogenic bladder, which is consistent with an upper motoneuron condition, rather than a lower one arising in the area of the L5-S1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set out previously, Dr. Thompson, an orthopaedic surgeon, reviewed the care provided to Ms. Gaudet by Dr. Hill, in terms of prior to surgery, the performance of the surgery, and aspects of her post operative care. I accept Dr. Thompson's opinion that there is no evidence of a breach of the standard of care by Dr. Hill in any aspect of the performance of his professional responsibilities. I include in this finding that there was no failure by Dr. Hill to disclose to Ms. Gaudet any material, special or unusual risks regarding the discectomy. I accept Dr. Thompson's evidence that the risk of cauda equina syndrome is such a rare post-surgical event (occurring less than one percent of the time) that he does not advise his patients of it. Therefore, there is no basis on which to find Dr. Hill failed to properly advise Ms. Gaudet of the required attendant risks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accept the findings of Dr. Waterman, a neurologist, who examined Ms. Gaudet in August, 1997. He impressed the court as a competent, fair-minded professional, who Ms. Gaudet came to dislike and stopped seeing. He did not appear to hold a "grudge" against her despite her obvious dislike for him. Although his initial possible diagnosis of multiple sclerosis turned out to be incorrect, it is clear that he agrees with others that her bladder problems are due to an upper motor neuron problem, as opposed to a lower motor neuron one. He had the benefit of tests performed on Ms. Gaudet by Dr. Beristain, an urologist, who also made the same findings. I specifically accept that Ms. Gaudet advised him of a change in bladder function and episodes of incontinence commencing about three months before he saw her, which is part of the body of evidence that belies a close temporal relationship between her incontinence and the surgery performed by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the testimony of Dr. Naaykens, Ms. Gaudet's family physician, as being accurate and reliable. I also accept the accuracy of his records. He was diligent in his treatment of the numerous medical problems and concerns Ms. Gaudet presented to him over several years. His record keeping, particularly as to the referrals of Ms. Gaudet to various specialists, and their responses, is very comprehensive. Specifically, I accept that had Ms. Gaudet raised with him any specific neurological concerns in the post operative period following the surgery performed by Dr. Hill, he would have noted them and acted promptly upon them. Where his testimony conflicts with Ms. Gaudet's in this regard, I accept his without hesitation.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evidence of Dr. Keyes provides a comprehensive analysis of Ms. Gaudet's medical problems before and after the surgery performed by Dr. Hill. Of the medically trained witnesses to testify at this trial, his very specialized expertise in the areas of neurology and clinical neurophysiology, and his areas of practise, place him in a uniquely qualified position to analyze Ms. Gaudet's claim that she suffered neurological damage as a result of the negligent performance of the discectomy by Dr. Hill. Where Dr. Keyes' definition of cauda equina syndrome and the signs and symptoms associated with that diagnosis, as set out at [paragraph] 96, conflict with the testimony of others, particularly Dr. Matishak, I accept the testimony of Dr.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Dr. Keyes' view that Ms. Gaudet's urinary problems do not result from cauda equina syndrome. This is corroborated by the findings of Dr. Beristain, and the evidence of Dr. Waterman, and Dr. Fenster, who all view her symptom of urinary incontinence as linked to an upper motor abnormality, as opposed to a lower one. It is the latter only that is associated with cauda equina. It is Dr. Keyes' opinion that the left S1 scarring and recurrent left L5-S1 sequestrated disc fragment are not related to Ms. Gaudet's bladder symptoms. His evidence is that the S1 nerve roots have no relationship to bladder function, and further, the scarring of the left S1 nerve was outside the dura or membrane (containing the sacral nerve fibres) that travels to the bladder and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Keyes, like Dr. Thompson, reviewed the records relating to the Dr. Hill's performance of the discectomy and found no basis upon which to conclude that Dr. Hill failed to meet the accepted standard of care for such a surgery. As set out in more detail at [paragraph] 97, Dr. Keyes' opinion is that Ms. Gaudet's left S1 nerve root had been compressed and probably irreversibly damaged before the surgery was performed by Dr. Hill. Dr. Keyes also regarded Ms. Gaudet's bladder function to be "borderline" prior to the surgery, based on available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also accept Dr. Keyes' findings that there was no evidence that the surgery performed by Dr. Hill damaged the lower sacral nerve roots or any of the lumbosacral nerve roots. He was of the view that the large disc fragment removed by Dr. Hill was consistent with compression, and that irreversible damage affecting the left S1 nerve root had occurred before the surgery. Dr. Keyes concluded that Ms. Gaudet did not experience any "intra-operative or post-operative lumbosacral nerve root injuries" related to the surgery performed by Dr.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Furthermore, I accept Dr. Keyes' opinion that Ms. Gaudet's experience of recurrent low back and lower left limb symptoms, which commenced about eight months after the surgery performed by Dr. Hill, was indicative of gradually increasing scar tissue development at the left L5-S1 level that affected the left S1 nerve root. This ultimately contributed to Dr. Matishak's decision that a second discectomy was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Finally, I accept the evidence of Dr. Keyes that Ms. Gaudet's complaint of perineal and upper left thigh numbness is the likely result of some traction on the left pudendal nerve that occurred during a laparoscopy performed in July, 1997, and is, therefore, completely unrelated to her bladder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For these reasons I find, in relation to the first issue, that there is no factual basis upon which to find that the defendant, Dr. Hill, was negligent in his performance of the discectomy upon the plaintiff, Ms. Gaudet. There is, therefore, no evidence that Dr. Hill fell below the required standard of care of an ordinary, competent orthopaedic surgeon in the same circumstances, and her action must be dismissed: Steeves v. Air Canada, </w:t>
      </w:r>
      <w:hyperlink r:id="rId861"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xml:space="preserve">, 8 January, 1996, Vanc. Reg. No. C931493 (B.C.S.C.), at paras. 7-8 &amp; 14. I find that Dr. Hill possessed and used "that reasonable degree of learning and skill ordinarily possessed by practitioners in similar communities in similar cases," and is, therefore, not found to be negligent: Wilson v. Swanson, </w:t>
      </w:r>
      <w:hyperlink r:id="rId128"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817; Belknap v. Meakes </w:t>
      </w:r>
      <w:hyperlink r:id="rId133"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473-474, (B.C.C.A.); ter Neuzen v. Korn </w:t>
      </w:r>
      <w:hyperlink r:id="rId129"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at 214, paras. 33-34,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also find, in relation to the second issue, that the defendant, Dr. Hill, did not fail to disclose to the plaintiff any "material" or "special or unusual risks" in relation to the discectomy he performed upon her: Hopp v. Lepp, </w:t>
      </w:r>
      <w:hyperlink r:id="rId737"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at 210; Reibl v. Hughes, </w:t>
      </w:r>
      <w:hyperlink r:id="rId738"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at 884. Within this context, I find that the risk of cauda equina syndrome is so minimal in relation to this particular surgery that Dr. Hill was not required to disclose it to Ms. Gaudet. His practice of not referring to it as a potential material, special or unusual risk was in keeping with that of Dr. Thompson, and in accordance with the opinion of Dr. Keyes. As I have found it not to be proven that Ms. Gaudet suffers from cauda equina syndrome, it is not a consequence of the surgery performed by Dr. Hill. Furthermore, Dr. Hill was not required to refer to it when advising her of the risks associated with the discectomy he performed. As I have also found that Ms. Gaudet would have consented to the surgery regardless of whether Dr. Hill advised her of the remote and unlikely risk of cauda equina syndrome or not, there is no causal connection shown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relation to the third issue, I find that a reasonable person in Ms. Gaudet's position, knowing of the risks, would have consented to the discectomy performed by Dr. Hill. This is particularly so given that Dr. Keyes placed the risk of cauda equina syndrome at less than 1% and more likely .01%, and Dr. Thompson did not advise his patients of the remote risk of cauda equina syndrome from this surgery. Therefore, I find that Ms. Gaudet has failed to prove that material and special risks were not disclosed to her by Dr. Hill prior to the surgery, and that a reasonable person in her position would not have proceeded with the surgery if advised of the pertinent risks: Diack v. Bardsley </w:t>
      </w:r>
      <w:hyperlink r:id="rId862"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at 245, and 247-250 (S.C.B.C.).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Therefore, in relation to the fourth issue, as I have not found the defendant, Dr. Hill, to be liable for injury to the plaintiff, Ms. Gaudet, there are no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Finally, I have considered Lebrun v. Graham (1995), </w:t>
      </w:r>
      <w:hyperlink r:id="rId863" w:history="1">
        <w:r>
          <w:rPr>
            <w:rFonts w:ascii="arial" w:eastAsia="arial" w:hAnsi="arial" w:cs="arial"/>
            <w:i/>
            <w:color w:val="0077CC"/>
            <w:sz w:val="20"/>
            <w:u w:val="single"/>
            <w:shd w:val="clear" w:color="auto" w:fill="FFFFFF"/>
            <w:lang w:val="en-US" w:eastAsia="en-US" w:bidi="ar-SA"/>
          </w:rPr>
          <w:t>30 Alta. L.R. (3d) 369</w:t>
        </w:r>
      </w:hyperlink>
      <w:r>
        <w:rPr>
          <w:rFonts w:ascii="arial" w:eastAsia="arial" w:hAnsi="arial" w:cs="arial"/>
          <w:color w:val="000000"/>
          <w:sz w:val="20"/>
          <w:lang w:val="en-US" w:eastAsia="en-US" w:bidi="ar-SA"/>
        </w:rPr>
        <w:t xml:space="preserve"> (Alta. Q.B.), as provided to the court by Ms. Gaudet. It is a very different case factually, as it relates to whether or not a physician performing a tubal ligation had adequately advised the plaintiff of the risks of pregnancy after the procedure. In that case, the court held that the physician had discharged his obligation to the plaintiff to inform her of the risks of pregnancy after the tubal ligation, based on his standard practice, and found that her consent to the procedure was an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For these reasons I do not find Dr. Robert Hill, the defendant to be liable in relation to claims advanced by the plaintiff and I dismiss Ms. Gaudet's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the successful party, the defendant is entitled to an order for costs under Rule 57, to be calculated at Scale 3, as this was a case of ordinary difficulty and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3" style="position:absolute;z-index:2518108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v. Roberts, [2019] B.C.J. No. 2205</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Holt v. Rother, [2013] B.C.J. No. 1286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Lindgren (Litigation guardian of) v. Parks Canada Agency, [2018] B.C.J. No. 120</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Marchi v. Nelson (City of), [2019] I.L.R. para. G-2843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Budzinski, [2004] B.C.J. No. 2718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Plensky v. Di Biase, [2012] I.L.R. para. M-2641</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Reaton Leasing Ltd. v. Glenmore-Ellison (Improvement District), [2004] B.C.J. No. 564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Balaj v. Xiaogang, [2012] B.C.J. No. 312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Benek v. Pugash, [2004] B.C.J. No. 1931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Cavani Enterprises Ltd. v. Cavani Living Inc., [2016] B.C.J. No. 1247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Davies v. Larabie, [2005] B.C.J. No. 1786</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Forsyth v. Sikorsky Aircraft Corp., [2000] B.C.J. No. 813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Great West Van Conversions Inc. v. Langevin, [2000] B.C.J. No. 2547</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Hannah v. John Doe, [2008] B.C.J. No. 1580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Hawksview Enterprises Ltd. v. British Columbia Hydro and Power Authority, [2014] B.C.J. No. 241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Healey v. Royal Bank of Canada, [2003] B.C.J. No. 474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Hodgins v. Street, [2009] I.L.R. para. M-2354</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Scheelar, [2003] B.C.J. No. 1406</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J.S. (Guardian ad litem of) v. D.S., [2001] B.C.J. No. 2330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Keely v. Jeppesen, [2000] B.C.J. No. 2439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Killough v. Canadian Red Cross Society, [2001] B.C.J. No. 2631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Laface v. McWilliams, [2005] B.C.J. No. 2761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Lafleur v. Royal and Sunalliance Insurance Co. of Canada (c.o.b. Royal Insurance Co. of Canada), [2000] B.C.J. No. 2144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 v. Cumming, [2002] B.C.J. No. 2412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Main v. Cadbury Schweppes plc, [2010] B.C.J. No. 1106</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Middleton v. Ocean Tribune (The), [2004] B.C.J. No. 38</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Mohebbi v. Canada (Royal Canadian Mounted Police) (North Vancouver), [2015] B.C.J. No. 2475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R.D. v. G.S., [2011] B.C.J. No. 1845</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Segal v. Richmond Hospital, [2001] B.C.J. No. 753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Sioui v. Canada Safeway Ltd., [2001] B.C.J. No. 179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1564 v. Odyssey Tower Properties Ltd., [2009] B.C.J. No. 1511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Thomas v. Vancouver Coastal Health Authority (c.o.b. Vancouver General Hospital), [2006] B.C.J. No. 556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Thoreson v. Insurance Corp. of British Columbia, [2010] B.C.J. No. 162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v. Fleischeuer, [2006] B.C.J. No. 3142</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472060 B.C. Ltd. v. Eagle Crest Properties Ltd., [2001] B.C.J. No. 2758</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 Blacktop Ltd. v. Gencor Industries, Inc., [2008] B.C.J. No. 324</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Barkley v. Sooter Studios Ltd., [2001] B.C.J. No. 624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Bayfield Place Holdings Ltd. (c.o.b. Kamloops Honda Cars) v. Collinge, [2000] B.C.J. No. 2377</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Beazley et al. v. Insurance Corporation of British Columbia et al., [2005] I.L.R. para. M-1884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Bentley v. British Columbia (Forest Appeals Commission), [2003] B.C.J. No. 1254</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Bergauer v. Fraser Health Authority, [2004] B.C.J. No. 826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Brewer v. Sarju, [2008] B.C.J. No. 2182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Brock v. Anderson, [2003] B.C.J. No. 2090</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B.S.A. Investors Ltd. v. Mosly, [2004] B.C.J. No. 2686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Capilano Fishing Ltd. v. Qualicum Producer (The), [2000] B.C.J. No. 72</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Chapman v. Bullock, [2002] B.C.J. No. 2998</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Dhami v. Bath, [2014] B.C.J. No. 784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Dornan v. Silva, [2019] B.C.J. No. 794</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Finch v. Anderson, [2014] B.C.J. No. 2637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Gaudet v. Hill, [2005] B.C.J. No. 2276</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0"/>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4"/>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5"/>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6"/>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I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4"/>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5"/>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X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3"/>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4"/>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5"/>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X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582D836"/>
    <w:multiLevelType w:val="multilevel"/>
    <w:tmpl w:val="00000001"/>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653CE3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7838EEC"/>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B62799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DE36D4D"/>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11C3C7FB"/>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11E72EF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1741477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195F6E6F"/>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1CF9AA4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1D30043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285A1D6E"/>
    <w:multiLevelType w:val="multilevel"/>
    <w:tmpl w:val="00000001"/>
    <w:lvl w:ilvl="0">
      <w:start w:val="1"/>
      <w:numFmt w:val="upp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28901E99"/>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2B917C7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3014CF5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3044CB51"/>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33310E85"/>
    <w:multiLevelType w:val="multilevel"/>
    <w:tmpl w:val="0000000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3A31C92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3D23D33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3E9F206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401F499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4384A199"/>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43F2C27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4622A2D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46A3CFC4"/>
    <w:multiLevelType w:val="multilevel"/>
    <w:tmpl w:val="00000001"/>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473D45A1"/>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48243BC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5008D9B0"/>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521F778F"/>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5847D017"/>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5AED87A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6099BA1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61423D5A"/>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63FCB928"/>
    <w:multiLevelType w:val="multilevel"/>
    <w:tmpl w:val="00000001"/>
    <w:lvl w:ilvl="0">
      <w:start w:val="1"/>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65E60850"/>
    <w:multiLevelType w:val="multilevel"/>
    <w:tmpl w:val="00000001"/>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6A85704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6C2726F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6E5FA5F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35A890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5303D4E"/>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742743A"/>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96C3F6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79F6A644"/>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7B7FE4C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136"/>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126"/>
  </w:num>
  <w:num w:numId="66">
    <w:abstractNumId w:val="161"/>
  </w:num>
  <w:num w:numId="67">
    <w:abstractNumId w:val="63"/>
  </w:num>
  <w:num w:numId="68">
    <w:abstractNumId w:val="64"/>
  </w:num>
  <w:num w:numId="69">
    <w:abstractNumId w:val="65"/>
  </w:num>
  <w:num w:numId="70">
    <w:abstractNumId w:val="66"/>
  </w:num>
  <w:num w:numId="71">
    <w:abstractNumId w:val="67"/>
  </w:num>
  <w:num w:numId="72">
    <w:abstractNumId w:val="68"/>
  </w:num>
  <w:num w:numId="73">
    <w:abstractNumId w:val="69"/>
  </w:num>
  <w:num w:numId="74">
    <w:abstractNumId w:val="70"/>
  </w:num>
  <w:num w:numId="75">
    <w:abstractNumId w:val="71"/>
  </w:num>
  <w:num w:numId="76">
    <w:abstractNumId w:val="72"/>
  </w:num>
  <w:num w:numId="77">
    <w:abstractNumId w:val="73"/>
  </w:num>
  <w:num w:numId="78">
    <w:abstractNumId w:val="74"/>
  </w:num>
  <w:num w:numId="79">
    <w:abstractNumId w:val="75"/>
  </w:num>
  <w:num w:numId="80">
    <w:abstractNumId w:val="76"/>
  </w:num>
  <w:num w:numId="81">
    <w:abstractNumId w:val="77"/>
  </w:num>
  <w:num w:numId="82">
    <w:abstractNumId w:val="78"/>
  </w:num>
  <w:num w:numId="83">
    <w:abstractNumId w:val="79"/>
  </w:num>
  <w:num w:numId="84">
    <w:abstractNumId w:val="80"/>
  </w:num>
  <w:num w:numId="85">
    <w:abstractNumId w:val="81"/>
  </w:num>
  <w:num w:numId="86">
    <w:abstractNumId w:val="82"/>
  </w:num>
  <w:num w:numId="87">
    <w:abstractNumId w:val="83"/>
  </w:num>
  <w:num w:numId="88">
    <w:abstractNumId w:val="84"/>
  </w:num>
  <w:num w:numId="89">
    <w:abstractNumId w:val="85"/>
  </w:num>
  <w:num w:numId="90">
    <w:abstractNumId w:val="86"/>
  </w:num>
  <w:num w:numId="91">
    <w:abstractNumId w:val="87"/>
  </w:num>
  <w:num w:numId="92">
    <w:abstractNumId w:val="88"/>
  </w:num>
  <w:num w:numId="93">
    <w:abstractNumId w:val="89"/>
  </w:num>
  <w:num w:numId="94">
    <w:abstractNumId w:val="90"/>
  </w:num>
  <w:num w:numId="95">
    <w:abstractNumId w:val="91"/>
  </w:num>
  <w:num w:numId="96">
    <w:abstractNumId w:val="92"/>
  </w:num>
  <w:num w:numId="97">
    <w:abstractNumId w:val="93"/>
  </w:num>
  <w:num w:numId="98">
    <w:abstractNumId w:val="94"/>
  </w:num>
  <w:num w:numId="99">
    <w:abstractNumId w:val="95"/>
  </w:num>
  <w:num w:numId="100">
    <w:abstractNumId w:val="96"/>
  </w:num>
  <w:num w:numId="101">
    <w:abstractNumId w:val="97"/>
  </w:num>
  <w:num w:numId="102">
    <w:abstractNumId w:val="98"/>
  </w:num>
  <w:num w:numId="103">
    <w:abstractNumId w:val="99"/>
  </w:num>
  <w:num w:numId="104">
    <w:abstractNumId w:val="100"/>
  </w:num>
  <w:num w:numId="105">
    <w:abstractNumId w:val="101"/>
  </w:num>
  <w:num w:numId="106">
    <w:abstractNumId w:val="102"/>
  </w:num>
  <w:num w:numId="107">
    <w:abstractNumId w:val="103"/>
  </w:num>
  <w:num w:numId="108">
    <w:abstractNumId w:val="104"/>
  </w:num>
  <w:num w:numId="109">
    <w:abstractNumId w:val="105"/>
  </w:num>
  <w:num w:numId="110">
    <w:abstractNumId w:val="106"/>
  </w:num>
  <w:num w:numId="111">
    <w:abstractNumId w:val="107"/>
  </w:num>
  <w:num w:numId="112">
    <w:abstractNumId w:val="108"/>
  </w:num>
  <w:num w:numId="113">
    <w:abstractNumId w:val="109"/>
  </w:num>
  <w:num w:numId="114">
    <w:abstractNumId w:val="110"/>
  </w:num>
  <w:num w:numId="115">
    <w:abstractNumId w:val="111"/>
  </w:num>
  <w:num w:numId="116">
    <w:abstractNumId w:val="112"/>
  </w:num>
  <w:num w:numId="117">
    <w:abstractNumId w:val="113"/>
  </w:num>
  <w:num w:numId="118">
    <w:abstractNumId w:val="114"/>
  </w:num>
  <w:num w:numId="119">
    <w:abstractNumId w:val="115"/>
  </w:num>
  <w:num w:numId="120">
    <w:abstractNumId w:val="116"/>
  </w:num>
  <w:num w:numId="121">
    <w:abstractNumId w:val="117"/>
  </w:num>
  <w:num w:numId="122">
    <w:abstractNumId w:val="118"/>
  </w:num>
  <w:num w:numId="123">
    <w:abstractNumId w:val="119"/>
  </w:num>
  <w:num w:numId="124">
    <w:abstractNumId w:val="120"/>
  </w:num>
  <w:num w:numId="125">
    <w:abstractNumId w:val="121"/>
  </w:num>
  <w:num w:numId="126">
    <w:abstractNumId w:val="159"/>
  </w:num>
  <w:num w:numId="127">
    <w:abstractNumId w:val="153"/>
  </w:num>
  <w:num w:numId="128">
    <w:abstractNumId w:val="129"/>
  </w:num>
  <w:num w:numId="129">
    <w:abstractNumId w:val="130"/>
  </w:num>
  <w:num w:numId="130">
    <w:abstractNumId w:val="145"/>
  </w:num>
  <w:num w:numId="131">
    <w:abstractNumId w:val="144"/>
  </w:num>
  <w:num w:numId="132">
    <w:abstractNumId w:val="148"/>
  </w:num>
  <w:num w:numId="133">
    <w:abstractNumId w:val="131"/>
  </w:num>
  <w:num w:numId="134">
    <w:abstractNumId w:val="124"/>
  </w:num>
  <w:num w:numId="135">
    <w:abstractNumId w:val="139"/>
  </w:num>
  <w:num w:numId="136">
    <w:abstractNumId w:val="122"/>
  </w:num>
  <w:num w:numId="137">
    <w:abstractNumId w:val="125"/>
  </w:num>
  <w:num w:numId="138">
    <w:abstractNumId w:val="165"/>
  </w:num>
  <w:num w:numId="139">
    <w:abstractNumId w:val="149"/>
  </w:num>
  <w:num w:numId="140">
    <w:abstractNumId w:val="152"/>
  </w:num>
  <w:num w:numId="141">
    <w:abstractNumId w:val="160"/>
  </w:num>
  <w:num w:numId="142">
    <w:abstractNumId w:val="141"/>
  </w:num>
  <w:num w:numId="143">
    <w:abstractNumId w:val="138"/>
  </w:num>
  <w:num w:numId="144">
    <w:abstractNumId w:val="150"/>
  </w:num>
  <w:num w:numId="145">
    <w:abstractNumId w:val="162"/>
  </w:num>
  <w:num w:numId="146">
    <w:abstractNumId w:val="151"/>
  </w:num>
  <w:num w:numId="147">
    <w:abstractNumId w:val="132"/>
  </w:num>
  <w:num w:numId="148">
    <w:abstractNumId w:val="135"/>
  </w:num>
  <w:num w:numId="149">
    <w:abstractNumId w:val="140"/>
  </w:num>
  <w:num w:numId="150">
    <w:abstractNumId w:val="147"/>
  </w:num>
  <w:num w:numId="151">
    <w:abstractNumId w:val="123"/>
  </w:num>
  <w:num w:numId="152">
    <w:abstractNumId w:val="133"/>
  </w:num>
  <w:num w:numId="153">
    <w:abstractNumId w:val="134"/>
  </w:num>
  <w:num w:numId="154">
    <w:abstractNumId w:val="164"/>
  </w:num>
  <w:num w:numId="155">
    <w:abstractNumId w:val="137"/>
  </w:num>
  <w:num w:numId="156">
    <w:abstractNumId w:val="142"/>
  </w:num>
  <w:num w:numId="157">
    <w:abstractNumId w:val="127"/>
  </w:num>
  <w:num w:numId="158">
    <w:abstractNumId w:val="157"/>
  </w:num>
  <w:num w:numId="159">
    <w:abstractNumId w:val="154"/>
  </w:num>
  <w:num w:numId="160">
    <w:abstractNumId w:val="155"/>
  </w:num>
  <w:num w:numId="161">
    <w:abstractNumId w:val="146"/>
  </w:num>
  <w:num w:numId="162">
    <w:abstractNumId w:val="156"/>
  </w:num>
  <w:num w:numId="163">
    <w:abstractNumId w:val="158"/>
  </w:num>
  <w:num w:numId="164">
    <w:abstractNumId w:val="143"/>
  </w:num>
  <w:num w:numId="165">
    <w:abstractNumId w:val="163"/>
  </w:num>
  <w:num w:numId="166">
    <w:abstractNumId w:val="1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XKD-SYJ1-FFTT-X1D3-00000-00&amp;context=" TargetMode="External" /><Relationship Id="rId100" Type="http://schemas.openxmlformats.org/officeDocument/2006/relationships/header" Target="header11.xml" /><Relationship Id="rId101" Type="http://schemas.openxmlformats.org/officeDocument/2006/relationships/footer" Target="footer10.xml" /><Relationship Id="rId102" Type="http://schemas.openxmlformats.org/officeDocument/2006/relationships/footer" Target="footer11.xml" /><Relationship Id="rId103" Type="http://schemas.openxmlformats.org/officeDocument/2006/relationships/header" Target="header12.xml" /><Relationship Id="rId104" Type="http://schemas.openxmlformats.org/officeDocument/2006/relationships/footer" Target="footer12.xml" /><Relationship Id="rId105" Type="http://schemas.openxmlformats.org/officeDocument/2006/relationships/hyperlink" Target="https://advance.lexis.com/api/document?collection=cases-ca&amp;id=urn:contentItem:5X52-TFX1-JXNB-60B9-00000-00&amp;context=" TargetMode="External" /><Relationship Id="rId106" Type="http://schemas.openxmlformats.org/officeDocument/2006/relationships/hyperlink" Target="https://advance.lexis.com/api/document?collection=cases-ca&amp;id=urn:contentItem:5VMN-8DN1-FJDY-X27X-00000-00&amp;context=" TargetMode="External" /><Relationship Id="rId107" Type="http://schemas.openxmlformats.org/officeDocument/2006/relationships/hyperlink" Target="https://advance.lexis.com/api/document?collection=legislation-ca&amp;id=urn:contentItem:5F41-1FJ1-JKPJ-G0P7-00000-00&amp;context=" TargetMode="External" /><Relationship Id="rId108" Type="http://schemas.openxmlformats.org/officeDocument/2006/relationships/hyperlink" Target="https://advance.lexis.com/api/document?collection=cases-ca&amp;id=urn:contentItem:5N1F-TXX1-DXPM-S4BC-00000-00&amp;context=" TargetMode="External" /><Relationship Id="rId109" Type="http://schemas.openxmlformats.org/officeDocument/2006/relationships/hyperlink" Target="https://advance.lexis.com/api/document?collection=cases-ca&amp;id=urn:contentItem:5S5H-K531-JPP5-24Y2-00000-00&amp;context=" TargetMode="External" /><Relationship Id="rId11" Type="http://schemas.openxmlformats.org/officeDocument/2006/relationships/hyperlink" Target="https://advance.lexis.com/api/document?collection=cases-ca&amp;id=urn:contentItem:5Y2W-3BC1-JB7K-20X7-00000-00&amp;context=" TargetMode="External" /><Relationship Id="rId110" Type="http://schemas.openxmlformats.org/officeDocument/2006/relationships/hyperlink" Target="https://advance.lexis.com/api/document?collection=cases-ca&amp;id=urn:contentItem:5F7T-S7P1-JBDT-B196-00000-00&amp;context=" TargetMode="External" /><Relationship Id="rId111" Type="http://schemas.openxmlformats.org/officeDocument/2006/relationships/hyperlink" Target="https://advance.lexis.com/api/document?collection=cases-ca&amp;id=urn:contentItem:5F8T-N3V1-FC1F-M41J-00000-00&amp;context=" TargetMode="External" /><Relationship Id="rId112" Type="http://schemas.openxmlformats.org/officeDocument/2006/relationships/hyperlink" Target="https://advance.lexis.com/api/document?collection=cases-ca&amp;id=urn:contentItem:5F7T-S7M1-JJK6-S222-00000-00&amp;context=" TargetMode="External" /><Relationship Id="rId113" Type="http://schemas.openxmlformats.org/officeDocument/2006/relationships/hyperlink" Target="https://advance.lexis.com/api/document?collection=cases-ca&amp;id=urn:contentItem:5K9P-92K1-F1H1-217H-00000-00&amp;context=" TargetMode="External" /><Relationship Id="rId114" Type="http://schemas.openxmlformats.org/officeDocument/2006/relationships/hyperlink" Target="https://advance.lexis.com/api/document?collection=cases-ca&amp;id=urn:contentItem:5F7T-S7G1-JWR6-S1MK-00000-00&amp;context=" TargetMode="External" /><Relationship Id="rId115" Type="http://schemas.openxmlformats.org/officeDocument/2006/relationships/hyperlink" Target="https://advance.lexis.com/api/document?collection=cases-ca&amp;id=urn:contentItem:5F7T-S6S1-DXHD-G0S7-00000-00&amp;context=" TargetMode="External" /><Relationship Id="rId116" Type="http://schemas.openxmlformats.org/officeDocument/2006/relationships/hyperlink" Target="https://advance.lexis.com/api/document?collection=cases-ca&amp;id=urn:contentItem:5F7T-S7C1-F30T-B255-00000-00&amp;context=" TargetMode="External" /><Relationship Id="rId117" Type="http://schemas.openxmlformats.org/officeDocument/2006/relationships/hyperlink" Target="https://advance.lexis.com/api/document?collection=cases-ca&amp;id=urn:contentItem:5F7T-S7P1-JNJT-B2PF-00000-00&amp;context=" TargetMode="External" /><Relationship Id="rId118" Type="http://schemas.openxmlformats.org/officeDocument/2006/relationships/hyperlink" Target="https://advance.lexis.com/api/document?collection=cases-ca&amp;id=urn:contentItem:5F7T-S7F1-FJTD-G3J8-00000-00&amp;context=" TargetMode="External" /><Relationship Id="rId119" Type="http://schemas.openxmlformats.org/officeDocument/2006/relationships/hyperlink" Target="https://advance.lexis.com/api/document?collection=cases-ca&amp;id=urn:contentItem:5F7T-S6Y1-JP9P-G1F0-00000-00&amp;context=" TargetMode="External" /><Relationship Id="rId12" Type="http://schemas.openxmlformats.org/officeDocument/2006/relationships/hyperlink" Target="https://advance.lexis.com/api/document?collection=cases-ca&amp;id=urn:contentItem:5F7T-S7K1-JX3N-B2V4-00000-00&amp;context=" TargetMode="External" /><Relationship Id="rId120" Type="http://schemas.openxmlformats.org/officeDocument/2006/relationships/hyperlink" Target="https://advance.lexis.com/api/document?collection=cases-ca&amp;id=urn:contentItem:5F7T-S761-JX8W-M31J-00000-00&amp;context=" TargetMode="External" /><Relationship Id="rId121" Type="http://schemas.openxmlformats.org/officeDocument/2006/relationships/header" Target="header13.xml" /><Relationship Id="rId122" Type="http://schemas.openxmlformats.org/officeDocument/2006/relationships/header" Target="header14.xml" /><Relationship Id="rId123" Type="http://schemas.openxmlformats.org/officeDocument/2006/relationships/footer" Target="footer13.xml" /><Relationship Id="rId124" Type="http://schemas.openxmlformats.org/officeDocument/2006/relationships/footer" Target="footer14.xml" /><Relationship Id="rId125" Type="http://schemas.openxmlformats.org/officeDocument/2006/relationships/header" Target="header15.xml" /><Relationship Id="rId126" Type="http://schemas.openxmlformats.org/officeDocument/2006/relationships/footer" Target="footer15.xml" /><Relationship Id="rId127" Type="http://schemas.openxmlformats.org/officeDocument/2006/relationships/hyperlink" Target="https://advance.lexis.com/api/document?collection=cases-ca&amp;id=urn:contentItem:5F7T-S7D1-JN6B-S0R1-00000-00&amp;context=" TargetMode="External" /><Relationship Id="rId128" Type="http://schemas.openxmlformats.org/officeDocument/2006/relationships/hyperlink" Target="https://advance.lexis.com/api/document?collection=cases-ca&amp;id=urn:contentItem:5F8T-N3R1-JNS1-M12J-00000-00&amp;context=" TargetMode="External" /><Relationship Id="rId129" Type="http://schemas.openxmlformats.org/officeDocument/2006/relationships/hyperlink" Target="https://advance.lexis.com/api/document?collection=cases-ca&amp;id=urn:contentItem:5F8T-N3V1-JF75-M3KJ-00000-00&amp;context=" TargetMode="External" /><Relationship Id="rId13" Type="http://schemas.openxmlformats.org/officeDocument/2006/relationships/hyperlink" Target="https://advance.lexis.com/api/document?collection=cases-ca&amp;id=urn:contentItem:5F7T-S7N1-F06F-24KX-00000-00&amp;context=" TargetMode="External" /><Relationship Id="rId130" Type="http://schemas.openxmlformats.org/officeDocument/2006/relationships/hyperlink" Target="https://advance.lexis.com/api/document?collection=cases-ca&amp;id=urn:contentItem:5F7T-S731-DY33-B0MF-00000-00&amp;context=" TargetMode="External" /><Relationship Id="rId131" Type="http://schemas.openxmlformats.org/officeDocument/2006/relationships/hyperlink" Target="https://advance.lexis.com/api/document?collection=cases-ca&amp;id=urn:contentItem:5F7T-S781-FH4C-X2N3-00000-00&amp;context=" TargetMode="External" /><Relationship Id="rId132" Type="http://schemas.openxmlformats.org/officeDocument/2006/relationships/hyperlink" Target="https://advance.lexis.com/api/document?collection=cases-ca&amp;id=urn:contentItem:5F7T-S751-JX3N-B0S9-00000-00&amp;context=" TargetMode="External" /><Relationship Id="rId133" Type="http://schemas.openxmlformats.org/officeDocument/2006/relationships/hyperlink" Target="https://advance.lexis.com/api/document?collection=cases-ca&amp;id=urn:contentItem:5F7T-S6Y1-JPP5-2188-00000-00&amp;context=" TargetMode="External" /><Relationship Id="rId134" Type="http://schemas.openxmlformats.org/officeDocument/2006/relationships/hyperlink" Target="https://advance.lexis.com/api/document?collection=cases-ca&amp;id=urn:contentItem:5F16-93B1-F4GK-M4DW-00000-00&amp;context=" TargetMode="External" /><Relationship Id="rId135" Type="http://schemas.openxmlformats.org/officeDocument/2006/relationships/hyperlink" Target="https://advance.lexis.com/api/document?collection=cases-ca&amp;id=urn:contentItem:5F81-VJS1-JN6B-S3M8-00000-00&amp;context=" TargetMode="External" /><Relationship Id="rId136" Type="http://schemas.openxmlformats.org/officeDocument/2006/relationships/hyperlink" Target="https://advance.lexis.com/api/document?collection=cases-ca&amp;id=urn:contentItem:5F8T-N3S1-JT99-24NF-00000-00&amp;context=" TargetMode="External" /><Relationship Id="rId137" Type="http://schemas.openxmlformats.org/officeDocument/2006/relationships/hyperlink" Target="https://advance.lexis.com/api/document?collection=cases-ca&amp;id=urn:contentItem:5F16-92X1-FBN1-23KR-00000-00&amp;context=" TargetMode="External" /><Relationship Id="rId138" Type="http://schemas.openxmlformats.org/officeDocument/2006/relationships/hyperlink" Target="https://advance.lexis.com/api/document?collection=cases-ca&amp;id=urn:contentItem:5F7V-3DF1-F2TK-24X8-00000-00&amp;context=" TargetMode="External" /><Relationship Id="rId139" Type="http://schemas.openxmlformats.org/officeDocument/2006/relationships/hyperlink" Target="https://advance.lexis.com/api/document?collection=cases-ca&amp;id=urn:contentItem:5F2P-NNN1-JXG3-X29P-00000-00&amp;context=" TargetMode="External" /><Relationship Id="rId14" Type="http://schemas.openxmlformats.org/officeDocument/2006/relationships/hyperlink" Target="https://advance.lexis.com/api/document?collection=cases-ca&amp;id=urn:contentItem:5F8T-N3P1-F7ND-G14C-00000-00&amp;context=" TargetMode="External" /><Relationship Id="rId140" Type="http://schemas.openxmlformats.org/officeDocument/2006/relationships/hyperlink" Target="https://advance.lexis.com/api/document?collection=cases-ca&amp;id=urn:contentItem:5F7T-S701-JGPY-X1BG-00000-00&amp;context=" TargetMode="External" /><Relationship Id="rId141" Type="http://schemas.openxmlformats.org/officeDocument/2006/relationships/hyperlink" Target="https://advance.lexis.com/api/document?collection=cases-ca&amp;id=urn:contentItem:5F7T-S751-JNS1-M1PR-00000-00&amp;context=" TargetMode="External" /><Relationship Id="rId142" Type="http://schemas.openxmlformats.org/officeDocument/2006/relationships/hyperlink" Target="https://advance.lexis.com/api/document?collection=cases-ca&amp;id=urn:contentItem:5F7T-S781-F7G6-6386-00000-00&amp;context=" TargetMode="External" /><Relationship Id="rId143" Type="http://schemas.openxmlformats.org/officeDocument/2006/relationships/hyperlink" Target="https://advance.lexis.com/api/document?collection=cases-ca&amp;id=urn:contentItem:5F7T-S781-JSC5-M4DR-00000-00&amp;context=" TargetMode="External" /><Relationship Id="rId144" Type="http://schemas.openxmlformats.org/officeDocument/2006/relationships/hyperlink" Target="https://advance.lexis.com/api/document?collection=cases-ca&amp;id=urn:contentItem:5F7T-S721-JSC5-M3TY-00000-00&amp;context=" TargetMode="External" /><Relationship Id="rId145" Type="http://schemas.openxmlformats.org/officeDocument/2006/relationships/hyperlink" Target="https://advance.lexis.com/api/document?collection=cases-ca&amp;id=urn:contentItem:5F7T-S781-JSC5-M4GD-00000-00&amp;context=" TargetMode="External" /><Relationship Id="rId146" Type="http://schemas.openxmlformats.org/officeDocument/2006/relationships/header" Target="header16.xml" /><Relationship Id="rId147" Type="http://schemas.openxmlformats.org/officeDocument/2006/relationships/header" Target="header17.xml" /><Relationship Id="rId148" Type="http://schemas.openxmlformats.org/officeDocument/2006/relationships/footer" Target="footer16.xml" /><Relationship Id="rId149" Type="http://schemas.openxmlformats.org/officeDocument/2006/relationships/footer" Target="footer17.xml" /><Relationship Id="rId15" Type="http://schemas.openxmlformats.org/officeDocument/2006/relationships/hyperlink" Target="https://advance.lexis.com/api/document?collection=cases-ca&amp;id=urn:contentItem:5F81-YGW1-DYFH-X025-00000-00&amp;context=" TargetMode="External" /><Relationship Id="rId150" Type="http://schemas.openxmlformats.org/officeDocument/2006/relationships/header" Target="header18.xml" /><Relationship Id="rId151" Type="http://schemas.openxmlformats.org/officeDocument/2006/relationships/footer" Target="footer18.xml" /><Relationship Id="rId152" Type="http://schemas.openxmlformats.org/officeDocument/2006/relationships/hyperlink" Target="https://advance.lexis.com/api/document?collection=cases-ca&amp;id=urn:contentItem:5K6Y-81N1-JN14-G21V-00000-00&amp;context=" TargetMode="External" /><Relationship Id="rId153" Type="http://schemas.openxmlformats.org/officeDocument/2006/relationships/hyperlink" Target="https://advance.lexis.com/api/document?collection=cases-ca&amp;id=urn:contentItem:5F7T-S7N1-JWR6-S2DG-00000-00&amp;context=" TargetMode="External" /><Relationship Id="rId154" Type="http://schemas.openxmlformats.org/officeDocument/2006/relationships/hyperlink" Target="https://advance.lexis.com/api/document?collection=legislation-ca&amp;id=urn:contentItem:5F41-1FJ1-JBDT-B068-00000-00&amp;context=" TargetMode="External" /><Relationship Id="rId155" Type="http://schemas.openxmlformats.org/officeDocument/2006/relationships/hyperlink" Target="https://advance.lexis.com/api/document?collection=cases-ca&amp;id=urn:contentItem:5F7T-S7K1-JNY7-X4B8-00000-00&amp;context=" TargetMode="External" /><Relationship Id="rId156" Type="http://schemas.openxmlformats.org/officeDocument/2006/relationships/hyperlink" Target="https://advance.lexis.com/api/document?collection=cases-ca&amp;id=urn:contentItem:5F7T-S741-F1H1-21G4-00000-00&amp;context=" TargetMode="External" /><Relationship Id="rId157" Type="http://schemas.openxmlformats.org/officeDocument/2006/relationships/hyperlink" Target="https://advance.lexis.com/api/document?collection=cases-ca&amp;id=urn:contentItem:5F7T-S6T1-DY89-M32P-00000-00&amp;context=" TargetMode="External" /><Relationship Id="rId158" Type="http://schemas.openxmlformats.org/officeDocument/2006/relationships/hyperlink" Target="https://advance.lexis.com/api/document?collection=cases-ca&amp;id=urn:contentItem:5F7T-S711-F4GK-M2GF-00000-00&amp;context=" TargetMode="External" /><Relationship Id="rId159" Type="http://schemas.openxmlformats.org/officeDocument/2006/relationships/hyperlink" Target="https://advance.lexis.com/api/document?collection=cases-ca&amp;id=urn:contentItem:5F7T-S7F1-FFFC-B22B-00000-00&amp;context=" TargetMode="External" /><Relationship Id="rId16" Type="http://schemas.openxmlformats.org/officeDocument/2006/relationships/hyperlink" Target="https://advance.lexis.com/api/document?collection=cases-ca&amp;id=urn:contentItem:5F8P-SC71-JK4W-M2MK-00000-00&amp;context=" TargetMode="External" /><Relationship Id="rId160" Type="http://schemas.openxmlformats.org/officeDocument/2006/relationships/header" Target="header19.xml" /><Relationship Id="rId161" Type="http://schemas.openxmlformats.org/officeDocument/2006/relationships/header" Target="header20.xml" /><Relationship Id="rId162" Type="http://schemas.openxmlformats.org/officeDocument/2006/relationships/footer" Target="footer19.xml" /><Relationship Id="rId163" Type="http://schemas.openxmlformats.org/officeDocument/2006/relationships/footer" Target="footer20.xml" /><Relationship Id="rId164" Type="http://schemas.openxmlformats.org/officeDocument/2006/relationships/header" Target="header21.xml" /><Relationship Id="rId165" Type="http://schemas.openxmlformats.org/officeDocument/2006/relationships/footer" Target="footer21.xml" /><Relationship Id="rId166" Type="http://schemas.openxmlformats.org/officeDocument/2006/relationships/hyperlink" Target="https://advance.lexis.com/api/document?collection=cases-ca&amp;id=urn:contentItem:5F7T-S7C1-F30T-B22N-00000-00&amp;context=" TargetMode="External" /><Relationship Id="rId167" Type="http://schemas.openxmlformats.org/officeDocument/2006/relationships/hyperlink" Target="https://advance.lexis.com/api/document?collection=legislation-ca&amp;id=urn:contentItem:5JPF-MSP1-DY89-M2Y1-00000-00&amp;context=" TargetMode="External" /><Relationship Id="rId168" Type="http://schemas.openxmlformats.org/officeDocument/2006/relationships/hyperlink" Target="https://advance.lexis.com/api/document?collection=cases-ca&amp;id=urn:contentItem:5F8T-N3S1-JT99-2566-00000-00&amp;context=" TargetMode="External" /><Relationship Id="rId169" Type="http://schemas.openxmlformats.org/officeDocument/2006/relationships/hyperlink" Target="https://advance.lexis.com/api/document?collection=cases-ca&amp;id=urn:contentItem:5F8T-N3T1-JGHR-M278-00000-00&amp;context=" TargetMode="External" /><Relationship Id="rId17" Type="http://schemas.openxmlformats.org/officeDocument/2006/relationships/hyperlink" Target="https://advance.lexis.com/api/document?collection=cases-ca&amp;id=urn:contentItem:5F8T-N3V1-JF75-M3WX-00000-00&amp;context=" TargetMode="External" /><Relationship Id="rId170" Type="http://schemas.openxmlformats.org/officeDocument/2006/relationships/hyperlink" Target="https://advance.lexis.com/api/document?collection=legislation-ca&amp;id=urn:contentItem:5JBT-P241-DY33-B3XM-00000-00&amp;context=" TargetMode="External" /><Relationship Id="rId171" Type="http://schemas.openxmlformats.org/officeDocument/2006/relationships/hyperlink" Target="https://advance.lexis.com/api/document?collection=legislation-ca&amp;id=urn:contentItem:5JBT-P241-DY33-B3XP-00000-00&amp;context=" TargetMode="External" /><Relationship Id="rId172" Type="http://schemas.openxmlformats.org/officeDocument/2006/relationships/hyperlink" Target="https://advance.lexis.com/api/document?collection=cases-ca&amp;id=urn:contentItem:5F7T-S701-JK4W-M14P-00000-00&amp;context=" TargetMode="External" /><Relationship Id="rId173" Type="http://schemas.openxmlformats.org/officeDocument/2006/relationships/hyperlink" Target="https://advance.lexis.com/api/document?collection=cases-ca&amp;id=urn:contentItem:5F7T-S711-JNY7-X389-00000-00&amp;context=" TargetMode="External" /><Relationship Id="rId174" Type="http://schemas.openxmlformats.org/officeDocument/2006/relationships/header" Target="header22.xml" /><Relationship Id="rId175" Type="http://schemas.openxmlformats.org/officeDocument/2006/relationships/header" Target="header23.xml" /><Relationship Id="rId176" Type="http://schemas.openxmlformats.org/officeDocument/2006/relationships/footer" Target="footer22.xml" /><Relationship Id="rId177" Type="http://schemas.openxmlformats.org/officeDocument/2006/relationships/footer" Target="footer23.xml" /><Relationship Id="rId178" Type="http://schemas.openxmlformats.org/officeDocument/2006/relationships/header" Target="header24.xml" /><Relationship Id="rId179" Type="http://schemas.openxmlformats.org/officeDocument/2006/relationships/footer" Target="footer24.xml" /><Relationship Id="rId18" Type="http://schemas.openxmlformats.org/officeDocument/2006/relationships/hyperlink" Target="https://advance.lexis.com/api/document?collection=cases-ca&amp;id=urn:contentItem:5F16-9321-FC1F-M53V-00000-00&amp;context=" TargetMode="External" /><Relationship Id="rId180" Type="http://schemas.openxmlformats.org/officeDocument/2006/relationships/hyperlink" Target="https://advance.lexis.com/api/document?collection=cases-ca&amp;id=urn:contentItem:5F7T-S7M1-F4W2-61YM-00000-00&amp;context=" TargetMode="External" /><Relationship Id="rId181" Type="http://schemas.openxmlformats.org/officeDocument/2006/relationships/hyperlink" Target="https://advance.lexis.com/api/document?collection=cases-ca&amp;id=urn:contentItem:5F7T-S7J1-JGBH-B2H4-00000-00&amp;context=" TargetMode="External" /><Relationship Id="rId182" Type="http://schemas.openxmlformats.org/officeDocument/2006/relationships/hyperlink" Target="https://advance.lexis.com/api/document?collection=cases-ca&amp;id=urn:contentItem:5F7T-S7C1-F30T-B2BW-00000-00&amp;context=" TargetMode="External" /><Relationship Id="rId183" Type="http://schemas.openxmlformats.org/officeDocument/2006/relationships/hyperlink" Target="https://advance.lexis.com/api/document?collection=cases-ca&amp;id=urn:contentItem:5F7T-S7G1-JNY7-X41W-00000-00&amp;context=" TargetMode="External" /><Relationship Id="rId184" Type="http://schemas.openxmlformats.org/officeDocument/2006/relationships/hyperlink" Target="https://advance.lexis.com/api/document?collection=cases-ca&amp;id=urn:contentItem:5F7T-S7G1-F5KY-B1K6-00000-00&amp;context=" TargetMode="External" /><Relationship Id="rId185" Type="http://schemas.openxmlformats.org/officeDocument/2006/relationships/hyperlink" Target="https://advance.lexis.com/api/document?collection=cases-ca&amp;id=urn:contentItem:5F7T-S7H1-JS5Y-B341-00000-00&amp;context=" TargetMode="External" /><Relationship Id="rId186" Type="http://schemas.openxmlformats.org/officeDocument/2006/relationships/header" Target="header25.xml" /><Relationship Id="rId187" Type="http://schemas.openxmlformats.org/officeDocument/2006/relationships/header" Target="header26.xml" /><Relationship Id="rId188" Type="http://schemas.openxmlformats.org/officeDocument/2006/relationships/footer" Target="footer25.xml" /><Relationship Id="rId189" Type="http://schemas.openxmlformats.org/officeDocument/2006/relationships/footer" Target="footer26.xml" /><Relationship Id="rId19" Type="http://schemas.openxmlformats.org/officeDocument/2006/relationships/hyperlink" Target="https://advance.lexis.com/api/document?collection=cases-ca&amp;id=urn:contentItem:5F7T-S711-JNY7-X3B1-00000-00&amp;context=" TargetMode="External" /><Relationship Id="rId190" Type="http://schemas.openxmlformats.org/officeDocument/2006/relationships/header" Target="header27.xml" /><Relationship Id="rId191" Type="http://schemas.openxmlformats.org/officeDocument/2006/relationships/footer" Target="footer27.xml" /><Relationship Id="rId192" Type="http://schemas.openxmlformats.org/officeDocument/2006/relationships/hyperlink" Target="https://advance.lexis.com/api/document?collection=cases-ca&amp;id=urn:contentItem:5F7T-S7D1-FCSB-S2W4-00000-00&amp;context=" TargetMode="External" /><Relationship Id="rId193" Type="http://schemas.openxmlformats.org/officeDocument/2006/relationships/hyperlink" Target="https://advance.lexis.com/api/document?collection=cases-ca&amp;id=urn:contentItem:5F8P-SCP1-JJSF-210C-00000-00&amp;context=" TargetMode="External" /><Relationship Id="rId194" Type="http://schemas.openxmlformats.org/officeDocument/2006/relationships/header" Target="header28.xml" /><Relationship Id="rId195" Type="http://schemas.openxmlformats.org/officeDocument/2006/relationships/header" Target="header29.xml" /><Relationship Id="rId196" Type="http://schemas.openxmlformats.org/officeDocument/2006/relationships/footer" Target="footer28.xml" /><Relationship Id="rId197" Type="http://schemas.openxmlformats.org/officeDocument/2006/relationships/footer" Target="footer29.xml" /><Relationship Id="rId198" Type="http://schemas.openxmlformats.org/officeDocument/2006/relationships/header" Target="header30.xml" /><Relationship Id="rId199" Type="http://schemas.openxmlformats.org/officeDocument/2006/relationships/footer" Target="footer30.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G1-JNY7-X443-00000-00&amp;context=" TargetMode="External" /><Relationship Id="rId200" Type="http://schemas.openxmlformats.org/officeDocument/2006/relationships/hyperlink" Target="https://advance.lexis.com/api/document?collection=cases-ca&amp;id=urn:contentItem:5K2W-7K31-F06F-212J-00000-00&amp;context=" TargetMode="External" /><Relationship Id="rId201" Type="http://schemas.openxmlformats.org/officeDocument/2006/relationships/hyperlink" Target="https://advance.lexis.com/api/document?collection=legislation-ca&amp;id=urn:contentItem:5F41-1FJ1-JBDT-B06F-00000-00&amp;context=" TargetMode="External" /><Relationship Id="rId202" Type="http://schemas.openxmlformats.org/officeDocument/2006/relationships/hyperlink" Target="https://advance.lexis.com/api/document?collection=cases-ca&amp;id=urn:contentItem:5G5M-B9W1-FGCG-S01M-00000-00&amp;context=" TargetMode="External" /><Relationship Id="rId203" Type="http://schemas.openxmlformats.org/officeDocument/2006/relationships/hyperlink" Target="https://advance.lexis.com/api/document?collection=cases-ca&amp;id=urn:contentItem:5F7T-S741-F1H1-21RG-00000-00&amp;context=" TargetMode="External" /><Relationship Id="rId204" Type="http://schemas.openxmlformats.org/officeDocument/2006/relationships/header" Target="header31.xml" /><Relationship Id="rId205" Type="http://schemas.openxmlformats.org/officeDocument/2006/relationships/header" Target="header32.xml" /><Relationship Id="rId206" Type="http://schemas.openxmlformats.org/officeDocument/2006/relationships/footer" Target="footer31.xml" /><Relationship Id="rId207" Type="http://schemas.openxmlformats.org/officeDocument/2006/relationships/footer" Target="footer32.xml" /><Relationship Id="rId208" Type="http://schemas.openxmlformats.org/officeDocument/2006/relationships/header" Target="header33.xml" /><Relationship Id="rId209" Type="http://schemas.openxmlformats.org/officeDocument/2006/relationships/footer" Target="footer33.xml" /><Relationship Id="rId21" Type="http://schemas.openxmlformats.org/officeDocument/2006/relationships/hyperlink" Target="https://advance.lexis.com/api/document?collection=cases-ca&amp;id=urn:contentItem:5F7T-S7H1-JG02-S3N8-00000-00&amp;context=" TargetMode="External" /><Relationship Id="rId210" Type="http://schemas.openxmlformats.org/officeDocument/2006/relationships/hyperlink" Target="https://advance.lexis.com/api/document?collection=cases-ca&amp;id=urn:contentItem:5F7T-S7D1-FFFC-B16V-00000-00&amp;context=" TargetMode="External" /><Relationship Id="rId211" Type="http://schemas.openxmlformats.org/officeDocument/2006/relationships/hyperlink" Target="https://advance.lexis.com/api/document?collection=cases-ca&amp;id=urn:contentItem:5F7T-S6T1-FJTD-G1NJ-00000-00&amp;context=" TargetMode="External" /><Relationship Id="rId212" Type="http://schemas.openxmlformats.org/officeDocument/2006/relationships/hyperlink" Target="https://advance.lexis.com/api/document?collection=cases-ca&amp;id=urn:contentItem:5F7T-S6V1-JFKM-6133-00000-00&amp;context=" TargetMode="External" /><Relationship Id="rId213" Type="http://schemas.openxmlformats.org/officeDocument/2006/relationships/hyperlink" Target="https://advance.lexis.com/api/document?collection=cases-ca&amp;id=urn:contentItem:5F7T-S7C1-F4NT-X389-00000-00&amp;context=" TargetMode="External" /><Relationship Id="rId214" Type="http://schemas.openxmlformats.org/officeDocument/2006/relationships/hyperlink" Target="https://advance.lexis.com/api/document?collection=cases-ca&amp;id=urn:contentItem:5F8P-SCK1-JCJ5-22YM-00000-00&amp;context=" TargetMode="External" /><Relationship Id="rId215" Type="http://schemas.openxmlformats.org/officeDocument/2006/relationships/hyperlink" Target="https://advance.lexis.com/api/document?collection=cases-ca&amp;id=urn:contentItem:5F7T-S7C1-FCSB-S2DG-00000-00&amp;context=" TargetMode="External" /><Relationship Id="rId216" Type="http://schemas.openxmlformats.org/officeDocument/2006/relationships/hyperlink" Target="https://advance.lexis.com/api/document?collection=cases-ca&amp;id=urn:contentItem:5F7T-S7C1-JXG3-X07S-00000-00&amp;context=" TargetMode="External" /><Relationship Id="rId217" Type="http://schemas.openxmlformats.org/officeDocument/2006/relationships/hyperlink" Target="https://advance.lexis.com/api/document?collection=cases-ca&amp;id=urn:contentItem:5F7T-S7B1-JSRM-60MJ-00000-00&amp;context=" TargetMode="External" /><Relationship Id="rId218" Type="http://schemas.openxmlformats.org/officeDocument/2006/relationships/hyperlink" Target="https://advance.lexis.com/api/document?collection=cases-ca&amp;id=urn:contentItem:5F7T-S7C1-F30T-B29F-00000-00&amp;context=" TargetMode="External" /><Relationship Id="rId219" Type="http://schemas.openxmlformats.org/officeDocument/2006/relationships/hyperlink" Target="https://advance.lexis.com/api/document?collection=cases-ca&amp;id=urn:contentItem:5F7T-S7C1-F4NT-X3M4-00000-00&amp;context=" TargetMode="External" /><Relationship Id="rId22" Type="http://schemas.openxmlformats.org/officeDocument/2006/relationships/hyperlink" Target="https://advance.lexis.com/api/document?collection=cases-ca&amp;id=urn:contentItem:5F7T-S7H1-JG02-S3T6-00000-00&amp;context=" TargetMode="External" /><Relationship Id="rId220" Type="http://schemas.openxmlformats.org/officeDocument/2006/relationships/hyperlink" Target="https://advance.lexis.com/api/document?collection=cases-ca&amp;id=urn:contentItem:5F7T-S7B1-F7ND-G527-00000-00&amp;context=" TargetMode="External" /><Relationship Id="rId221" Type="http://schemas.openxmlformats.org/officeDocument/2006/relationships/header" Target="header34.xml" /><Relationship Id="rId222" Type="http://schemas.openxmlformats.org/officeDocument/2006/relationships/header" Target="header35.xml" /><Relationship Id="rId223" Type="http://schemas.openxmlformats.org/officeDocument/2006/relationships/footer" Target="footer34.xml" /><Relationship Id="rId224" Type="http://schemas.openxmlformats.org/officeDocument/2006/relationships/footer" Target="footer35.xml" /><Relationship Id="rId225" Type="http://schemas.openxmlformats.org/officeDocument/2006/relationships/header" Target="header36.xml" /><Relationship Id="rId226" Type="http://schemas.openxmlformats.org/officeDocument/2006/relationships/footer" Target="footer36.xml" /><Relationship Id="rId227" Type="http://schemas.openxmlformats.org/officeDocument/2006/relationships/hyperlink" Target="https://advance.lexis.com/api/document?collection=cases-ca&amp;id=urn:contentItem:5F7T-S771-JWBS-6196-00000-00&amp;context=" TargetMode="External" /><Relationship Id="rId228" Type="http://schemas.openxmlformats.org/officeDocument/2006/relationships/hyperlink" Target="https://advance.lexis.com/api/document?collection=legislation-ca&amp;id=urn:contentItem:5VYK-WB21-FBN1-24MH-00000-00&amp;context=" TargetMode="External" /><Relationship Id="rId229" Type="http://schemas.openxmlformats.org/officeDocument/2006/relationships/hyperlink" Target="https://advance.lexis.com/api/document?collection=cases-ca&amp;id=urn:contentItem:5F7T-S771-JJD0-G1GP-00000-00&amp;context=" TargetMode="External" /><Relationship Id="rId23" Type="http://schemas.openxmlformats.org/officeDocument/2006/relationships/hyperlink" Target="https://advance.lexis.com/api/document?collection=cases-ca&amp;id=urn:contentItem:5F7T-S7M1-JNCK-22RP-00000-00&amp;context=" TargetMode="External" /><Relationship Id="rId230" Type="http://schemas.openxmlformats.org/officeDocument/2006/relationships/hyperlink" Target="https://advance.lexis.com/api/document?collection=cases-ca&amp;id=urn:contentItem:5F8T-N3S1-JBDT-B021-00000-00&amp;context=" TargetMode="External" /><Relationship Id="rId231" Type="http://schemas.openxmlformats.org/officeDocument/2006/relationships/hyperlink" Target="https://advance.lexis.com/api/document?collection=cases-ca&amp;id=urn:contentItem:5F81-VJX1-FGCG-S30N-00000-00&amp;context=" TargetMode="External" /><Relationship Id="rId232" Type="http://schemas.openxmlformats.org/officeDocument/2006/relationships/hyperlink" Target="https://advance.lexis.com/api/document?collection=cases-ca&amp;id=urn:contentItem:5F81-VJX1-JP9P-G4WT-00000-00&amp;context=" TargetMode="External" /><Relationship Id="rId233" Type="http://schemas.openxmlformats.org/officeDocument/2006/relationships/hyperlink" Target="https://advance.lexis.com/api/document?collection=cases-ca&amp;id=urn:contentItem:5K1K-DGD1-FGY5-M3BF-00000-00&amp;context=" TargetMode="External" /><Relationship Id="rId234" Type="http://schemas.openxmlformats.org/officeDocument/2006/relationships/hyperlink" Target="https://advance.lexis.com/api/document?collection=cases-ca&amp;id=urn:contentItem:5F8T-N3S1-JBDT-B087-00000-00&amp;context=" TargetMode="External" /><Relationship Id="rId235" Type="http://schemas.openxmlformats.org/officeDocument/2006/relationships/hyperlink" Target="https://advance.lexis.com/api/document?collection=cases-ca&amp;id=urn:contentItem:5F81-VJW1-JF75-M19M-00000-00&amp;context=" TargetMode="External" /><Relationship Id="rId236" Type="http://schemas.openxmlformats.org/officeDocument/2006/relationships/hyperlink" Target="https://advance.lexis.com/api/document?collection=cases-ca&amp;id=urn:contentItem:5F8P-SCK1-DXHD-G3TP-00000-00&amp;context=" TargetMode="External" /><Relationship Id="rId237" Type="http://schemas.openxmlformats.org/officeDocument/2006/relationships/hyperlink" Target="https://advance.lexis.com/api/document?collection=cases-ca&amp;id=urn:contentItem:5F8T-N3V1-JF75-M3MF-00000-00&amp;context=" TargetMode="External" /><Relationship Id="rId238" Type="http://schemas.openxmlformats.org/officeDocument/2006/relationships/hyperlink" Target="https://advance.lexis.com/api/document?collection=cases-ca&amp;id=urn:contentItem:5F7T-S7G1-JBT7-X4B0-00000-00&amp;context=" TargetMode="External" /><Relationship Id="rId239" Type="http://schemas.openxmlformats.org/officeDocument/2006/relationships/hyperlink" Target="https://advance.lexis.com/api/document?collection=cases-ca&amp;id=urn:contentItem:5F7T-S701-JGPY-X1BN-00000-00&amp;context=" TargetMode="External" /><Relationship Id="rId24" Type="http://schemas.openxmlformats.org/officeDocument/2006/relationships/hyperlink" Target="https://advance.lexis.com/api/document?collection=cases-ca&amp;id=urn:contentItem:5F7T-S7K1-JNY7-X4GT-00000-00&amp;context=" TargetMode="External" /><Relationship Id="rId240" Type="http://schemas.openxmlformats.org/officeDocument/2006/relationships/hyperlink" Target="https://advance.lexis.com/api/document?collection=cases-ca&amp;id=urn:contentItem:5F7T-S711-JNY7-X3DD-00000-00&amp;context=" TargetMode="External" /><Relationship Id="rId241" Type="http://schemas.openxmlformats.org/officeDocument/2006/relationships/hyperlink" Target="https://advance.lexis.com/api/document?collection=cases-ca&amp;id=urn:contentItem:5F8T-N3V1-JF75-M3CD-00000-00&amp;context=" TargetMode="External" /><Relationship Id="rId242" Type="http://schemas.openxmlformats.org/officeDocument/2006/relationships/hyperlink" Target="https://advance.lexis.com/api/document?collection=cases-ca&amp;id=urn:contentItem:5F7T-S741-DY89-M3P5-00000-00&amp;context=" TargetMode="External" /><Relationship Id="rId243" Type="http://schemas.openxmlformats.org/officeDocument/2006/relationships/hyperlink" Target="https://advance.lexis.com/api/document?collection=cases-ca&amp;id=urn:contentItem:5F8T-N3S1-JT99-250W-00000-00&amp;context=" TargetMode="External" /><Relationship Id="rId244" Type="http://schemas.openxmlformats.org/officeDocument/2006/relationships/hyperlink" Target="https://advance.lexis.com/api/document?collection=cases-ca&amp;id=urn:contentItem:5F7T-S731-FFFC-B0K2-00000-00&amp;context=" TargetMode="External" /><Relationship Id="rId245" Type="http://schemas.openxmlformats.org/officeDocument/2006/relationships/header" Target="header37.xml" /><Relationship Id="rId246" Type="http://schemas.openxmlformats.org/officeDocument/2006/relationships/header" Target="header38.xml" /><Relationship Id="rId247" Type="http://schemas.openxmlformats.org/officeDocument/2006/relationships/footer" Target="footer37.xml" /><Relationship Id="rId248" Type="http://schemas.openxmlformats.org/officeDocument/2006/relationships/footer" Target="footer38.xml" /><Relationship Id="rId249" Type="http://schemas.openxmlformats.org/officeDocument/2006/relationships/header" Target="header39.xml" /><Relationship Id="rId25" Type="http://schemas.openxmlformats.org/officeDocument/2006/relationships/hyperlink" Target="https://advance.lexis.com/api/document?collection=cases-ca&amp;id=urn:contentItem:5F8T-N3V1-JTGH-B18F-00000-00&amp;context=" TargetMode="External" /><Relationship Id="rId250" Type="http://schemas.openxmlformats.org/officeDocument/2006/relationships/footer" Target="footer39.xml" /><Relationship Id="rId251" Type="http://schemas.openxmlformats.org/officeDocument/2006/relationships/hyperlink" Target="https://advance.lexis.com/api/document?collection=cases-ca&amp;id=urn:contentItem:5F7T-S771-JJD0-G19F-00000-00&amp;context=" TargetMode="External" /><Relationship Id="rId252" Type="http://schemas.openxmlformats.org/officeDocument/2006/relationships/hyperlink" Target="https://advance.lexis.com/api/document?collection=cases-ca&amp;id=urn:contentItem:5F7T-S7H1-JFKM-629S-00000-00&amp;context=" TargetMode="External" /><Relationship Id="rId253" Type="http://schemas.openxmlformats.org/officeDocument/2006/relationships/hyperlink" Target="https://advance.lexis.com/api/document?collection=cases-ca&amp;id=urn:contentItem:5F7T-S741-F2F4-G29P-00000-00&amp;context=" TargetMode="External" /><Relationship Id="rId254" Type="http://schemas.openxmlformats.org/officeDocument/2006/relationships/hyperlink" Target="https://advance.lexis.com/api/document?collection=cases-ca&amp;id=urn:contentItem:5F7T-S6Y1-FJDY-X1X1-00000-00&amp;context=" TargetMode="External" /><Relationship Id="rId255" Type="http://schemas.openxmlformats.org/officeDocument/2006/relationships/hyperlink" Target="https://advance.lexis.com/api/document?collection=cases-ca&amp;id=urn:contentItem:5F16-93B1-F4GK-M438-00000-00&amp;context=" TargetMode="External" /><Relationship Id="rId256" Type="http://schemas.openxmlformats.org/officeDocument/2006/relationships/hyperlink" Target="https://advance.lexis.com/api/document?collection=cases-ca&amp;id=urn:contentItem:5F81-VJX1-JYYX-6099-00000-00&amp;context=" TargetMode="External" /><Relationship Id="rId257" Type="http://schemas.openxmlformats.org/officeDocument/2006/relationships/hyperlink" Target="https://advance.lexis.com/api/document?collection=cases-ca&amp;id=urn:contentItem:5F16-93C1-JF1Y-B4C4-00000-00&amp;context=" TargetMode="External" /><Relationship Id="rId258" Type="http://schemas.openxmlformats.org/officeDocument/2006/relationships/hyperlink" Target="https://advance.lexis.com/api/document?collection=cases-ca&amp;id=urn:contentItem:5F7T-XPT1-JSXV-G3KW-00000-00&amp;context=" TargetMode="External" /><Relationship Id="rId259" Type="http://schemas.openxmlformats.org/officeDocument/2006/relationships/header" Target="header40.xml" /><Relationship Id="rId26" Type="http://schemas.openxmlformats.org/officeDocument/2006/relationships/hyperlink" Target="https://advance.lexis.com/api/document?collection=cases-ca&amp;id=urn:contentItem:5F8T-N3V1-JF75-M3S6-00000-00&amp;context=" TargetMode="External" /><Relationship Id="rId260" Type="http://schemas.openxmlformats.org/officeDocument/2006/relationships/header" Target="header41.xml" /><Relationship Id="rId261" Type="http://schemas.openxmlformats.org/officeDocument/2006/relationships/footer" Target="footer40.xml" /><Relationship Id="rId262" Type="http://schemas.openxmlformats.org/officeDocument/2006/relationships/footer" Target="footer41.xml" /><Relationship Id="rId263" Type="http://schemas.openxmlformats.org/officeDocument/2006/relationships/header" Target="header42.xml" /><Relationship Id="rId264" Type="http://schemas.openxmlformats.org/officeDocument/2006/relationships/footer" Target="footer42.xml" /><Relationship Id="rId265" Type="http://schemas.openxmlformats.org/officeDocument/2006/relationships/hyperlink" Target="https://advance.lexis.com/api/document?collection=cases-ca&amp;id=urn:contentItem:5F7T-S7H1-F4GK-M36V-00000-00&amp;context=" TargetMode="External" /><Relationship Id="rId266" Type="http://schemas.openxmlformats.org/officeDocument/2006/relationships/hyperlink" Target="https://advance.lexis.com/api/document?collection=cases-ca&amp;id=urn:contentItem:5K6Y-81M1-DXHD-G2B7-00000-00&amp;context=" TargetMode="External" /><Relationship Id="rId267" Type="http://schemas.openxmlformats.org/officeDocument/2006/relationships/hyperlink" Target="https://advance.lexis.com/api/document?collection=legislation-ca&amp;id=urn:contentItem:5F41-1FG1-JJYN-B02B-00000-00&amp;context=" TargetMode="External" /><Relationship Id="rId268" Type="http://schemas.openxmlformats.org/officeDocument/2006/relationships/hyperlink" Target="https://advance.lexis.com/api/document?collection=cases-ca&amp;id=urn:contentItem:5F8T-N3S1-JBDT-B0FY-00000-00&amp;context=" TargetMode="External" /><Relationship Id="rId269" Type="http://schemas.openxmlformats.org/officeDocument/2006/relationships/hyperlink" Target="https://advance.lexis.com/api/document?collection=cases-ca&amp;id=urn:contentItem:5F8T-N3S1-JT99-252W-00000-00&amp;context=" TargetMode="External" /><Relationship Id="rId27" Type="http://schemas.openxmlformats.org/officeDocument/2006/relationships/hyperlink" Target="https://advance.lexis.com/api/document?collection=cases-ca&amp;id=urn:contentItem:5F8T-N3V1-JTGH-B153-00000-00&amp;context=" TargetMode="External" /><Relationship Id="rId270" Type="http://schemas.openxmlformats.org/officeDocument/2006/relationships/hyperlink" Target="https://advance.lexis.com/api/document?collection=cases-ca&amp;id=urn:contentItem:5F8T-N3S1-JT99-24KH-00000-00&amp;context=" TargetMode="External" /><Relationship Id="rId271" Type="http://schemas.openxmlformats.org/officeDocument/2006/relationships/hyperlink" Target="https://advance.lexis.com/api/document?collection=cases-ca&amp;id=urn:contentItem:5F8T-N3R1-JNS1-M12X-00000-00&amp;context=" TargetMode="External" /><Relationship Id="rId272" Type="http://schemas.openxmlformats.org/officeDocument/2006/relationships/hyperlink" Target="https://advance.lexis.com/api/document?collection=cases-ca&amp;id=urn:contentItem:5F8T-N3V1-FC1F-M44Y-00000-00&amp;context=" TargetMode="External" /><Relationship Id="rId273" Type="http://schemas.openxmlformats.org/officeDocument/2006/relationships/hyperlink" Target="https://advance.lexis.com/api/document?collection=cases-ca&amp;id=urn:contentItem:5F8T-N3R1-FJDY-X2VJ-00000-00&amp;context=" TargetMode="External" /><Relationship Id="rId274" Type="http://schemas.openxmlformats.org/officeDocument/2006/relationships/hyperlink" Target="https://advance.lexis.com/api/document?collection=cases-ca&amp;id=urn:contentItem:5F7T-S711-JG02-S1B2-00000-00&amp;context=" TargetMode="External" /><Relationship Id="rId275" Type="http://schemas.openxmlformats.org/officeDocument/2006/relationships/hyperlink" Target="https://advance.lexis.com/api/document?collection=cases-ca&amp;id=urn:contentItem:5F8T-N3V1-JTGH-B19V-00000-00&amp;context=" TargetMode="External" /><Relationship Id="rId276" Type="http://schemas.openxmlformats.org/officeDocument/2006/relationships/hyperlink" Target="https://advance.lexis.com/api/document?collection=cases-ca&amp;id=urn:contentItem:5F8T-N3V1-JTGH-B19W-00000-00&amp;context=" TargetMode="External" /><Relationship Id="rId277" Type="http://schemas.openxmlformats.org/officeDocument/2006/relationships/hyperlink" Target="https://advance.lexis.com/api/document?collection=cases-ca&amp;id=urn:contentItem:5F8T-N3V1-JF75-M3KC-00000-00&amp;context=" TargetMode="External" /><Relationship Id="rId278" Type="http://schemas.openxmlformats.org/officeDocument/2006/relationships/hyperlink" Target="https://advance.lexis.com/api/document?collection=cases-ca&amp;id=urn:contentItem:5F7T-S741-F2F4-G2BN-00000-00&amp;context=" TargetMode="External" /><Relationship Id="rId279" Type="http://schemas.openxmlformats.org/officeDocument/2006/relationships/hyperlink" Target="https://advance.lexis.com/api/document?collection=cases-ca&amp;id=urn:contentItem:5F7T-S731-FFFC-B0NB-00000-00&amp;context=" TargetMode="External" /><Relationship Id="rId28" Type="http://schemas.openxmlformats.org/officeDocument/2006/relationships/hyperlink" Target="https://advance.lexis.com/api/document?collection=cases-ca&amp;id=urn:contentItem:5F8T-N3V1-FH4C-X20M-00000-00&amp;context=" TargetMode="External" /><Relationship Id="rId280" Type="http://schemas.openxmlformats.org/officeDocument/2006/relationships/hyperlink" Target="https://advance.lexis.com/api/document?collection=cases-ca&amp;id=urn:contentItem:5F7T-S711-JC0G-62Y6-00000-00&amp;context=" TargetMode="External" /><Relationship Id="rId281" Type="http://schemas.openxmlformats.org/officeDocument/2006/relationships/header" Target="header43.xml" /><Relationship Id="rId282" Type="http://schemas.openxmlformats.org/officeDocument/2006/relationships/header" Target="header44.xml" /><Relationship Id="rId283" Type="http://schemas.openxmlformats.org/officeDocument/2006/relationships/footer" Target="footer43.xml" /><Relationship Id="rId284" Type="http://schemas.openxmlformats.org/officeDocument/2006/relationships/footer" Target="footer44.xml" /><Relationship Id="rId285" Type="http://schemas.openxmlformats.org/officeDocument/2006/relationships/header" Target="header45.xml" /><Relationship Id="rId286" Type="http://schemas.openxmlformats.org/officeDocument/2006/relationships/footer" Target="footer45.xml" /><Relationship Id="rId287" Type="http://schemas.openxmlformats.org/officeDocument/2006/relationships/hyperlink" Target="https://advance.lexis.com/api/document?collection=cases-ca&amp;id=urn:contentItem:5F7T-S7P1-JSJC-X1S5-00000-00&amp;context=" TargetMode="External" /><Relationship Id="rId288" Type="http://schemas.openxmlformats.org/officeDocument/2006/relationships/hyperlink" Target="https://advance.lexis.com/api/document?collection=legislation-ca&amp;id=urn:contentItem:5F41-1FM1-FJM6-61MX-00000-00&amp;context=" TargetMode="External" /><Relationship Id="rId289" Type="http://schemas.openxmlformats.org/officeDocument/2006/relationships/hyperlink" Target="https://advance.lexis.com/api/document?collection=cases-ca&amp;id=urn:contentItem:5F7T-S721-F06F-2327-00000-00&amp;context=" TargetMode="External" /><Relationship Id="rId29" Type="http://schemas.openxmlformats.org/officeDocument/2006/relationships/hyperlink" Target="https://advance.lexis.com/api/document?collection=cases-ca&amp;id=urn:contentItem:5F8T-N3T1-JFKM-655K-00000-00&amp;context=" TargetMode="External" /><Relationship Id="rId290" Type="http://schemas.openxmlformats.org/officeDocument/2006/relationships/hyperlink" Target="https://advance.lexis.com/api/document?collection=cases-ca&amp;id=urn:contentItem:5F7T-S771-F361-M1HH-00000-00&amp;context=" TargetMode="External" /><Relationship Id="rId291" Type="http://schemas.openxmlformats.org/officeDocument/2006/relationships/hyperlink" Target="https://advance.lexis.com/api/document?collection=cases-ca&amp;id=urn:contentItem:5F7T-S711-F27X-609D-00000-00&amp;context=" TargetMode="External" /><Relationship Id="rId292" Type="http://schemas.openxmlformats.org/officeDocument/2006/relationships/hyperlink" Target="https://advance.lexis.com/api/document?collection=cases-ca&amp;id=urn:contentItem:5F7T-S7H1-F4GK-M3F9-00000-00&amp;context=" TargetMode="External" /><Relationship Id="rId293" Type="http://schemas.openxmlformats.org/officeDocument/2006/relationships/hyperlink" Target="https://advance.lexis.com/api/document?collection=cases-ca&amp;id=urn:contentItem:5F7T-S7G1-JPP5-21X4-00000-00&amp;context=" TargetMode="External" /><Relationship Id="rId294" Type="http://schemas.openxmlformats.org/officeDocument/2006/relationships/hyperlink" Target="https://advance.lexis.com/api/document?collection=cases-ca&amp;id=urn:contentItem:5F7T-S7N1-JGHR-M2WH-00000-00&amp;context=" TargetMode="External" /><Relationship Id="rId295" Type="http://schemas.openxmlformats.org/officeDocument/2006/relationships/header" Target="header46.xml" /><Relationship Id="rId296" Type="http://schemas.openxmlformats.org/officeDocument/2006/relationships/header" Target="header47.xml" /><Relationship Id="rId297" Type="http://schemas.openxmlformats.org/officeDocument/2006/relationships/footer" Target="footer46.xml" /><Relationship Id="rId298" Type="http://schemas.openxmlformats.org/officeDocument/2006/relationships/footer" Target="footer47.xml" /><Relationship Id="rId299" Type="http://schemas.openxmlformats.org/officeDocument/2006/relationships/header" Target="header48.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K1-JWXF-20X0-00000-00&amp;context=" TargetMode="External" /><Relationship Id="rId300" Type="http://schemas.openxmlformats.org/officeDocument/2006/relationships/footer" Target="footer48.xml" /><Relationship Id="rId301" Type="http://schemas.openxmlformats.org/officeDocument/2006/relationships/hyperlink" Target="https://advance.lexis.com/api/document?collection=cases-ca&amp;id=urn:contentItem:5F7T-S7C1-FCSB-S22K-00000-00&amp;context=" TargetMode="External" /><Relationship Id="rId302" Type="http://schemas.openxmlformats.org/officeDocument/2006/relationships/hyperlink" Target="https://advance.lexis.com/api/document?collection=cases-ca&amp;id=urn:contentItem:5F7T-S711-JB2B-S0W5-00000-00&amp;context=" TargetMode="External" /><Relationship Id="rId303" Type="http://schemas.openxmlformats.org/officeDocument/2006/relationships/hyperlink" Target="https://advance.lexis.com/api/document?collection=cases-ca&amp;id=urn:contentItem:5F7T-S6V1-JFKM-60TN-00000-00&amp;context=" TargetMode="External" /><Relationship Id="rId304" Type="http://schemas.openxmlformats.org/officeDocument/2006/relationships/hyperlink" Target="https://advance.lexis.com/api/document?collection=cases-ca&amp;id=urn:contentItem:5F7T-S6T1-JT99-20X8-00000-00&amp;context=" TargetMode="External" /><Relationship Id="rId305" Type="http://schemas.openxmlformats.org/officeDocument/2006/relationships/hyperlink" Target="https://advance.lexis.com/api/document?collection=cases-ca&amp;id=urn:contentItem:5F7T-S771-JSJC-X0MK-00000-00&amp;context=" TargetMode="External" /><Relationship Id="rId306" Type="http://schemas.openxmlformats.org/officeDocument/2006/relationships/hyperlink" Target="https://advance.lexis.com/api/document?collection=cases-ca&amp;id=urn:contentItem:5F7T-S781-F06F-2440-00000-00&amp;context=" TargetMode="External" /><Relationship Id="rId307" Type="http://schemas.openxmlformats.org/officeDocument/2006/relationships/hyperlink" Target="https://advance.lexis.com/api/document?collection=cases-ca&amp;id=urn:contentItem:5F7T-S7B1-FH4C-X3GF-00000-00&amp;context=" TargetMode="External" /><Relationship Id="rId308" Type="http://schemas.openxmlformats.org/officeDocument/2006/relationships/hyperlink" Target="https://advance.lexis.com/api/document?collection=cases-ca&amp;id=urn:contentItem:5F8T-N3T1-JFKM-6519-00000-00&amp;context=" TargetMode="External" /><Relationship Id="rId309" Type="http://schemas.openxmlformats.org/officeDocument/2006/relationships/hyperlink" Target="https://advance.lexis.com/api/document?collection=cases-ca&amp;id=urn:contentItem:5F8T-N3V1-JF75-M3B2-00000-00&amp;context=" TargetMode="External" /><Relationship Id="rId31" Type="http://schemas.openxmlformats.org/officeDocument/2006/relationships/hyperlink" Target="https://advance.lexis.com/api/document?collection=cases-ca&amp;id=urn:contentItem:5SJD-51G1-F016-S1Y7-00000-00&amp;context=" TargetMode="External" /><Relationship Id="rId310" Type="http://schemas.openxmlformats.org/officeDocument/2006/relationships/hyperlink" Target="https://advance.lexis.com/api/document?collection=cases-ca&amp;id=urn:contentItem:5F7T-S771-JTGH-B1JY-00000-00&amp;context=" TargetMode="External" /><Relationship Id="rId311" Type="http://schemas.openxmlformats.org/officeDocument/2006/relationships/hyperlink" Target="https://advance.lexis.com/api/document?collection=cases-ca&amp;id=urn:contentItem:5F7T-S781-F7G6-63S3-00000-00&amp;context=" TargetMode="External" /><Relationship Id="rId312" Type="http://schemas.openxmlformats.org/officeDocument/2006/relationships/hyperlink" Target="https://advance.lexis.com/api/document?collection=cases-ca&amp;id=urn:contentItem:5F7T-S741-F528-G2HK-00000-00&amp;context=" TargetMode="External" /><Relationship Id="rId313" Type="http://schemas.openxmlformats.org/officeDocument/2006/relationships/header" Target="header49.xml" /><Relationship Id="rId314" Type="http://schemas.openxmlformats.org/officeDocument/2006/relationships/header" Target="header50.xml" /><Relationship Id="rId315" Type="http://schemas.openxmlformats.org/officeDocument/2006/relationships/footer" Target="footer49.xml" /><Relationship Id="rId316" Type="http://schemas.openxmlformats.org/officeDocument/2006/relationships/footer" Target="footer50.xml" /><Relationship Id="rId317" Type="http://schemas.openxmlformats.org/officeDocument/2006/relationships/header" Target="header51.xml" /><Relationship Id="rId318" Type="http://schemas.openxmlformats.org/officeDocument/2006/relationships/footer" Target="footer51.xml" /><Relationship Id="rId319" Type="http://schemas.openxmlformats.org/officeDocument/2006/relationships/hyperlink" Target="https://advance.lexis.com/api/document?collection=cases-ca&amp;id=urn:contentItem:5K6Y-81M1-DXHD-G2SY-00000-00&amp;context=" TargetMode="External" /><Relationship Id="rId32" Type="http://schemas.openxmlformats.org/officeDocument/2006/relationships/hyperlink" Target="https://advance.lexis.com/api/document?collection=cases-ca&amp;id=urn:contentItem:5F7T-S741-F528-G2J5-00000-00&amp;context=" TargetMode="External" /><Relationship Id="rId320" Type="http://schemas.openxmlformats.org/officeDocument/2006/relationships/hyperlink" Target="https://advance.lexis.com/api/document?collection=cases-ca&amp;id=urn:contentItem:5F7T-S7J1-JNS1-M2FJ-00000-00&amp;context=" TargetMode="External" /><Relationship Id="rId321" Type="http://schemas.openxmlformats.org/officeDocument/2006/relationships/hyperlink" Target="https://advance.lexis.com/api/document?collection=cases-ca&amp;id=urn:contentItem:5F7T-S7H1-F4GK-M33F-00000-00&amp;context=" TargetMode="External" /><Relationship Id="rId322" Type="http://schemas.openxmlformats.org/officeDocument/2006/relationships/hyperlink" Target="https://advance.lexis.com/api/document?collection=cases-ca&amp;id=urn:contentItem:5F8T-N3S1-JT99-2530-00000-00&amp;context=" TargetMode="External" /><Relationship Id="rId323" Type="http://schemas.openxmlformats.org/officeDocument/2006/relationships/hyperlink" Target="https://advance.lexis.com/api/document?collection=cases-ca&amp;id=urn:contentItem:5F7T-S7B1-F7ND-G4XG-00000-00&amp;context=" TargetMode="External" /><Relationship Id="rId324" Type="http://schemas.openxmlformats.org/officeDocument/2006/relationships/hyperlink" Target="https://advance.lexis.com/api/document?collection=cases-ca&amp;id=urn:contentItem:5F7T-S7D1-FBFS-S1TD-00000-00&amp;context=" TargetMode="External" /><Relationship Id="rId325" Type="http://schemas.openxmlformats.org/officeDocument/2006/relationships/hyperlink" Target="https://advance.lexis.com/api/document?collection=cases-ca&amp;id=urn:contentItem:5F7T-S7F1-DXWW-2416-00000-00&amp;context=" TargetMode="External" /><Relationship Id="rId326" Type="http://schemas.openxmlformats.org/officeDocument/2006/relationships/hyperlink" Target="https://advance.lexis.com/api/document?collection=cases-ca&amp;id=urn:contentItem:5F7T-S7D1-JS5Y-B2JK-00000-00&amp;context=" TargetMode="External" /><Relationship Id="rId327" Type="http://schemas.openxmlformats.org/officeDocument/2006/relationships/hyperlink" Target="https://advance.lexis.com/api/document?collection=cases-ca&amp;id=urn:contentItem:5F7T-S7C1-F7VM-S3T7-00000-00&amp;context=" TargetMode="External" /><Relationship Id="rId328" Type="http://schemas.openxmlformats.org/officeDocument/2006/relationships/hyperlink" Target="https://advance.lexis.com/api/document?collection=cases-ca&amp;id=urn:contentItem:5F7T-S7D1-JN6B-S131-00000-00&amp;context=" TargetMode="External" /><Relationship Id="rId329" Type="http://schemas.openxmlformats.org/officeDocument/2006/relationships/hyperlink" Target="https://advance.lexis.com/api/document?collection=cases-ca&amp;id=urn:contentItem:5F7T-S731-DY33-B0YN-00000-00&amp;context=" TargetMode="External" /><Relationship Id="rId33" Type="http://schemas.openxmlformats.org/officeDocument/2006/relationships/hyperlink" Target="https://advance.lexis.com/api/document?collection=cases-ca&amp;id=urn:contentItem:5F7T-S7D1-FBFS-S1M7-00000-00&amp;context=" TargetMode="External" /><Relationship Id="rId330" Type="http://schemas.openxmlformats.org/officeDocument/2006/relationships/hyperlink" Target="https://advance.lexis.com/api/document?collection=cases-ca&amp;id=urn:contentItem:5F7T-S7C1-JSRM-618R-00000-00&amp;context=" TargetMode="External" /><Relationship Id="rId331" Type="http://schemas.openxmlformats.org/officeDocument/2006/relationships/hyperlink" Target="https://advance.lexis.com/api/document?collection=cases-ca&amp;id=urn:contentItem:5F7T-S7D1-JG02-S2SW-00000-00&amp;context=" TargetMode="External" /><Relationship Id="rId332" Type="http://schemas.openxmlformats.org/officeDocument/2006/relationships/hyperlink" Target="https://advance.lexis.com/api/document?collection=cases-ca&amp;id=urn:contentItem:5F7T-S7C1-JSRM-612B-00000-00&amp;context=" TargetMode="External" /><Relationship Id="rId333" Type="http://schemas.openxmlformats.org/officeDocument/2006/relationships/hyperlink" Target="https://advance.lexis.com/api/document?collection=cases-ca&amp;id=urn:contentItem:5F7T-S7C1-JCJ5-20R7-00000-00&amp;context=" TargetMode="External" /><Relationship Id="rId334" Type="http://schemas.openxmlformats.org/officeDocument/2006/relationships/hyperlink" Target="https://advance.lexis.com/api/document?collection=cases-ca&amp;id=urn:contentItem:5F7T-S6Y1-JF75-M3TB-00000-00&amp;context=" TargetMode="External" /><Relationship Id="rId335" Type="http://schemas.openxmlformats.org/officeDocument/2006/relationships/hyperlink" Target="https://advance.lexis.com/api/document?collection=cases-ca&amp;id=urn:contentItem:5F7T-S7F1-F7VM-S3VS-00000-00&amp;context=" TargetMode="External" /><Relationship Id="rId336" Type="http://schemas.openxmlformats.org/officeDocument/2006/relationships/header" Target="header52.xml" /><Relationship Id="rId337" Type="http://schemas.openxmlformats.org/officeDocument/2006/relationships/header" Target="header53.xml" /><Relationship Id="rId338" Type="http://schemas.openxmlformats.org/officeDocument/2006/relationships/footer" Target="footer52.xml" /><Relationship Id="rId339" Type="http://schemas.openxmlformats.org/officeDocument/2006/relationships/footer" Target="footer53.xml" /><Relationship Id="rId34" Type="http://schemas.openxmlformats.org/officeDocument/2006/relationships/hyperlink" Target="https://advance.lexis.com/api/document?collection=cases-ca&amp;id=urn:contentItem:5F82-1SF1-F361-M45M-00000-00&amp;context=" TargetMode="External" /><Relationship Id="rId340" Type="http://schemas.openxmlformats.org/officeDocument/2006/relationships/header" Target="header54.xml" /><Relationship Id="rId341" Type="http://schemas.openxmlformats.org/officeDocument/2006/relationships/footer" Target="footer54.xml" /><Relationship Id="rId342" Type="http://schemas.openxmlformats.org/officeDocument/2006/relationships/hyperlink" Target="https://advance.lexis.com/api/document?collection=cases-ca&amp;id=urn:contentItem:5F7T-S7C1-JS0R-225D-00000-00&amp;context=" TargetMode="External" /><Relationship Id="rId343" Type="http://schemas.openxmlformats.org/officeDocument/2006/relationships/hyperlink" Target="https://advance.lexis.com/api/document?collection=legislation-ca&amp;id=urn:contentItem:5XM6-B1H1-DXHD-G26S-00000-00&amp;context=" TargetMode="External" /><Relationship Id="rId344" Type="http://schemas.openxmlformats.org/officeDocument/2006/relationships/hyperlink" Target="https://advance.lexis.com/api/document?collection=cases-ca&amp;id=urn:contentItem:5F81-YGM1-F5KY-B4Y4-00000-00&amp;context=" TargetMode="External" /><Relationship Id="rId345" Type="http://schemas.openxmlformats.org/officeDocument/2006/relationships/hyperlink" Target="https://advance.lexis.com/api/document?collection=cases-ca&amp;id=urn:contentItem:5F7T-S6Y1-JTNR-M48K-00000-00&amp;context=" TargetMode="External" /><Relationship Id="rId346" Type="http://schemas.openxmlformats.org/officeDocument/2006/relationships/hyperlink" Target="https://advance.lexis.com/api/document?collection=cases-ca&amp;id=urn:contentItem:5F7T-S711-JB2B-S18C-00000-00&amp;context=" TargetMode="External" /><Relationship Id="rId347" Type="http://schemas.openxmlformats.org/officeDocument/2006/relationships/hyperlink" Target="https://advance.lexis.com/api/document?collection=cases-ca&amp;id=urn:contentItem:5F7T-S781-F06F-2435-00000-00&amp;context=" TargetMode="External" /><Relationship Id="rId348" Type="http://schemas.openxmlformats.org/officeDocument/2006/relationships/header" Target="header55.xml" /><Relationship Id="rId349" Type="http://schemas.openxmlformats.org/officeDocument/2006/relationships/header" Target="header56.xml" /><Relationship Id="rId35" Type="http://schemas.openxmlformats.org/officeDocument/2006/relationships/hyperlink" Target="https://advance.lexis.com/api/document?collection=cases-ca&amp;id=urn:contentItem:5F7T-S761-F81W-21RK-00000-00&amp;context=" TargetMode="External" /><Relationship Id="rId350" Type="http://schemas.openxmlformats.org/officeDocument/2006/relationships/footer" Target="footer55.xml" /><Relationship Id="rId351" Type="http://schemas.openxmlformats.org/officeDocument/2006/relationships/footer" Target="footer56.xml" /><Relationship Id="rId352" Type="http://schemas.openxmlformats.org/officeDocument/2006/relationships/header" Target="header57.xml" /><Relationship Id="rId353" Type="http://schemas.openxmlformats.org/officeDocument/2006/relationships/footer" Target="footer57.xml" /><Relationship Id="rId354" Type="http://schemas.openxmlformats.org/officeDocument/2006/relationships/hyperlink" Target="https://advance.lexis.com/api/document?collection=cases-ca&amp;id=urn:contentItem:5F7T-S781-JSC5-M3X7-00000-00&amp;context=" TargetMode="External" /><Relationship Id="rId355" Type="http://schemas.openxmlformats.org/officeDocument/2006/relationships/hyperlink" Target="https://advance.lexis.com/api/document?collection=legislation-ca&amp;id=urn:contentItem:5F41-1FK1-JSJC-X1VJ-00000-00&amp;context=" TargetMode="External" /><Relationship Id="rId356" Type="http://schemas.openxmlformats.org/officeDocument/2006/relationships/hyperlink" Target="https://advance.lexis.com/api/document?collection=cases-ca&amp;id=urn:contentItem:5F7T-S7C1-F4NT-X40D-00000-00&amp;context=" TargetMode="External" /><Relationship Id="rId357" Type="http://schemas.openxmlformats.org/officeDocument/2006/relationships/hyperlink" Target="https://advance.lexis.com/api/document?collection=cases-ca&amp;id=urn:contentItem:5F7T-S711-F4GK-M2NN-00000-00&amp;context=" TargetMode="External" /><Relationship Id="rId358" Type="http://schemas.openxmlformats.org/officeDocument/2006/relationships/hyperlink" Target="https://advance.lexis.com/api/document?collection=cases-ca&amp;id=urn:contentItem:5F7T-S6W1-F528-G1D4-00000-00&amp;context=" TargetMode="External" /><Relationship Id="rId359" Type="http://schemas.openxmlformats.org/officeDocument/2006/relationships/hyperlink" Target="https://advance.lexis.com/api/document?collection=cases-ca&amp;id=urn:contentItem:5F7T-S761-JX8W-M2WX-00000-00&amp;context=" TargetMode="External" /><Relationship Id="rId36" Type="http://schemas.openxmlformats.org/officeDocument/2006/relationships/hyperlink" Target="https://advance.lexis.com/api/document?collection=cases-ca&amp;id=urn:contentItem:5F7T-S7K1-F1H1-22C1-00000-00&amp;context=" TargetMode="External" /><Relationship Id="rId360" Type="http://schemas.openxmlformats.org/officeDocument/2006/relationships/header" Target="header58.xml" /><Relationship Id="rId361" Type="http://schemas.openxmlformats.org/officeDocument/2006/relationships/header" Target="header59.xml" /><Relationship Id="rId362" Type="http://schemas.openxmlformats.org/officeDocument/2006/relationships/footer" Target="footer58.xml" /><Relationship Id="rId363" Type="http://schemas.openxmlformats.org/officeDocument/2006/relationships/footer" Target="footer59.xml" /><Relationship Id="rId364" Type="http://schemas.openxmlformats.org/officeDocument/2006/relationships/header" Target="header60.xml" /><Relationship Id="rId365" Type="http://schemas.openxmlformats.org/officeDocument/2006/relationships/footer" Target="footer60.xml" /><Relationship Id="rId366" Type="http://schemas.openxmlformats.org/officeDocument/2006/relationships/hyperlink" Target="https://advance.lexis.com/api/document?collection=cases-ca&amp;id=urn:contentItem:5F7T-S771-JN14-G2H2-00000-00&amp;context=" TargetMode="External" /><Relationship Id="rId367" Type="http://schemas.openxmlformats.org/officeDocument/2006/relationships/header" Target="header61.xml" /><Relationship Id="rId368" Type="http://schemas.openxmlformats.org/officeDocument/2006/relationships/header" Target="header62.xml" /><Relationship Id="rId369" Type="http://schemas.openxmlformats.org/officeDocument/2006/relationships/footer" Target="footer61.xml" /><Relationship Id="rId37" Type="http://schemas.openxmlformats.org/officeDocument/2006/relationships/hyperlink" Target="https://advance.lexis.com/api/document?collection=cases-ca&amp;id=urn:contentItem:5F8T-N3T1-JJSF-234V-00000-00&amp;context=" TargetMode="External" /><Relationship Id="rId370" Type="http://schemas.openxmlformats.org/officeDocument/2006/relationships/footer" Target="footer62.xml" /><Relationship Id="rId371" Type="http://schemas.openxmlformats.org/officeDocument/2006/relationships/header" Target="header63.xml" /><Relationship Id="rId372" Type="http://schemas.openxmlformats.org/officeDocument/2006/relationships/footer" Target="footer63.xml" /><Relationship Id="rId373" Type="http://schemas.openxmlformats.org/officeDocument/2006/relationships/hyperlink" Target="https://advance.lexis.com/api/document?collection=cases-ca&amp;id=urn:contentItem:5F7T-S781-JSC5-M4BF-00000-00&amp;context=" TargetMode="External" /><Relationship Id="rId374" Type="http://schemas.openxmlformats.org/officeDocument/2006/relationships/hyperlink" Target="https://advance.lexis.com/api/document?collection=legislation-ca&amp;id=urn:contentItem:5F41-1FK1-F2TK-2162-00000-00&amp;context=" TargetMode="External" /><Relationship Id="rId375" Type="http://schemas.openxmlformats.org/officeDocument/2006/relationships/hyperlink" Target="https://advance.lexis.com/api/document?collection=legislation-ca&amp;id=urn:contentItem:5VYK-WB11-F5KY-B48X-00000-00&amp;context=" TargetMode="External" /><Relationship Id="rId376" Type="http://schemas.openxmlformats.org/officeDocument/2006/relationships/hyperlink" Target="https://advance.lexis.com/api/document?collection=cases-ca&amp;id=urn:contentItem:5F7T-S751-JP4G-614D-00000-00&amp;context=" TargetMode="External" /><Relationship Id="rId377" Type="http://schemas.openxmlformats.org/officeDocument/2006/relationships/hyperlink" Target="https://advance.lexis.com/api/document?collection=cases-ca&amp;id=urn:contentItem:5F7T-S751-JG02-S29T-00000-00&amp;context=" TargetMode="External" /><Relationship Id="rId378" Type="http://schemas.openxmlformats.org/officeDocument/2006/relationships/hyperlink" Target="https://advance.lexis.com/api/document?collection=cases-ca&amp;id=urn:contentItem:5F82-1SD1-JFKM-609Y-00000-00&amp;context=" TargetMode="External" /><Relationship Id="rId379" Type="http://schemas.openxmlformats.org/officeDocument/2006/relationships/hyperlink" Target="https://advance.lexis.com/api/document?collection=cases-ca&amp;id=urn:contentItem:5F8P-SDD1-F57G-S04N-00000-00&amp;context=" TargetMode="External" /><Relationship Id="rId38" Type="http://schemas.openxmlformats.org/officeDocument/2006/relationships/hyperlink" Target="https://advance.lexis.com/api/document?collection=cases-ca&amp;id=urn:contentItem:5F7T-S7N1-DXWW-2087-00000-00&amp;context=" TargetMode="External" /><Relationship Id="rId380" Type="http://schemas.openxmlformats.org/officeDocument/2006/relationships/hyperlink" Target="https://advance.lexis.com/api/document?collection=cases-ca&amp;id=urn:contentItem:5F7T-S781-F06F-23PF-00000-00&amp;context=" TargetMode="External" /><Relationship Id="rId381" Type="http://schemas.openxmlformats.org/officeDocument/2006/relationships/hyperlink" Target="https://advance.lexis.com/api/document?collection=cases-ca&amp;id=urn:contentItem:5F7T-S771-JWBS-61X0-00000-00&amp;context=" TargetMode="External" /><Relationship Id="rId382" Type="http://schemas.openxmlformats.org/officeDocument/2006/relationships/hyperlink" Target="https://advance.lexis.com/api/document?collection=cases-ca&amp;id=urn:contentItem:5F8N-K741-JGBH-B1B3-00000-00&amp;context=" TargetMode="External" /><Relationship Id="rId383" Type="http://schemas.openxmlformats.org/officeDocument/2006/relationships/header" Target="header64.xml" /><Relationship Id="rId384" Type="http://schemas.openxmlformats.org/officeDocument/2006/relationships/header" Target="header65.xml" /><Relationship Id="rId385" Type="http://schemas.openxmlformats.org/officeDocument/2006/relationships/footer" Target="footer64.xml" /><Relationship Id="rId386" Type="http://schemas.openxmlformats.org/officeDocument/2006/relationships/footer" Target="footer65.xml" /><Relationship Id="rId387" Type="http://schemas.openxmlformats.org/officeDocument/2006/relationships/header" Target="header66.xml" /><Relationship Id="rId388" Type="http://schemas.openxmlformats.org/officeDocument/2006/relationships/footer" Target="footer66.xml" /><Relationship Id="rId389" Type="http://schemas.openxmlformats.org/officeDocument/2006/relationships/hyperlink" Target="https://advance.lexis.com/api/document?collection=cases-ca&amp;id=urn:contentItem:5F7T-S7D1-JG02-S2X2-00000-00&amp;context=" TargetMode="External" /><Relationship Id="rId39" Type="http://schemas.openxmlformats.org/officeDocument/2006/relationships/hyperlink" Target="https://advance.lexis.com/api/document?collection=cases-ca&amp;id=urn:contentItem:5F7T-S7P1-JP4G-622X-00000-00&amp;context=" TargetMode="External" /><Relationship Id="rId390" Type="http://schemas.openxmlformats.org/officeDocument/2006/relationships/hyperlink" Target="https://advance.lexis.com/api/document?collection=cases-ca&amp;id=urn:contentItem:5F7T-S7D1-DY89-M43N-00000-00&amp;context=" TargetMode="External" /><Relationship Id="rId391" Type="http://schemas.openxmlformats.org/officeDocument/2006/relationships/hyperlink" Target="https://advance.lexis.com/api/document?collection=cases-ca&amp;id=urn:contentItem:5F7T-S731-JC0G-63HG-00000-00&amp;context=" TargetMode="External" /><Relationship Id="rId392" Type="http://schemas.openxmlformats.org/officeDocument/2006/relationships/hyperlink" Target="https://advance.lexis.com/api/document?collection=cases-ca&amp;id=urn:contentItem:5F7T-S751-JX3N-B0V9-00000-00&amp;context=" TargetMode="External" /><Relationship Id="rId393" Type="http://schemas.openxmlformats.org/officeDocument/2006/relationships/hyperlink" Target="https://advance.lexis.com/api/document?collection=cases-ca&amp;id=urn:contentItem:5F8T-N3V1-JF75-M39V-00000-00&amp;context=" TargetMode="External" /><Relationship Id="rId394" Type="http://schemas.openxmlformats.org/officeDocument/2006/relationships/hyperlink" Target="https://advance.lexis.com/api/document?collection=cases-ca&amp;id=urn:contentItem:5F7T-S721-F5T5-M236-00000-00&amp;context=" TargetMode="External" /><Relationship Id="rId395" Type="http://schemas.openxmlformats.org/officeDocument/2006/relationships/hyperlink" Target="https://advance.lexis.com/api/document?collection=cases-ca&amp;id=urn:contentItem:5F7T-S751-F361-M12V-00000-00&amp;context=" TargetMode="External" /><Relationship Id="rId396" Type="http://schemas.openxmlformats.org/officeDocument/2006/relationships/hyperlink" Target="https://advance.lexis.com/api/document?collection=cases-ca&amp;id=urn:contentItem:5F7T-S7B1-JSRM-60MY-00000-00&amp;context=" TargetMode="External" /><Relationship Id="rId397" Type="http://schemas.openxmlformats.org/officeDocument/2006/relationships/hyperlink" Target="https://advance.lexis.com/api/document?collection=cases-ca&amp;id=urn:contentItem:5F7T-S7C1-F4NT-X42M-00000-00&amp;context=" TargetMode="External" /><Relationship Id="rId398" Type="http://schemas.openxmlformats.org/officeDocument/2006/relationships/hyperlink" Target="https://advance.lexis.com/api/document?collection=cases-ca&amp;id=urn:contentItem:5F7T-S7C1-F7ND-G059-00000-00&amp;context=" TargetMode="External" /><Relationship Id="rId399" Type="http://schemas.openxmlformats.org/officeDocument/2006/relationships/hyperlink" Target="https://advance.lexis.com/api/document?collection=cases-ca&amp;id=urn:contentItem:5F7T-S7D1-FC6N-X111-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NDB-4M41-F956-S0BN-00000-00&amp;context=" TargetMode="External" /><Relationship Id="rId400" Type="http://schemas.openxmlformats.org/officeDocument/2006/relationships/hyperlink" Target="https://advance.lexis.com/api/document?collection=cases-ca&amp;id=urn:contentItem:5F7T-S781-JSC5-M402-00000-00&amp;context=" TargetMode="External" /><Relationship Id="rId401" Type="http://schemas.openxmlformats.org/officeDocument/2006/relationships/hyperlink" Target="https://advance.lexis.com/api/document?collection=cases-ca&amp;id=urn:contentItem:5F7T-S6T1-FJTD-G17V-00000-00&amp;context=" TargetMode="External" /><Relationship Id="rId402" Type="http://schemas.openxmlformats.org/officeDocument/2006/relationships/hyperlink" Target="https://advance.lexis.com/api/document?collection=cases-ca&amp;id=urn:contentItem:5F7T-S781-F7G6-63BD-00000-00&amp;context=" TargetMode="External" /><Relationship Id="rId403" Type="http://schemas.openxmlformats.org/officeDocument/2006/relationships/hyperlink" Target="https://advance.lexis.com/api/document?collection=cases-ca&amp;id=urn:contentItem:5F7T-S721-F06F-236K-00000-00&amp;context=" TargetMode="External" /><Relationship Id="rId404" Type="http://schemas.openxmlformats.org/officeDocument/2006/relationships/hyperlink" Target="https://advance.lexis.com/api/document?collection=cases-ca&amp;id=urn:contentItem:5F7T-S7D1-F7ND-G0NP-00000-00&amp;context=" TargetMode="External" /><Relationship Id="rId405" Type="http://schemas.openxmlformats.org/officeDocument/2006/relationships/header" Target="header67.xml" /><Relationship Id="rId406" Type="http://schemas.openxmlformats.org/officeDocument/2006/relationships/header" Target="header68.xml" /><Relationship Id="rId407" Type="http://schemas.openxmlformats.org/officeDocument/2006/relationships/footer" Target="footer67.xml" /><Relationship Id="rId408" Type="http://schemas.openxmlformats.org/officeDocument/2006/relationships/footer" Target="footer68.xml" /><Relationship Id="rId409" Type="http://schemas.openxmlformats.org/officeDocument/2006/relationships/header" Target="header69.xml" /><Relationship Id="rId41" Type="http://schemas.openxmlformats.org/officeDocument/2006/relationships/hyperlink" Target="https://advance.lexis.com/api/document?collection=cases-ca&amp;id=urn:contentItem:5F7T-S7D1-F7ND-G0MH-00000-00&amp;context=" TargetMode="External" /><Relationship Id="rId410" Type="http://schemas.openxmlformats.org/officeDocument/2006/relationships/footer" Target="footer69.xml" /><Relationship Id="rId411" Type="http://schemas.openxmlformats.org/officeDocument/2006/relationships/hyperlink" Target="https://advance.lexis.com/api/document?collection=cases-ca&amp;id=urn:contentItem:5F7T-S771-JTGH-B1GM-00000-00&amp;context=" TargetMode="External" /><Relationship Id="rId412" Type="http://schemas.openxmlformats.org/officeDocument/2006/relationships/hyperlink" Target="https://advance.lexis.com/api/document?collection=cases-ca&amp;id=urn:contentItem:5F7T-S6T1-JJ1H-X25T-00000-00&amp;context=" TargetMode="External" /><Relationship Id="rId413" Type="http://schemas.openxmlformats.org/officeDocument/2006/relationships/hyperlink" Target="https://advance.lexis.com/api/document?collection=cases-ca&amp;id=urn:contentItem:5F7T-S771-JWBS-61KB-00000-00&amp;context=" TargetMode="External" /><Relationship Id="rId414" Type="http://schemas.openxmlformats.org/officeDocument/2006/relationships/hyperlink" Target="https://advance.lexis.com/api/document?collection=cases-ca&amp;id=urn:contentItem:5F7T-S771-FG68-G10M-00000-00&amp;context=" TargetMode="External" /><Relationship Id="rId415" Type="http://schemas.openxmlformats.org/officeDocument/2006/relationships/header" Target="header70.xml" /><Relationship Id="rId416" Type="http://schemas.openxmlformats.org/officeDocument/2006/relationships/header" Target="header71.xml" /><Relationship Id="rId417" Type="http://schemas.openxmlformats.org/officeDocument/2006/relationships/footer" Target="footer70.xml" /><Relationship Id="rId418" Type="http://schemas.openxmlformats.org/officeDocument/2006/relationships/footer" Target="footer71.xml" /><Relationship Id="rId419" Type="http://schemas.openxmlformats.org/officeDocument/2006/relationships/header" Target="header72.xml" /><Relationship Id="rId42" Type="http://schemas.openxmlformats.org/officeDocument/2006/relationships/hyperlink" Target="https://advance.lexis.com/api/document?collection=cases-ca&amp;id=urn:contentItem:5F7T-S7K1-JSJC-X168-00000-00&amp;context=" TargetMode="External" /><Relationship Id="rId420" Type="http://schemas.openxmlformats.org/officeDocument/2006/relationships/footer" Target="footer72.xml" /><Relationship Id="rId421" Type="http://schemas.openxmlformats.org/officeDocument/2006/relationships/hyperlink" Target="https://advance.lexis.com/api/document?collection=cases-ca&amp;id=urn:contentItem:5F7T-S7B1-JSRM-60HM-00000-00&amp;context=" TargetMode="External" /><Relationship Id="rId422" Type="http://schemas.openxmlformats.org/officeDocument/2006/relationships/hyperlink" Target="https://advance.lexis.com/api/document?collection=cases-ca&amp;id=urn:contentItem:5F7T-S741-DY89-M3BS-00000-00&amp;context=" TargetMode="External" /><Relationship Id="rId423" Type="http://schemas.openxmlformats.org/officeDocument/2006/relationships/hyperlink" Target="https://advance.lexis.com/api/document?collection=cases-ca&amp;id=urn:contentItem:5F7T-S721-F5T5-M260-00000-00&amp;context=" TargetMode="External" /><Relationship Id="rId424" Type="http://schemas.openxmlformats.org/officeDocument/2006/relationships/hyperlink" Target="https://advance.lexis.com/api/document?collection=cases-ca&amp;id=urn:contentItem:5F7T-S771-JTGH-B1B6-00000-00&amp;context=" TargetMode="External" /><Relationship Id="rId425" Type="http://schemas.openxmlformats.org/officeDocument/2006/relationships/hyperlink" Target="https://advance.lexis.com/api/document?collection=cases-ca&amp;id=urn:contentItem:5F7T-S781-F06F-242C-00000-00&amp;context=" TargetMode="External" /><Relationship Id="rId426" Type="http://schemas.openxmlformats.org/officeDocument/2006/relationships/hyperlink" Target="https://advance.lexis.com/api/document?collection=cases-ca&amp;id=urn:contentItem:5F7T-S6W1-JYYX-61N3-00000-00&amp;context=" TargetMode="External" /><Relationship Id="rId427" Type="http://schemas.openxmlformats.org/officeDocument/2006/relationships/header" Target="header73.xml" /><Relationship Id="rId428" Type="http://schemas.openxmlformats.org/officeDocument/2006/relationships/header" Target="header74.xml" /><Relationship Id="rId429" Type="http://schemas.openxmlformats.org/officeDocument/2006/relationships/footer" Target="footer73.xml" /><Relationship Id="rId43" Type="http://schemas.openxmlformats.org/officeDocument/2006/relationships/hyperlink" Target="https://advance.lexis.com/api/document?collection=cases-ca&amp;id=urn:contentItem:5JW3-TKC1-JGPY-X4PG-00000-00&amp;context=" TargetMode="External" /><Relationship Id="rId430" Type="http://schemas.openxmlformats.org/officeDocument/2006/relationships/footer" Target="footer74.xml" /><Relationship Id="rId431" Type="http://schemas.openxmlformats.org/officeDocument/2006/relationships/header" Target="header75.xml" /><Relationship Id="rId432" Type="http://schemas.openxmlformats.org/officeDocument/2006/relationships/footer" Target="footer75.xml" /><Relationship Id="rId433" Type="http://schemas.openxmlformats.org/officeDocument/2006/relationships/hyperlink" Target="https://advance.lexis.com/api/document?collection=cases-ca&amp;id=urn:contentItem:5F7T-S7K1-F1H1-225D-00000-00&amp;context=" TargetMode="External" /><Relationship Id="rId434" Type="http://schemas.openxmlformats.org/officeDocument/2006/relationships/hyperlink" Target="https://advance.lexis.com/api/document?collection=legislation-ca&amp;id=urn:contentItem:5F41-1FK1-F2TK-2152-00000-00&amp;context=" TargetMode="External" /><Relationship Id="rId435" Type="http://schemas.openxmlformats.org/officeDocument/2006/relationships/hyperlink" Target="https://advance.lexis.com/api/document?collection=legislation-ca&amp;id=urn:contentItem:5VYK-WB61-JXG3-X3FD-00000-00&amp;context=" TargetMode="External" /><Relationship Id="rId436" Type="http://schemas.openxmlformats.org/officeDocument/2006/relationships/hyperlink" Target="https://advance.lexis.com/api/document?collection=legislation-ca&amp;id=urn:contentItem:5F41-1FJ1-JBDT-B066-00000-00&amp;context=" TargetMode="External" /><Relationship Id="rId437" Type="http://schemas.openxmlformats.org/officeDocument/2006/relationships/hyperlink" Target="https://advance.lexis.com/api/document?collection=cases-ca&amp;id=urn:contentItem:5F8P-SFB1-F81W-21PP-00000-00&amp;context=" TargetMode="External" /><Relationship Id="rId438" Type="http://schemas.openxmlformats.org/officeDocument/2006/relationships/hyperlink" Target="https://advance.lexis.com/api/document?collection=cases-ca&amp;id=urn:contentItem:5F7T-S731-JNJT-B1W0-00000-00&amp;context=" TargetMode="External" /><Relationship Id="rId439" Type="http://schemas.openxmlformats.org/officeDocument/2006/relationships/hyperlink" Target="https://advance.lexis.com/api/document?collection=cases-ca&amp;id=urn:contentItem:5F7T-S7K1-JSJC-X0SF-00000-00&amp;context=" TargetMode="External" /><Relationship Id="rId44" Type="http://schemas.openxmlformats.org/officeDocument/2006/relationships/hyperlink" Target="https://advance.lexis.com/api/document?collection=cases-ca&amp;id=urn:contentItem:5F7T-S7K1-JKHB-62PC-00000-00&amp;context=" TargetMode="External" /><Relationship Id="rId440" Type="http://schemas.openxmlformats.org/officeDocument/2006/relationships/hyperlink" Target="https://advance.lexis.com/api/document?collection=cases-ca&amp;id=urn:contentItem:5F8P-SFB1-FCSB-S41R-00000-00&amp;context=" TargetMode="External" /><Relationship Id="rId441" Type="http://schemas.openxmlformats.org/officeDocument/2006/relationships/hyperlink" Target="https://advance.lexis.com/api/document?collection=cases-ca&amp;id=urn:contentItem:5F7T-S761-JX8W-M2NW-00000-00&amp;context=" TargetMode="External" /><Relationship Id="rId442" Type="http://schemas.openxmlformats.org/officeDocument/2006/relationships/hyperlink" Target="https://advance.lexis.com/api/document?collection=cases-ca&amp;id=urn:contentItem:5F8P-SDR1-FFTT-X2TH-00000-00&amp;context=" TargetMode="External" /><Relationship Id="rId443" Type="http://schemas.openxmlformats.org/officeDocument/2006/relationships/hyperlink" Target="https://advance.lexis.com/api/document?collection=cases-ca&amp;id=urn:contentItem:5F7T-S771-FG68-G103-00000-00&amp;context=" TargetMode="External" /><Relationship Id="rId444" Type="http://schemas.openxmlformats.org/officeDocument/2006/relationships/hyperlink" Target="https://advance.lexis.com/api/document?collection=cases-ca&amp;id=urn:contentItem:5F81-VJX1-JJYN-B4KT-00000-00&amp;context=" TargetMode="External" /><Relationship Id="rId445" Type="http://schemas.openxmlformats.org/officeDocument/2006/relationships/hyperlink" Target="https://advance.lexis.com/api/document?collection=cases-ca&amp;id=urn:contentItem:5F7T-S6T1-JJ1H-X262-00000-00&amp;context=" TargetMode="External" /><Relationship Id="rId446" Type="http://schemas.openxmlformats.org/officeDocument/2006/relationships/hyperlink" Target="https://advance.lexis.com/api/document?collection=cases-ca&amp;id=urn:contentItem:5F7T-S6X1-FCCX-60MS-00000-00&amp;context=" TargetMode="External" /><Relationship Id="rId447" Type="http://schemas.openxmlformats.org/officeDocument/2006/relationships/hyperlink" Target="https://advance.lexis.com/api/document?collection=cases-ca&amp;id=urn:contentItem:5F7T-S731-JNJT-B1XC-00000-00&amp;context=" TargetMode="External" /><Relationship Id="rId448" Type="http://schemas.openxmlformats.org/officeDocument/2006/relationships/header" Target="header76.xml" /><Relationship Id="rId449" Type="http://schemas.openxmlformats.org/officeDocument/2006/relationships/header" Target="header77.xml" /><Relationship Id="rId45" Type="http://schemas.openxmlformats.org/officeDocument/2006/relationships/hyperlink" Target="https://advance.lexis.com/api/document?collection=cases-ca&amp;id=urn:contentItem:5F7T-S7K1-DY33-B1KT-00000-00&amp;context=" TargetMode="External" /><Relationship Id="rId450" Type="http://schemas.openxmlformats.org/officeDocument/2006/relationships/footer" Target="footer76.xml" /><Relationship Id="rId451" Type="http://schemas.openxmlformats.org/officeDocument/2006/relationships/footer" Target="footer77.xml" /><Relationship Id="rId452" Type="http://schemas.openxmlformats.org/officeDocument/2006/relationships/header" Target="header78.xml" /><Relationship Id="rId453" Type="http://schemas.openxmlformats.org/officeDocument/2006/relationships/footer" Target="footer78.xml" /><Relationship Id="rId454" Type="http://schemas.openxmlformats.org/officeDocument/2006/relationships/hyperlink" Target="https://advance.lexis.com/api/document?collection=cases-ca&amp;id=urn:contentItem:5F7T-S7C1-JSRM-617X-00000-00&amp;context=" TargetMode="External" /><Relationship Id="rId455" Type="http://schemas.openxmlformats.org/officeDocument/2006/relationships/hyperlink" Target="https://advance.lexis.com/api/document?collection=legislation-ca&amp;id=urn:contentItem:5X64-9ND1-JT42-S16G-00000-00&amp;context=" TargetMode="External" /><Relationship Id="rId456" Type="http://schemas.openxmlformats.org/officeDocument/2006/relationships/hyperlink" Target="https://advance.lexis.com/api/document?collection=cases-ca&amp;id=urn:contentItem:5F7T-S771-JN14-G2ND-00000-00&amp;context=" TargetMode="External" /><Relationship Id="rId457" Type="http://schemas.openxmlformats.org/officeDocument/2006/relationships/hyperlink" Target="https://advance.lexis.com/api/document?collection=cases-ca&amp;id=urn:contentItem:5F7T-XPT1-JSXV-G3BB-00000-00&amp;context=" TargetMode="External" /><Relationship Id="rId458" Type="http://schemas.openxmlformats.org/officeDocument/2006/relationships/hyperlink" Target="https://advance.lexis.com/api/document?collection=cases-ca&amp;id=urn:contentItem:5F8W-M3Y1-JKPJ-G228-00000-00&amp;context=" TargetMode="External" /><Relationship Id="rId459" Type="http://schemas.openxmlformats.org/officeDocument/2006/relationships/hyperlink" Target="https://advance.lexis.com/api/document?collection=cases-ca&amp;id=urn:contentItem:5F7T-S771-F81W-22H6-00000-00&amp;context=" TargetMode="External" /><Relationship Id="rId46" Type="http://schemas.openxmlformats.org/officeDocument/2006/relationships/hyperlink" Target="https://advance.lexis.com/api/document?collection=cases-ca&amp;id=urn:contentItem:5F7T-S7K1-DY33-B1K8-00000-00&amp;context=" TargetMode="External" /><Relationship Id="rId460" Type="http://schemas.openxmlformats.org/officeDocument/2006/relationships/hyperlink" Target="https://advance.lexis.com/api/document?collection=cases-ca&amp;id=urn:contentItem:5F7T-S751-JNS1-M1F9-00000-00&amp;context=" TargetMode="External" /><Relationship Id="rId461" Type="http://schemas.openxmlformats.org/officeDocument/2006/relationships/hyperlink" Target="https://advance.lexis.com/api/document?collection=cases-ca&amp;id=urn:contentItem:5F7T-S7G1-JX3N-B27H-00000-00&amp;context=" TargetMode="External" /><Relationship Id="rId462" Type="http://schemas.openxmlformats.org/officeDocument/2006/relationships/hyperlink" Target="https://advance.lexis.com/api/document?collection=cases-ca&amp;id=urn:contentItem:5F7T-S6X1-K0BB-S0R6-00000-00&amp;context=" TargetMode="External" /><Relationship Id="rId463" Type="http://schemas.openxmlformats.org/officeDocument/2006/relationships/hyperlink" Target="https://advance.lexis.com/api/document?collection=cases-ca&amp;id=urn:contentItem:5F7T-S6S1-JX8W-M23F-00000-00&amp;context=" TargetMode="External" /><Relationship Id="rId464" Type="http://schemas.openxmlformats.org/officeDocument/2006/relationships/header" Target="header79.xml" /><Relationship Id="rId465" Type="http://schemas.openxmlformats.org/officeDocument/2006/relationships/header" Target="header80.xml" /><Relationship Id="rId466" Type="http://schemas.openxmlformats.org/officeDocument/2006/relationships/footer" Target="footer79.xml" /><Relationship Id="rId467" Type="http://schemas.openxmlformats.org/officeDocument/2006/relationships/footer" Target="footer80.xml" /><Relationship Id="rId468" Type="http://schemas.openxmlformats.org/officeDocument/2006/relationships/header" Target="header81.xml" /><Relationship Id="rId469" Type="http://schemas.openxmlformats.org/officeDocument/2006/relationships/footer" Target="footer81.xml" /><Relationship Id="rId47" Type="http://schemas.openxmlformats.org/officeDocument/2006/relationships/hyperlink" Target="https://advance.lexis.com/api/document?collection=cases-ca&amp;id=urn:contentItem:5F7T-S7H1-F016-S3X8-00000-00&amp;context=" TargetMode="External" /><Relationship Id="rId470" Type="http://schemas.openxmlformats.org/officeDocument/2006/relationships/hyperlink" Target="https://advance.lexis.com/api/document?collection=cases-ca&amp;id=urn:contentItem:5HG9-CT61-FGJR-22WM-00000-00&amp;context=" TargetMode="External" /><Relationship Id="rId471" Type="http://schemas.openxmlformats.org/officeDocument/2006/relationships/hyperlink" Target="https://advance.lexis.com/api/document?collection=legislation-ca&amp;id=urn:contentItem:5F41-1FJ1-JPGX-S0RN-00000-00&amp;context=" TargetMode="External" /><Relationship Id="rId472" Type="http://schemas.openxmlformats.org/officeDocument/2006/relationships/hyperlink" Target="https://advance.lexis.com/api/document?collection=cases-ca&amp;id=urn:contentItem:5F7T-S7F1-FFFC-B25Y-00000-00&amp;context=" TargetMode="External" /><Relationship Id="rId473" Type="http://schemas.openxmlformats.org/officeDocument/2006/relationships/hyperlink" Target="https://advance.lexis.com/api/document?collection=cases-ca&amp;id=urn:contentItem:5F7T-S771-JW5H-X1TN-00000-00&amp;context=" TargetMode="External" /><Relationship Id="rId474" Type="http://schemas.openxmlformats.org/officeDocument/2006/relationships/hyperlink" Target="https://advance.lexis.com/api/document?collection=cases-ca&amp;id=urn:contentItem:5F7T-S751-FJDY-X3SJ-00000-00&amp;context=" TargetMode="External" /><Relationship Id="rId475" Type="http://schemas.openxmlformats.org/officeDocument/2006/relationships/hyperlink" Target="https://advance.lexis.com/api/document?collection=cases-ca&amp;id=urn:contentItem:5F7T-S781-F900-G0P8-00000-00&amp;context=" TargetMode="External" /><Relationship Id="rId476" Type="http://schemas.openxmlformats.org/officeDocument/2006/relationships/hyperlink" Target="https://advance.lexis.com/api/document?collection=cases-ca&amp;id=urn:contentItem:5F7T-S7P1-JG02-S3Y1-00000-00&amp;context=" TargetMode="External" /><Relationship Id="rId477" Type="http://schemas.openxmlformats.org/officeDocument/2006/relationships/hyperlink" Target="https://advance.lexis.com/api/document?collection=cases-ca&amp;id=urn:contentItem:5FX0-KKR1-JCBX-S2K9-00000-00&amp;context=" TargetMode="External" /><Relationship Id="rId478" Type="http://schemas.openxmlformats.org/officeDocument/2006/relationships/hyperlink" Target="https://advance.lexis.com/api/document?collection=cases-ca&amp;id=urn:contentItem:5F8T-N3V1-FH4C-X1XK-00000-00&amp;context=" TargetMode="External" /><Relationship Id="rId479" Type="http://schemas.openxmlformats.org/officeDocument/2006/relationships/hyperlink" Target="https://advance.lexis.com/api/document?collection=cases-ca&amp;id=urn:contentItem:5G77-HXG1-FCK4-G3WX-00000-00&amp;context=" TargetMode="External" /><Relationship Id="rId48" Type="http://schemas.openxmlformats.org/officeDocument/2006/relationships/hyperlink" Target="https://advance.lexis.com/api/document?collection=cases-ca&amp;id=urn:contentItem:5F82-1SH1-F8KH-X1YH-00000-00&amp;context=" TargetMode="External" /><Relationship Id="rId480" Type="http://schemas.openxmlformats.org/officeDocument/2006/relationships/hyperlink" Target="https://advance.lexis.com/api/document?collection=cases-ca&amp;id=urn:contentItem:5F7T-S7N1-JW09-M0YW-00000-00&amp;context=" TargetMode="External" /><Relationship Id="rId481" Type="http://schemas.openxmlformats.org/officeDocument/2006/relationships/hyperlink" Target="https://advance.lexis.com/api/document?collection=cases-ca&amp;id=urn:contentItem:5F7T-S6W1-JYYX-61X7-00000-00&amp;context=" TargetMode="External" /><Relationship Id="rId482" Type="http://schemas.openxmlformats.org/officeDocument/2006/relationships/hyperlink" Target="https://advance.lexis.com/api/document?collection=cases-ca&amp;id=urn:contentItem:5F7T-S721-F4NT-X2W2-00000-00&amp;context=" TargetMode="External" /><Relationship Id="rId483" Type="http://schemas.openxmlformats.org/officeDocument/2006/relationships/hyperlink" Target="https://advance.lexis.com/api/document?collection=cases-ca&amp;id=urn:contentItem:5F7T-S7C1-F7ND-G040-00000-00&amp;context=" TargetMode="External" /><Relationship Id="rId484" Type="http://schemas.openxmlformats.org/officeDocument/2006/relationships/header" Target="header82.xml" /><Relationship Id="rId485" Type="http://schemas.openxmlformats.org/officeDocument/2006/relationships/header" Target="header83.xml" /><Relationship Id="rId486" Type="http://schemas.openxmlformats.org/officeDocument/2006/relationships/footer" Target="footer82.xml" /><Relationship Id="rId487" Type="http://schemas.openxmlformats.org/officeDocument/2006/relationships/footer" Target="footer83.xml" /><Relationship Id="rId488" Type="http://schemas.openxmlformats.org/officeDocument/2006/relationships/header" Target="header84.xml" /><Relationship Id="rId489" Type="http://schemas.openxmlformats.org/officeDocument/2006/relationships/footer" Target="footer84.xml" /><Relationship Id="rId49" Type="http://schemas.openxmlformats.org/officeDocument/2006/relationships/hyperlink" Target="https://advance.lexis.com/api/document?collection=cases-ca&amp;id=urn:contentItem:5F7T-S7P1-JSJC-X1SJ-00000-00&amp;context=" TargetMode="External" /><Relationship Id="rId490" Type="http://schemas.openxmlformats.org/officeDocument/2006/relationships/hyperlink" Target="https://advance.lexis.com/api/document?collection=cases-ca&amp;id=urn:contentItem:5F7T-S7M1-DYMS-62B4-00000-00&amp;context=" TargetMode="External" /><Relationship Id="rId491" Type="http://schemas.openxmlformats.org/officeDocument/2006/relationships/hyperlink" Target="https://advance.lexis.com/api/document?collection=cases-ca&amp;id=urn:contentItem:5F8T-N3R1-JJSF-2329-00000-00&amp;context=" TargetMode="External" /><Relationship Id="rId492" Type="http://schemas.openxmlformats.org/officeDocument/2006/relationships/hyperlink" Target="https://advance.lexis.com/api/document?collection=cases-ca&amp;id=urn:contentItem:5F8T-N3V1-JTGH-B1D5-00000-00&amp;context=" TargetMode="External" /><Relationship Id="rId493" Type="http://schemas.openxmlformats.org/officeDocument/2006/relationships/hyperlink" Target="https://advance.lexis.com/api/document?collection=cases-ca&amp;id=urn:contentItem:5F8T-N3V1-JFKM-607N-00000-00&amp;context=" TargetMode="External" /><Relationship Id="rId494" Type="http://schemas.openxmlformats.org/officeDocument/2006/relationships/hyperlink" Target="https://advance.lexis.com/api/document?collection=legislation-ca&amp;id=urn:contentItem:5X05-G8P1-JGPY-X0TC-00000-00&amp;context=" TargetMode="External" /><Relationship Id="rId495" Type="http://schemas.openxmlformats.org/officeDocument/2006/relationships/hyperlink" Target="https://advance.lexis.com/api/document?collection=cases-ca&amp;id=urn:contentItem:5F7T-S7F1-FFFC-B1RJ-00000-00&amp;context=" TargetMode="External" /><Relationship Id="rId496" Type="http://schemas.openxmlformats.org/officeDocument/2006/relationships/hyperlink" Target="https://advance.lexis.com/api/document?collection=cases-ca&amp;id=urn:contentItem:5F8T-N3V1-JFKM-608J-00000-00&amp;context=" TargetMode="External" /><Relationship Id="rId497" Type="http://schemas.openxmlformats.org/officeDocument/2006/relationships/hyperlink" Target="https://advance.lexis.com/api/document?collection=cases-ca&amp;id=urn:contentItem:5F7T-S7F1-F7VM-S475-00000-00&amp;context=" TargetMode="External" /><Relationship Id="rId498" Type="http://schemas.openxmlformats.org/officeDocument/2006/relationships/hyperlink" Target="https://advance.lexis.com/api/document?collection=cases-ca&amp;id=urn:contentItem:5F7T-S7G1-FCYK-207V-00000-00&amp;context=" TargetMode="External" /><Relationship Id="rId499" Type="http://schemas.openxmlformats.org/officeDocument/2006/relationships/hyperlink" Target="https://advance.lexis.com/api/document?collection=cases-ca&amp;id=urn:contentItem:5F7T-S7K1-JSJC-X0R5-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PPC-9T11-JWJ0-G269-00000-00&amp;context=" TargetMode="External" /><Relationship Id="rId500" Type="http://schemas.openxmlformats.org/officeDocument/2006/relationships/hyperlink" Target="https://advance.lexis.com/api/document?collection=cases-ca&amp;id=urn:contentItem:5F7T-S741-FJM6-61BF-00000-00&amp;context=" TargetMode="External" /><Relationship Id="rId501" Type="http://schemas.openxmlformats.org/officeDocument/2006/relationships/hyperlink" Target="https://advance.lexis.com/api/document?collection=cases-ca&amp;id=urn:contentItem:5F7T-S7C1-FCSB-S20R-00000-00&amp;context=" TargetMode="External" /><Relationship Id="rId502" Type="http://schemas.openxmlformats.org/officeDocument/2006/relationships/hyperlink" Target="https://advance.lexis.com/api/document?collection=cases-ca&amp;id=urn:contentItem:5F7T-S711-JNS1-M17D-00000-00&amp;context=" TargetMode="External" /><Relationship Id="rId503" Type="http://schemas.openxmlformats.org/officeDocument/2006/relationships/hyperlink" Target="https://advance.lexis.com/api/document?collection=cases-ca&amp;id=urn:contentItem:5F7T-S7C1-JXG3-X04T-00000-00&amp;context=" TargetMode="External" /><Relationship Id="rId504" Type="http://schemas.openxmlformats.org/officeDocument/2006/relationships/hyperlink" Target="https://advance.lexis.com/api/document?collection=cases-ca&amp;id=urn:contentItem:5F7T-S751-JCJ5-246G-00000-00&amp;context=" TargetMode="External" /><Relationship Id="rId505" Type="http://schemas.openxmlformats.org/officeDocument/2006/relationships/hyperlink" Target="https://advance.lexis.com/api/document?collection=cases-ca&amp;id=urn:contentItem:5F7T-S751-JG02-S2JF-00000-00&amp;context=" TargetMode="External" /><Relationship Id="rId506" Type="http://schemas.openxmlformats.org/officeDocument/2006/relationships/hyperlink" Target="https://advance.lexis.com/api/document?collection=cases-ca&amp;id=urn:contentItem:5F7T-S771-F81W-22DP-00000-00&amp;context=" TargetMode="External" /><Relationship Id="rId507" Type="http://schemas.openxmlformats.org/officeDocument/2006/relationships/hyperlink" Target="https://advance.lexis.com/api/document?collection=cases-ca&amp;id=urn:contentItem:5XR8-3W11-JPP5-253V-00000-00&amp;context=" TargetMode="External" /><Relationship Id="rId508" Type="http://schemas.openxmlformats.org/officeDocument/2006/relationships/hyperlink" Target="https://advance.lexis.com/api/document?collection=cases-ca&amp;id=urn:contentItem:5F7T-S741-DY89-M39S-00000-00&amp;context=" TargetMode="External" /><Relationship Id="rId509" Type="http://schemas.openxmlformats.org/officeDocument/2006/relationships/hyperlink" Target="https://advance.lexis.com/api/document?collection=cases-ca&amp;id=urn:contentItem:5F7T-S731-FG12-62RV-00000-00&amp;context=" TargetMode="External" /><Relationship Id="rId51" Type="http://schemas.openxmlformats.org/officeDocument/2006/relationships/hyperlink" Target="https://advance.lexis.com/api/document?collection=cases-ca&amp;id=urn:contentItem:5F7T-S7B1-F7ND-G50F-00000-00&amp;context=" TargetMode="External" /><Relationship Id="rId510" Type="http://schemas.openxmlformats.org/officeDocument/2006/relationships/hyperlink" Target="https://advance.lexis.com/api/document?collection=cases-ca&amp;id=urn:contentItem:5F7T-S721-F5T5-M21X-00000-00&amp;context=" TargetMode="External" /><Relationship Id="rId511" Type="http://schemas.openxmlformats.org/officeDocument/2006/relationships/hyperlink" Target="https://advance.lexis.com/api/document?collection=cases-ca&amp;id=urn:contentItem:5F7T-S711-F4GK-M2M0-00000-00&amp;context=" TargetMode="External" /><Relationship Id="rId512" Type="http://schemas.openxmlformats.org/officeDocument/2006/relationships/hyperlink" Target="https://advance.lexis.com/api/document?collection=cases-ca&amp;id=urn:contentItem:5F7T-S7G1-JNY7-X3M9-00000-00&amp;context=" TargetMode="External" /><Relationship Id="rId513" Type="http://schemas.openxmlformats.org/officeDocument/2006/relationships/hyperlink" Target="https://advance.lexis.com/api/document?collection=cases-ca&amp;id=urn:contentItem:5F7T-S7F1-JFKM-61WP-00000-00&amp;context=" TargetMode="External" /><Relationship Id="rId514" Type="http://schemas.openxmlformats.org/officeDocument/2006/relationships/hyperlink" Target="https://advance.lexis.com/api/document?collection=cases-ca&amp;id=urn:contentItem:5F7T-S7H1-JFSV-G334-00000-00&amp;context=" TargetMode="External" /><Relationship Id="rId515" Type="http://schemas.openxmlformats.org/officeDocument/2006/relationships/hyperlink" Target="https://advance.lexis.com/api/document?collection=cases-ca&amp;id=urn:contentItem:5XR8-3W21-F1P7-B3GW-00000-00&amp;context=" TargetMode="External" /><Relationship Id="rId516" Type="http://schemas.openxmlformats.org/officeDocument/2006/relationships/hyperlink" Target="https://advance.lexis.com/api/document?collection=cases-ca&amp;id=urn:contentItem:5F7T-S781-F7G6-63RS-00000-00&amp;context=" TargetMode="External" /><Relationship Id="rId517" Type="http://schemas.openxmlformats.org/officeDocument/2006/relationships/hyperlink" Target="https://advance.lexis.com/api/document?collection=cases-ca&amp;id=urn:contentItem:5F7T-S711-JC0G-6327-00000-00&amp;context=" TargetMode="External" /><Relationship Id="rId518" Type="http://schemas.openxmlformats.org/officeDocument/2006/relationships/hyperlink" Target="https://advance.lexis.com/api/document?collection=cases-ca&amp;id=urn:contentItem:5F7T-S771-JTGH-B175-00000-00&amp;context=" TargetMode="External" /><Relationship Id="rId519" Type="http://schemas.openxmlformats.org/officeDocument/2006/relationships/hyperlink" Target="https://advance.lexis.com/api/document?collection=cases-ca&amp;id=urn:contentItem:5F7T-S721-F06F-233T-00000-00&amp;context=" TargetMode="External" /><Relationship Id="rId52" Type="http://schemas.openxmlformats.org/officeDocument/2006/relationships/hyperlink" Target="https://advance.lexis.com/api/document?collection=cases-ca&amp;id=urn:contentItem:5F7T-S771-JN14-G2PR-00000-00&amp;context=" TargetMode="External" /><Relationship Id="rId520" Type="http://schemas.openxmlformats.org/officeDocument/2006/relationships/hyperlink" Target="https://advance.lexis.com/api/document?collection=cases-ca&amp;id=urn:contentItem:5F7T-S7H1-F4GK-M387-00000-00&amp;context=" TargetMode="External" /><Relationship Id="rId521" Type="http://schemas.openxmlformats.org/officeDocument/2006/relationships/header" Target="header85.xml" /><Relationship Id="rId522" Type="http://schemas.openxmlformats.org/officeDocument/2006/relationships/header" Target="header86.xml" /><Relationship Id="rId523" Type="http://schemas.openxmlformats.org/officeDocument/2006/relationships/footer" Target="footer85.xml" /><Relationship Id="rId524" Type="http://schemas.openxmlformats.org/officeDocument/2006/relationships/footer" Target="footer86.xml" /><Relationship Id="rId525" Type="http://schemas.openxmlformats.org/officeDocument/2006/relationships/header" Target="header87.xml" /><Relationship Id="rId526" Type="http://schemas.openxmlformats.org/officeDocument/2006/relationships/footer" Target="footer87.xml" /><Relationship Id="rId527" Type="http://schemas.openxmlformats.org/officeDocument/2006/relationships/hyperlink" Target="https://advance.lexis.com/api/document?collection=cases-ca&amp;id=urn:contentItem:5F7T-S781-FH4C-X319-00000-00&amp;context=" TargetMode="External" /><Relationship Id="rId528" Type="http://schemas.openxmlformats.org/officeDocument/2006/relationships/hyperlink" Target="https://advance.lexis.com/api/document?collection=cases-ca&amp;id=urn:contentItem:5F16-9351-F7VM-S3B4-00000-00&amp;context=" TargetMode="External" /><Relationship Id="rId529" Type="http://schemas.openxmlformats.org/officeDocument/2006/relationships/hyperlink" Target="https://advance.lexis.com/api/document?collection=cases-ca&amp;id=urn:contentItem:5F7T-S761-F81W-21S5-00000-00&amp;context=" TargetMode="External" /><Relationship Id="rId53" Type="http://schemas.openxmlformats.org/officeDocument/2006/relationships/hyperlink" Target="https://advance.lexis.com/api/document?collection=cases-ca&amp;id=urn:contentItem:5F7T-S701-JF75-M4N2-00000-00&amp;context=" TargetMode="External" /><Relationship Id="rId530" Type="http://schemas.openxmlformats.org/officeDocument/2006/relationships/hyperlink" Target="https://advance.lexis.com/api/document?collection=cases-ca&amp;id=urn:contentItem:5F7T-S721-F5T5-M259-00000-00&amp;context=" TargetMode="External" /><Relationship Id="rId531" Type="http://schemas.openxmlformats.org/officeDocument/2006/relationships/hyperlink" Target="https://advance.lexis.com/api/document?collection=cases-ca&amp;id=urn:contentItem:5F7T-S741-F2F4-G25V-00000-00&amp;context=" TargetMode="External" /><Relationship Id="rId532" Type="http://schemas.openxmlformats.org/officeDocument/2006/relationships/header" Target="header88.xml" /><Relationship Id="rId533" Type="http://schemas.openxmlformats.org/officeDocument/2006/relationships/header" Target="header89.xml" /><Relationship Id="rId534" Type="http://schemas.openxmlformats.org/officeDocument/2006/relationships/footer" Target="footer88.xml" /><Relationship Id="rId535" Type="http://schemas.openxmlformats.org/officeDocument/2006/relationships/footer" Target="footer89.xml" /><Relationship Id="rId536" Type="http://schemas.openxmlformats.org/officeDocument/2006/relationships/header" Target="header90.xml" /><Relationship Id="rId537" Type="http://schemas.openxmlformats.org/officeDocument/2006/relationships/footer" Target="footer90.xml" /><Relationship Id="rId538" Type="http://schemas.openxmlformats.org/officeDocument/2006/relationships/hyperlink" Target="https://advance.lexis.com/api/document?collection=cases-ca&amp;id=urn:contentItem:5F7T-S771-JJD0-G149-00000-00&amp;context=" TargetMode="External" /><Relationship Id="rId539" Type="http://schemas.openxmlformats.org/officeDocument/2006/relationships/hyperlink" Target="https://advance.lexis.com/api/document?collection=cases-ca&amp;id=urn:contentItem:5F7T-S6Y1-JP9P-G1KG-00000-00&amp;context=" TargetMode="External" /><Relationship Id="rId54" Type="http://schemas.openxmlformats.org/officeDocument/2006/relationships/hyperlink" Target="https://advance.lexis.com/api/document?collection=cases-ca&amp;id=urn:contentItem:5F7T-S6W1-JYYX-61TX-00000-00&amp;context=" TargetMode="External" /><Relationship Id="rId540" Type="http://schemas.openxmlformats.org/officeDocument/2006/relationships/hyperlink" Target="https://advance.lexis.com/api/document?collection=cases-ca&amp;id=urn:contentItem:5F7T-S6X1-K054-G1HC-00000-00&amp;context=" TargetMode="External" /><Relationship Id="rId541" Type="http://schemas.openxmlformats.org/officeDocument/2006/relationships/hyperlink" Target="https://advance.lexis.com/api/document?collection=cases-ca&amp;id=urn:contentItem:5F7T-S771-JSJC-X060-00000-00&amp;context=" TargetMode="External" /><Relationship Id="rId542" Type="http://schemas.openxmlformats.org/officeDocument/2006/relationships/hyperlink" Target="https://advance.lexis.com/api/document?collection=cases-ca&amp;id=urn:contentItem:5F7T-S6Y1-FJDY-X22Y-00000-00&amp;context=" TargetMode="External" /><Relationship Id="rId543" Type="http://schemas.openxmlformats.org/officeDocument/2006/relationships/hyperlink" Target="https://advance.lexis.com/api/document?collection=cases-ca&amp;id=urn:contentItem:5F8N-K6Y1-JB2B-S04P-00000-00&amp;context=" TargetMode="External" /><Relationship Id="rId544" Type="http://schemas.openxmlformats.org/officeDocument/2006/relationships/hyperlink" Target="https://advance.lexis.com/api/document?collection=cases-ca&amp;id=urn:contentItem:5F7T-S6V1-F2TK-22G9-00000-00&amp;context=" TargetMode="External" /><Relationship Id="rId545" Type="http://schemas.openxmlformats.org/officeDocument/2006/relationships/hyperlink" Target="https://advance.lexis.com/api/document?collection=cases-ca&amp;id=urn:contentItem:5F7T-S6Y1-JP9P-G1K5-00000-00&amp;context=" TargetMode="External" /><Relationship Id="rId546" Type="http://schemas.openxmlformats.org/officeDocument/2006/relationships/header" Target="header91.xml" /><Relationship Id="rId547" Type="http://schemas.openxmlformats.org/officeDocument/2006/relationships/header" Target="header92.xml" /><Relationship Id="rId548" Type="http://schemas.openxmlformats.org/officeDocument/2006/relationships/footer" Target="footer91.xml" /><Relationship Id="rId549" Type="http://schemas.openxmlformats.org/officeDocument/2006/relationships/footer" Target="footer92.xml" /><Relationship Id="rId55" Type="http://schemas.openxmlformats.org/officeDocument/2006/relationships/hyperlink" Target="https://advance.lexis.com/api/document?collection=cases-ca&amp;id=urn:contentItem:5J0C-MF51-JSXV-G2N2-00000-00&amp;context=" TargetMode="External" /><Relationship Id="rId550" Type="http://schemas.openxmlformats.org/officeDocument/2006/relationships/header" Target="header93.xml" /><Relationship Id="rId551" Type="http://schemas.openxmlformats.org/officeDocument/2006/relationships/footer" Target="footer93.xml" /><Relationship Id="rId552" Type="http://schemas.openxmlformats.org/officeDocument/2006/relationships/hyperlink" Target="https://advance.lexis.com/api/document?collection=cases-ca&amp;id=urn:contentItem:5F7T-S7J1-FGCG-S0MP-00000-00&amp;context=" TargetMode="External" /><Relationship Id="rId553" Type="http://schemas.openxmlformats.org/officeDocument/2006/relationships/hyperlink" Target="https://advance.lexis.com/api/document?collection=legislation-ca&amp;id=urn:contentItem:5F41-1FJ1-F5DR-206Y-00000-00&amp;context=" TargetMode="External" /><Relationship Id="rId554" Type="http://schemas.openxmlformats.org/officeDocument/2006/relationships/hyperlink" Target="https://advance.lexis.com/api/document?collection=legislation-ca&amp;id=urn:contentItem:5F41-1FK1-JGBH-B0SH-00000-00&amp;context=" TargetMode="External" /><Relationship Id="rId555" Type="http://schemas.openxmlformats.org/officeDocument/2006/relationships/hyperlink" Target="https://advance.lexis.com/api/document?collection=cases-ca&amp;id=urn:contentItem:5F7T-S7G1-JN6B-S1B6-00000-00&amp;context=" TargetMode="External" /><Relationship Id="rId556" Type="http://schemas.openxmlformats.org/officeDocument/2006/relationships/hyperlink" Target="https://advance.lexis.com/api/document?collection=cases-ca&amp;id=urn:contentItem:5F7T-S7C1-JS0R-2250-00000-00&amp;context=" TargetMode="External" /><Relationship Id="rId557" Type="http://schemas.openxmlformats.org/officeDocument/2006/relationships/hyperlink" Target="https://advance.lexis.com/api/document?collection=cases-ca&amp;id=urn:contentItem:5F7T-S7C1-F30T-B260-00000-00&amp;context=" TargetMode="External" /><Relationship Id="rId558" Type="http://schemas.openxmlformats.org/officeDocument/2006/relationships/hyperlink" Target="https://advance.lexis.com/api/document?collection=cases-ca&amp;id=urn:contentItem:5F7T-S7H1-JS5Y-B340-00000-00&amp;context=" TargetMode="External" /><Relationship Id="rId559" Type="http://schemas.openxmlformats.org/officeDocument/2006/relationships/hyperlink" Target="https://advance.lexis.com/api/document?collection=cases-ca&amp;id=urn:contentItem:5F8T-N3V1-JF75-M3VS-00000-00&amp;context=" TargetMode="External" /><Relationship Id="rId56" Type="http://schemas.openxmlformats.org/officeDocument/2006/relationships/hyperlink" Target="https://advance.lexis.com/api/document?collection=cases-ca&amp;id=urn:contentItem:5F7T-S7P1-JSJC-X1GW-00000-00&amp;context=" TargetMode="External" /><Relationship Id="rId560" Type="http://schemas.openxmlformats.org/officeDocument/2006/relationships/hyperlink" Target="https://advance.lexis.com/api/document?collection=cases-ca&amp;id=urn:contentItem:5F7T-S7D1-F7ND-G0FM-00000-00&amp;context=" TargetMode="External" /><Relationship Id="rId561" Type="http://schemas.openxmlformats.org/officeDocument/2006/relationships/hyperlink" Target="https://advance.lexis.com/api/document?collection=cases-ca&amp;id=urn:contentItem:5F7T-S7G1-JBT7-X4BK-00000-00&amp;context=" TargetMode="External" /><Relationship Id="rId562" Type="http://schemas.openxmlformats.org/officeDocument/2006/relationships/hyperlink" Target="https://advance.lexis.com/api/document?collection=cases-ca&amp;id=urn:contentItem:5F7T-S741-F528-G21K-00000-00&amp;context=" TargetMode="External" /><Relationship Id="rId563" Type="http://schemas.openxmlformats.org/officeDocument/2006/relationships/hyperlink" Target="https://advance.lexis.com/api/document?collection=cases-ca&amp;id=urn:contentItem:5F7T-S771-JN14-G2DF-00000-00&amp;context=" TargetMode="External" /><Relationship Id="rId564" Type="http://schemas.openxmlformats.org/officeDocument/2006/relationships/hyperlink" Target="https://advance.lexis.com/api/document?collection=cases-ca&amp;id=urn:contentItem:5F7T-S741-F1H1-21FP-00000-00&amp;context=" TargetMode="External" /><Relationship Id="rId565" Type="http://schemas.openxmlformats.org/officeDocument/2006/relationships/hyperlink" Target="https://advance.lexis.com/api/document?collection=cases-ca&amp;id=urn:contentItem:5F7T-S7D1-JXG3-X0PB-00000-00&amp;context=" TargetMode="External" /><Relationship Id="rId566" Type="http://schemas.openxmlformats.org/officeDocument/2006/relationships/hyperlink" Target="https://advance.lexis.com/api/document?collection=cases-ca&amp;id=urn:contentItem:5F7T-S6V1-JFKM-6132-00000-00&amp;context=" TargetMode="External" /><Relationship Id="rId567" Type="http://schemas.openxmlformats.org/officeDocument/2006/relationships/hyperlink" Target="https://advance.lexis.com/api/document?collection=cases-ca&amp;id=urn:contentItem:5F7T-S7H1-F016-S3NK-00000-00&amp;context=" TargetMode="External" /><Relationship Id="rId568" Type="http://schemas.openxmlformats.org/officeDocument/2006/relationships/hyperlink" Target="https://advance.lexis.com/api/document?collection=cases-ca&amp;id=urn:contentItem:5F8T-N3V1-JTGH-B0YX-00000-00&amp;context=" TargetMode="External" /><Relationship Id="rId569" Type="http://schemas.openxmlformats.org/officeDocument/2006/relationships/hyperlink" Target="https://advance.lexis.com/api/document?collection=cases-ca&amp;id=urn:contentItem:5F7T-S7H1-JCRC-B0NS-00000-00&amp;context=" TargetMode="External" /><Relationship Id="rId57" Type="http://schemas.openxmlformats.org/officeDocument/2006/relationships/hyperlink" Target="https://advance.lexis.com/api/document?collection=cases-ca&amp;id=urn:contentItem:5F7T-S7P1-JG02-S46D-00000-00&amp;context=" TargetMode="External" /><Relationship Id="rId570" Type="http://schemas.openxmlformats.org/officeDocument/2006/relationships/hyperlink" Target="https://advance.lexis.com/api/document?collection=cases-ca&amp;id=urn:contentItem:5F7T-S731-F60C-X1HM-00000-00&amp;context=" TargetMode="External" /><Relationship Id="rId571" Type="http://schemas.openxmlformats.org/officeDocument/2006/relationships/hyperlink" Target="https://advance.lexis.com/api/document?collection=cases-ca&amp;id=urn:contentItem:5F81-VJV1-JK4W-M4VT-00000-00&amp;context=" TargetMode="External" /><Relationship Id="rId572" Type="http://schemas.openxmlformats.org/officeDocument/2006/relationships/hyperlink" Target="https://advance.lexis.com/api/document?collection=cases-ca&amp;id=urn:contentItem:5F7T-S761-FFMK-M15W-00000-00&amp;context=" TargetMode="External" /><Relationship Id="rId573" Type="http://schemas.openxmlformats.org/officeDocument/2006/relationships/header" Target="header94.xml" /><Relationship Id="rId574" Type="http://schemas.openxmlformats.org/officeDocument/2006/relationships/header" Target="header95.xml" /><Relationship Id="rId575" Type="http://schemas.openxmlformats.org/officeDocument/2006/relationships/footer" Target="footer94.xml" /><Relationship Id="rId576" Type="http://schemas.openxmlformats.org/officeDocument/2006/relationships/footer" Target="footer95.xml" /><Relationship Id="rId577" Type="http://schemas.openxmlformats.org/officeDocument/2006/relationships/header" Target="header96.xml" /><Relationship Id="rId578" Type="http://schemas.openxmlformats.org/officeDocument/2006/relationships/footer" Target="footer96.xml" /><Relationship Id="rId579" Type="http://schemas.openxmlformats.org/officeDocument/2006/relationships/hyperlink" Target="https://advance.lexis.com/api/document?collection=cases-ca&amp;id=urn:contentItem:5F7T-S7F1-DXWW-23VR-00000-00&amp;context=" TargetMode="External" /><Relationship Id="rId58" Type="http://schemas.openxmlformats.org/officeDocument/2006/relationships/hyperlink" Target="https://advance.lexis.com/api/document?collection=cases-ca&amp;id=urn:contentItem:5F81-VJX1-F5T5-M3YH-00000-00&amp;context=" TargetMode="External" /><Relationship Id="rId580" Type="http://schemas.openxmlformats.org/officeDocument/2006/relationships/hyperlink" Target="https://advance.lexis.com/api/document?collection=legislation-ca&amp;id=urn:contentItem:5F41-1FG1-FC1F-M0TW-00000-00&amp;context=" TargetMode="External" /><Relationship Id="rId581" Type="http://schemas.openxmlformats.org/officeDocument/2006/relationships/hyperlink" Target="https://advance.lexis.com/api/document?collection=cases-ca&amp;id=urn:contentItem:5F7T-S781-DYMS-61GK-00000-00&amp;context=" TargetMode="External" /><Relationship Id="rId582" Type="http://schemas.openxmlformats.org/officeDocument/2006/relationships/hyperlink" Target="https://advance.lexis.com/api/document?collection=cases-ca&amp;id=urn:contentItem:5F7T-S711-F5KY-B10P-00000-00&amp;context=" TargetMode="External" /><Relationship Id="rId583" Type="http://schemas.openxmlformats.org/officeDocument/2006/relationships/hyperlink" Target="https://advance.lexis.com/api/document?collection=cases-ca&amp;id=urn:contentItem:5F7T-S701-JJ6S-61J5-00000-00&amp;context=" TargetMode="External" /><Relationship Id="rId584" Type="http://schemas.openxmlformats.org/officeDocument/2006/relationships/hyperlink" Target="https://advance.lexis.com/api/document?collection=cases-ca&amp;id=urn:contentItem:5F7T-S711-F27X-60WG-00000-00&amp;context=" TargetMode="External" /><Relationship Id="rId585" Type="http://schemas.openxmlformats.org/officeDocument/2006/relationships/hyperlink" Target="https://advance.lexis.com/api/document?collection=cases-ca&amp;id=urn:contentItem:5F8T-N3V1-FC1F-M428-00000-00&amp;context=" TargetMode="External" /><Relationship Id="rId586" Type="http://schemas.openxmlformats.org/officeDocument/2006/relationships/header" Target="header97.xml" /><Relationship Id="rId587" Type="http://schemas.openxmlformats.org/officeDocument/2006/relationships/header" Target="header98.xml" /><Relationship Id="rId588" Type="http://schemas.openxmlformats.org/officeDocument/2006/relationships/footer" Target="footer97.xml" /><Relationship Id="rId589" Type="http://schemas.openxmlformats.org/officeDocument/2006/relationships/footer" Target="footer98.xml" /><Relationship Id="rId59" Type="http://schemas.openxmlformats.org/officeDocument/2006/relationships/hyperlink" Target="https://advance.lexis.com/api/document?collection=cases-ca&amp;id=urn:contentItem:5F7T-S7M1-F4W2-62B8-00000-00&amp;context=" TargetMode="External" /><Relationship Id="rId590" Type="http://schemas.openxmlformats.org/officeDocument/2006/relationships/header" Target="header99.xml" /><Relationship Id="rId591" Type="http://schemas.openxmlformats.org/officeDocument/2006/relationships/footer" Target="footer99.xml" /><Relationship Id="rId592" Type="http://schemas.openxmlformats.org/officeDocument/2006/relationships/hyperlink" Target="https://advance.lexis.com/api/document?collection=cases-ca&amp;id=urn:contentItem:5F7T-S7K1-JSJC-X0PT-00000-00&amp;context=" TargetMode="External" /><Relationship Id="rId593" Type="http://schemas.openxmlformats.org/officeDocument/2006/relationships/hyperlink" Target="https://advance.lexis.com/api/document?collection=cases-ca&amp;id=urn:contentItem:5K6Y-81M1-F81W-23T0-00000-00&amp;context=" TargetMode="External" /><Relationship Id="rId594" Type="http://schemas.openxmlformats.org/officeDocument/2006/relationships/hyperlink" Target="https://advance.lexis.com/api/document?collection=legislation-ca&amp;id=urn:contentItem:5VYK-47Y1-F06F-21ND-00000-00&amp;context=" TargetMode="External" /><Relationship Id="rId595" Type="http://schemas.openxmlformats.org/officeDocument/2006/relationships/hyperlink" Target="https://advance.lexis.com/api/document?collection=legislation-ca&amp;id=urn:contentItem:5F97-RC81-FD4T-B2DC-00000-00&amp;context=" TargetMode="External" /><Relationship Id="rId596" Type="http://schemas.openxmlformats.org/officeDocument/2006/relationships/hyperlink" Target="https://advance.lexis.com/api/document?collection=legislation-ca&amp;id=urn:contentItem:5F41-1FJ1-JBDT-B069-00000-00&amp;context=" TargetMode="External" /><Relationship Id="rId597" Type="http://schemas.openxmlformats.org/officeDocument/2006/relationships/hyperlink" Target="https://advance.lexis.com/api/document?collection=legislation-ca&amp;id=urn:contentItem:5W2C-X5J1-JJ1H-X0F6-00000-00&amp;context=" TargetMode="External" /><Relationship Id="rId598" Type="http://schemas.openxmlformats.org/officeDocument/2006/relationships/hyperlink" Target="https://advance.lexis.com/api/document?collection=cases-ca&amp;id=urn:contentItem:5F7T-S7F1-JBT7-X2N1-00000-00&amp;context=" TargetMode="External" /><Relationship Id="rId599" Type="http://schemas.openxmlformats.org/officeDocument/2006/relationships/hyperlink" Target="https://advance.lexis.com/api/document?collection=cases-ca&amp;id=urn:contentItem:5F16-9371-F5DR-234W-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V1-FC1F-M4BC-00000-00&amp;context=" TargetMode="External" /><Relationship Id="rId600" Type="http://schemas.openxmlformats.org/officeDocument/2006/relationships/hyperlink" Target="https://advance.lexis.com/api/document?collection=cases-ca&amp;id=urn:contentItem:5F7T-S711-F4W2-61K8-00000-00&amp;context=" TargetMode="External" /><Relationship Id="rId601" Type="http://schemas.openxmlformats.org/officeDocument/2006/relationships/hyperlink" Target="https://advance.lexis.com/api/document?collection=cases-ca&amp;id=urn:contentItem:5F7T-S6Y1-F4GK-M1XP-00000-00&amp;context=" TargetMode="External" /><Relationship Id="rId602" Type="http://schemas.openxmlformats.org/officeDocument/2006/relationships/hyperlink" Target="https://advance.lexis.com/api/document?collection=cases-ca&amp;id=urn:contentItem:5F7T-S7D1-FCSB-S2M9-00000-00&amp;context=" TargetMode="External" /><Relationship Id="rId603" Type="http://schemas.openxmlformats.org/officeDocument/2006/relationships/hyperlink" Target="https://advance.lexis.com/api/document?collection=cases-ca&amp;id=urn:contentItem:5F7T-S721-F06F-2306-00000-00&amp;context=" TargetMode="External" /><Relationship Id="rId604" Type="http://schemas.openxmlformats.org/officeDocument/2006/relationships/hyperlink" Target="https://advance.lexis.com/api/document?collection=cases-ca&amp;id=urn:contentItem:5F7T-S751-JNS1-M1V1-00000-00&amp;context=" TargetMode="External" /><Relationship Id="rId605" Type="http://schemas.openxmlformats.org/officeDocument/2006/relationships/image" Target="media/image1.png" /><Relationship Id="rId606" Type="http://schemas.openxmlformats.org/officeDocument/2006/relationships/header" Target="header100.xml" /><Relationship Id="rId607" Type="http://schemas.openxmlformats.org/officeDocument/2006/relationships/header" Target="header101.xml" /><Relationship Id="rId608" Type="http://schemas.openxmlformats.org/officeDocument/2006/relationships/footer" Target="footer100.xml" /><Relationship Id="rId609" Type="http://schemas.openxmlformats.org/officeDocument/2006/relationships/footer" Target="footer101.xml" /><Relationship Id="rId61" Type="http://schemas.openxmlformats.org/officeDocument/2006/relationships/hyperlink" Target="https://advance.lexis.com/api/document?collection=cases-ca&amp;id=urn:contentItem:5F7T-S6W1-JB7K-21F4-00000-00&amp;context=" TargetMode="External" /><Relationship Id="rId610" Type="http://schemas.openxmlformats.org/officeDocument/2006/relationships/header" Target="header102.xml" /><Relationship Id="rId611" Type="http://schemas.openxmlformats.org/officeDocument/2006/relationships/footer" Target="footer102.xml" /><Relationship Id="rId612" Type="http://schemas.openxmlformats.org/officeDocument/2006/relationships/hyperlink" Target="https://advance.lexis.com/api/document?collection=cases-ca&amp;id=urn:contentItem:5F7T-S7F1-JBT7-X33N-00000-00&amp;context=" TargetMode="External" /><Relationship Id="rId613" Type="http://schemas.openxmlformats.org/officeDocument/2006/relationships/hyperlink" Target="https://advance.lexis.com/api/document?collection=cases-ca&amp;id=urn:contentItem:5F7T-S701-JF75-M4MS-00000-00&amp;context=" TargetMode="External" /><Relationship Id="rId614" Type="http://schemas.openxmlformats.org/officeDocument/2006/relationships/hyperlink" Target="https://advance.lexis.com/api/document?collection=cases-ca&amp;id=urn:contentItem:5F81-VJV1-DYFH-X4B4-00000-00&amp;context=" TargetMode="External" /><Relationship Id="rId615" Type="http://schemas.openxmlformats.org/officeDocument/2006/relationships/hyperlink" Target="https://advance.lexis.com/api/document?collection=cases-ca&amp;id=urn:contentItem:5F7T-S761-F81W-21W0-00000-00&amp;context=" TargetMode="External" /><Relationship Id="rId616" Type="http://schemas.openxmlformats.org/officeDocument/2006/relationships/hyperlink" Target="https://advance.lexis.com/api/document?collection=cases-ca&amp;id=urn:contentItem:5F7T-S721-F956-S1DP-00000-00&amp;context=" TargetMode="External" /><Relationship Id="rId617" Type="http://schemas.openxmlformats.org/officeDocument/2006/relationships/hyperlink" Target="https://advance.lexis.com/api/document?collection=cases-ca&amp;id=urn:contentItem:5F7T-S771-JWBS-61KT-00000-00&amp;context=" TargetMode="External" /><Relationship Id="rId618" Type="http://schemas.openxmlformats.org/officeDocument/2006/relationships/hyperlink" Target="https://advance.lexis.com/api/document?collection=cases-ca&amp;id=urn:contentItem:5F7T-S761-FFMK-M0XP-00000-00&amp;context=" TargetMode="External" /><Relationship Id="rId619" Type="http://schemas.openxmlformats.org/officeDocument/2006/relationships/hyperlink" Target="https://advance.lexis.com/api/document?collection=cases-ca&amp;id=urn:contentItem:5F7T-S771-JW5H-X1MX-00000-00&amp;context=" TargetMode="External" /><Relationship Id="rId62" Type="http://schemas.openxmlformats.org/officeDocument/2006/relationships/hyperlink" Target="https://advance.lexis.com/api/document?collection=cases-ca&amp;id=urn:contentItem:5F7T-S6X1-JTNR-M3X3-00000-00&amp;context=" TargetMode="External" /><Relationship Id="rId620" Type="http://schemas.openxmlformats.org/officeDocument/2006/relationships/hyperlink" Target="https://advance.lexis.com/api/document?collection=cases-ca&amp;id=urn:contentItem:5F7T-S741-F57G-S21M-00000-00&amp;context=" TargetMode="External" /><Relationship Id="rId621" Type="http://schemas.openxmlformats.org/officeDocument/2006/relationships/hyperlink" Target="https://advance.lexis.com/api/document?collection=cases-ca&amp;id=urn:contentItem:5F7T-S781-F900-G173-00000-00&amp;context=" TargetMode="External" /><Relationship Id="rId622" Type="http://schemas.openxmlformats.org/officeDocument/2006/relationships/hyperlink" Target="https://advance.lexis.com/api/document?collection=cases-ca&amp;id=urn:contentItem:5F7T-S781-FH4C-X2X6-00000-00&amp;context=" TargetMode="External" /><Relationship Id="rId623" Type="http://schemas.openxmlformats.org/officeDocument/2006/relationships/hyperlink" Target="https://advance.lexis.com/api/document?collection=cases-ca&amp;id=urn:contentItem:5F8P-SD31-DYMS-650M-00000-00&amp;context=" TargetMode="External" /><Relationship Id="rId624" Type="http://schemas.openxmlformats.org/officeDocument/2006/relationships/header" Target="header103.xml" /><Relationship Id="rId625" Type="http://schemas.openxmlformats.org/officeDocument/2006/relationships/header" Target="header104.xml" /><Relationship Id="rId626" Type="http://schemas.openxmlformats.org/officeDocument/2006/relationships/footer" Target="footer103.xml" /><Relationship Id="rId627" Type="http://schemas.openxmlformats.org/officeDocument/2006/relationships/footer" Target="footer104.xml" /><Relationship Id="rId628" Type="http://schemas.openxmlformats.org/officeDocument/2006/relationships/header" Target="header105.xml" /><Relationship Id="rId629" Type="http://schemas.openxmlformats.org/officeDocument/2006/relationships/footer" Target="footer105.xml" /><Relationship Id="rId63" Type="http://schemas.openxmlformats.org/officeDocument/2006/relationships/hyperlink" Target="https://advance.lexis.com/api/document?collection=cases-ca&amp;id=urn:contentItem:5F7T-S7B1-FH4C-X381-00000-00&amp;context=" TargetMode="External" /><Relationship Id="rId630" Type="http://schemas.openxmlformats.org/officeDocument/2006/relationships/hyperlink" Target="https://advance.lexis.com/api/document?collection=cases-ca&amp;id=urn:contentItem:5F7T-S781-JSC5-M4FB-00000-00&amp;context=" TargetMode="External" /><Relationship Id="rId631" Type="http://schemas.openxmlformats.org/officeDocument/2006/relationships/hyperlink" Target="https://advance.lexis.com/api/document?collection=cases-ca&amp;id=urn:contentItem:5F7T-S6T1-FJTD-G1PC-00000-00&amp;context=" TargetMode="External" /><Relationship Id="rId632" Type="http://schemas.openxmlformats.org/officeDocument/2006/relationships/hyperlink" Target="https://advance.lexis.com/api/document?collection=cases-ca&amp;id=urn:contentItem:5F7T-S6T1-JP9P-G13M-00000-00&amp;context=" TargetMode="External" /><Relationship Id="rId633" Type="http://schemas.openxmlformats.org/officeDocument/2006/relationships/hyperlink" Target="https://advance.lexis.com/api/document?collection=cases-ca&amp;id=urn:contentItem:5F7T-S6P1-JXNB-61BP-00000-00&amp;context=" TargetMode="External" /><Relationship Id="rId634" Type="http://schemas.openxmlformats.org/officeDocument/2006/relationships/header" Target="header106.xml" /><Relationship Id="rId635" Type="http://schemas.openxmlformats.org/officeDocument/2006/relationships/header" Target="header107.xml" /><Relationship Id="rId636" Type="http://schemas.openxmlformats.org/officeDocument/2006/relationships/footer" Target="footer106.xml" /><Relationship Id="rId637" Type="http://schemas.openxmlformats.org/officeDocument/2006/relationships/footer" Target="footer107.xml" /><Relationship Id="rId638" Type="http://schemas.openxmlformats.org/officeDocument/2006/relationships/header" Target="header108.xml" /><Relationship Id="rId639" Type="http://schemas.openxmlformats.org/officeDocument/2006/relationships/footer" Target="footer108.xml" /><Relationship Id="rId64" Type="http://schemas.openxmlformats.org/officeDocument/2006/relationships/hyperlink" Target="https://advance.lexis.com/api/document?collection=cases-ca&amp;id=urn:contentItem:5RTY-1871-JCBX-S0TB-00000-00&amp;context=" TargetMode="External" /><Relationship Id="rId640" Type="http://schemas.openxmlformats.org/officeDocument/2006/relationships/hyperlink" Target="https://advance.lexis.com/api/document?collection=cases-ca&amp;id=urn:contentItem:5F7T-S7G1-JWR6-S1R5-00000-00&amp;context=" TargetMode="External" /><Relationship Id="rId641" Type="http://schemas.openxmlformats.org/officeDocument/2006/relationships/hyperlink" Target="https://advance.lexis.com/api/document?collection=cases-ca&amp;id=urn:contentItem:5F8T-N3V1-FC1F-M4G5-00000-00&amp;context=" TargetMode="External" /><Relationship Id="rId642" Type="http://schemas.openxmlformats.org/officeDocument/2006/relationships/hyperlink" Target="https://advance.lexis.com/api/document?collection=cases-ca&amp;id=urn:contentItem:5F8W-M451-JKB3-X324-00000-00&amp;context=" TargetMode="External" /><Relationship Id="rId643" Type="http://schemas.openxmlformats.org/officeDocument/2006/relationships/hyperlink" Target="https://advance.lexis.com/api/document?collection=cases-ca&amp;id=urn:contentItem:5F8T-N3V1-JFKM-601H-00000-00&amp;context=" TargetMode="External" /><Relationship Id="rId644" Type="http://schemas.openxmlformats.org/officeDocument/2006/relationships/hyperlink" Target="https://advance.lexis.com/api/document?collection=cases-ca&amp;id=urn:contentItem:5F8T-N3V1-FC1F-M4B1-00000-00&amp;context=" TargetMode="External" /><Relationship Id="rId645" Type="http://schemas.openxmlformats.org/officeDocument/2006/relationships/hyperlink" Target="https://advance.lexis.com/api/document?collection=cases-ca&amp;id=urn:contentItem:5F8T-N3V1-JFKM-60BM-00000-00&amp;context=" TargetMode="External" /><Relationship Id="rId646" Type="http://schemas.openxmlformats.org/officeDocument/2006/relationships/hyperlink" Target="https://advance.lexis.com/api/document?collection=cases-ca&amp;id=urn:contentItem:5F7T-S7C1-JS0R-2269-00000-00&amp;context=" TargetMode="External" /><Relationship Id="rId647" Type="http://schemas.openxmlformats.org/officeDocument/2006/relationships/hyperlink" Target="https://advance.lexis.com/api/document?collection=cases-ca&amp;id=urn:contentItem:5F8N-K701-JP4G-62TN-00000-00&amp;context=" TargetMode="External" /><Relationship Id="rId648" Type="http://schemas.openxmlformats.org/officeDocument/2006/relationships/hyperlink" Target="https://advance.lexis.com/api/document?collection=cases-ca&amp;id=urn:contentItem:5F7T-S741-DXPM-S18W-00000-00&amp;context=" TargetMode="External" /><Relationship Id="rId649" Type="http://schemas.openxmlformats.org/officeDocument/2006/relationships/hyperlink" Target="https://advance.lexis.com/api/document?collection=cases-ca&amp;id=urn:contentItem:5F7T-S7F1-DXWW-2475-00000-00&amp;context=" TargetMode="External" /><Relationship Id="rId65" Type="http://schemas.openxmlformats.org/officeDocument/2006/relationships/hyperlink" Target="https://advance.lexis.com/api/document?collection=cases-ca&amp;id=urn:contentItem:5F7T-S7P1-JG02-S49X-00000-00&amp;context=" TargetMode="External" /><Relationship Id="rId650" Type="http://schemas.openxmlformats.org/officeDocument/2006/relationships/hyperlink" Target="https://advance.lexis.com/api/document?collection=cases-ca&amp;id=urn:contentItem:5F7T-S6Y1-F81W-214W-00000-00&amp;context=" TargetMode="External" /><Relationship Id="rId651" Type="http://schemas.openxmlformats.org/officeDocument/2006/relationships/header" Target="header109.xml" /><Relationship Id="rId652" Type="http://schemas.openxmlformats.org/officeDocument/2006/relationships/header" Target="header110.xml" /><Relationship Id="rId653" Type="http://schemas.openxmlformats.org/officeDocument/2006/relationships/footer" Target="footer109.xml" /><Relationship Id="rId654" Type="http://schemas.openxmlformats.org/officeDocument/2006/relationships/footer" Target="footer110.xml" /><Relationship Id="rId655" Type="http://schemas.openxmlformats.org/officeDocument/2006/relationships/header" Target="header111.xml" /><Relationship Id="rId656" Type="http://schemas.openxmlformats.org/officeDocument/2006/relationships/footer" Target="footer111.xml" /><Relationship Id="rId657" Type="http://schemas.openxmlformats.org/officeDocument/2006/relationships/hyperlink" Target="https://advance.lexis.com/api/document?collection=cases-ca&amp;id=urn:contentItem:5F7T-S781-FH4C-X2SY-00000-00&amp;context=" TargetMode="External" /><Relationship Id="rId658" Type="http://schemas.openxmlformats.org/officeDocument/2006/relationships/hyperlink" Target="https://advance.lexis.com/api/document?collection=cases-ca&amp;id=urn:contentItem:5F7T-S711-JNY7-X32D-00000-00&amp;context=" TargetMode="External" /><Relationship Id="rId659" Type="http://schemas.openxmlformats.org/officeDocument/2006/relationships/hyperlink" Target="https://advance.lexis.com/api/document?collection=cases-ca&amp;id=urn:contentItem:5F8P-SCJ1-JJ6S-62TJ-00000-00&amp;context=" TargetMode="External" /><Relationship Id="rId66" Type="http://schemas.openxmlformats.org/officeDocument/2006/relationships/header" Target="header4.xml" /><Relationship Id="rId660" Type="http://schemas.openxmlformats.org/officeDocument/2006/relationships/hyperlink" Target="https://advance.lexis.com/api/document?collection=cases-ca&amp;id=urn:contentItem:5F8P-SCP1-K054-G1X3-00000-00&amp;context=" TargetMode="External" /><Relationship Id="rId661" Type="http://schemas.openxmlformats.org/officeDocument/2006/relationships/hyperlink" Target="https://advance.lexis.com/api/document?collection=cases-ca&amp;id=urn:contentItem:5F8P-SCW1-JFSV-G2RR-00000-00&amp;context=" TargetMode="External" /><Relationship Id="rId662" Type="http://schemas.openxmlformats.org/officeDocument/2006/relationships/hyperlink" Target="https://advance.lexis.com/api/document?collection=cases-ca&amp;id=urn:contentItem:5F7T-S6W1-F7ND-G2R7-00000-00&amp;context=" TargetMode="External" /><Relationship Id="rId663" Type="http://schemas.openxmlformats.org/officeDocument/2006/relationships/hyperlink" Target="https://advance.lexis.com/api/document?collection=cases-ca&amp;id=urn:contentItem:5F7T-S6W1-F7ND-G2H1-00000-00&amp;context=" TargetMode="External" /><Relationship Id="rId664" Type="http://schemas.openxmlformats.org/officeDocument/2006/relationships/hyperlink" Target="https://advance.lexis.com/api/document?collection=cases-ca&amp;id=urn:contentItem:5F8T-N3V1-JF75-M3GV-00000-00&amp;context=" TargetMode="External" /><Relationship Id="rId665" Type="http://schemas.openxmlformats.org/officeDocument/2006/relationships/hyperlink" Target="https://advance.lexis.com/api/document?collection=cases-ca&amp;id=urn:contentItem:5F7T-S6T1-JK4W-M0KG-00000-00&amp;context=" TargetMode="External" /><Relationship Id="rId666" Type="http://schemas.openxmlformats.org/officeDocument/2006/relationships/hyperlink" Target="https://advance.lexis.com/api/document?collection=cases-ca&amp;id=urn:contentItem:5F7T-S6T1-F528-G12R-00000-00&amp;context=" TargetMode="External" /><Relationship Id="rId667" Type="http://schemas.openxmlformats.org/officeDocument/2006/relationships/hyperlink" Target="https://advance.lexis.com/api/document?collection=cases-ca&amp;id=urn:contentItem:5F7T-S6T1-FJTD-G1CP-00000-00&amp;context=" TargetMode="External" /><Relationship Id="rId668" Type="http://schemas.openxmlformats.org/officeDocument/2006/relationships/hyperlink" Target="https://advance.lexis.com/api/document?collection=cases-ca&amp;id=urn:contentItem:5F7T-S7H1-JFKM-62DC-00000-00&amp;context=" TargetMode="External" /><Relationship Id="rId669" Type="http://schemas.openxmlformats.org/officeDocument/2006/relationships/hyperlink" Target="https://advance.lexis.com/api/document?collection=cases-ca&amp;id=urn:contentItem:5F7T-S741-FJM6-61VP-00000-00&amp;context=" TargetMode="External" /><Relationship Id="rId67" Type="http://schemas.openxmlformats.org/officeDocument/2006/relationships/header" Target="header5.xml" /><Relationship Id="rId670" Type="http://schemas.openxmlformats.org/officeDocument/2006/relationships/hyperlink" Target="https://advance.lexis.com/api/document?collection=cases-ca&amp;id=urn:contentItem:5F8T-N3T1-JJSF-23P9-00000-00&amp;context=" TargetMode="External" /><Relationship Id="rId671" Type="http://schemas.openxmlformats.org/officeDocument/2006/relationships/header" Target="header112.xml" /><Relationship Id="rId672" Type="http://schemas.openxmlformats.org/officeDocument/2006/relationships/header" Target="header113.xml" /><Relationship Id="rId673" Type="http://schemas.openxmlformats.org/officeDocument/2006/relationships/footer" Target="footer112.xml" /><Relationship Id="rId674" Type="http://schemas.openxmlformats.org/officeDocument/2006/relationships/footer" Target="footer113.xml" /><Relationship Id="rId675" Type="http://schemas.openxmlformats.org/officeDocument/2006/relationships/header" Target="header114.xml" /><Relationship Id="rId676" Type="http://schemas.openxmlformats.org/officeDocument/2006/relationships/footer" Target="footer114.xml" /><Relationship Id="rId677" Type="http://schemas.openxmlformats.org/officeDocument/2006/relationships/hyperlink" Target="https://advance.lexis.com/api/document?collection=cases-ca&amp;id=urn:contentItem:5F7T-S771-JN14-G2DR-00000-00&amp;context=" TargetMode="External" /><Relationship Id="rId678" Type="http://schemas.openxmlformats.org/officeDocument/2006/relationships/hyperlink" Target="https://advance.lexis.com/api/document?collection=cases-ca&amp;id=urn:contentItem:5F7T-S771-F2TK-22YP-00000-00&amp;context=" TargetMode="External" /><Relationship Id="rId679" Type="http://schemas.openxmlformats.org/officeDocument/2006/relationships/hyperlink" Target="https://advance.lexis.com/api/document?collection=cases-ca&amp;id=urn:contentItem:5F7T-S741-F8D9-M1V7-00000-00&amp;context=" TargetMode="External" /><Relationship Id="rId68" Type="http://schemas.openxmlformats.org/officeDocument/2006/relationships/footer" Target="footer4.xml" /><Relationship Id="rId680" Type="http://schemas.openxmlformats.org/officeDocument/2006/relationships/hyperlink" Target="https://advance.lexis.com/api/document?collection=cases-ca&amp;id=urn:contentItem:5F7T-S731-JC0G-63RP-00000-00&amp;context=" TargetMode="External" /><Relationship Id="rId681" Type="http://schemas.openxmlformats.org/officeDocument/2006/relationships/header" Target="header115.xml" /><Relationship Id="rId682" Type="http://schemas.openxmlformats.org/officeDocument/2006/relationships/header" Target="header116.xml" /><Relationship Id="rId683" Type="http://schemas.openxmlformats.org/officeDocument/2006/relationships/footer" Target="footer115.xml" /><Relationship Id="rId684" Type="http://schemas.openxmlformats.org/officeDocument/2006/relationships/footer" Target="footer116.xml" /><Relationship Id="rId685" Type="http://schemas.openxmlformats.org/officeDocument/2006/relationships/header" Target="header117.xml" /><Relationship Id="rId686" Type="http://schemas.openxmlformats.org/officeDocument/2006/relationships/footer" Target="footer117.xml" /><Relationship Id="rId687" Type="http://schemas.openxmlformats.org/officeDocument/2006/relationships/hyperlink" Target="https://advance.lexis.com/api/document?collection=cases-ca&amp;id=urn:contentItem:5K6Y-81M1-JN6B-S1D1-00000-00&amp;context=" TargetMode="External" /><Relationship Id="rId688" Type="http://schemas.openxmlformats.org/officeDocument/2006/relationships/hyperlink" Target="https://advance.lexis.com/api/document?collection=cases-ca&amp;id=urn:contentItem:5F7T-S7C1-JXG3-X0GW-00000-00&amp;context=" TargetMode="External" /><Relationship Id="rId689" Type="http://schemas.openxmlformats.org/officeDocument/2006/relationships/hyperlink" Target="https://advance.lexis.com/api/document?collection=cases-ca&amp;id=urn:contentItem:5F7T-S711-F4W2-61JR-00000-00&amp;context=" TargetMode="External" /><Relationship Id="rId69" Type="http://schemas.openxmlformats.org/officeDocument/2006/relationships/footer" Target="footer5.xml" /><Relationship Id="rId690" Type="http://schemas.openxmlformats.org/officeDocument/2006/relationships/hyperlink" Target="https://advance.lexis.com/api/document?collection=cases-ca&amp;id=urn:contentItem:5F7T-S751-JCJ5-24PY-00000-00&amp;context=" TargetMode="External" /><Relationship Id="rId691" Type="http://schemas.openxmlformats.org/officeDocument/2006/relationships/hyperlink" Target="https://advance.lexis.com/api/document?collection=cases-ca&amp;id=urn:contentItem:5F7T-S6S1-F60C-X0X7-00000-00&amp;context=" TargetMode="External" /><Relationship Id="rId692" Type="http://schemas.openxmlformats.org/officeDocument/2006/relationships/hyperlink" Target="https://advance.lexis.com/api/document?collection=cases-ca&amp;id=urn:contentItem:5F7T-S741-DY89-M3MH-00000-00&amp;context=" TargetMode="External" /><Relationship Id="rId693" Type="http://schemas.openxmlformats.org/officeDocument/2006/relationships/hyperlink" Target="https://advance.lexis.com/api/document?collection=cases-ca&amp;id=urn:contentItem:5F7T-S751-JX3N-B185-00000-00&amp;context=" TargetMode="External" /><Relationship Id="rId694" Type="http://schemas.openxmlformats.org/officeDocument/2006/relationships/hyperlink" Target="https://advance.lexis.com/api/document?collection=cases-ca&amp;id=urn:contentItem:5F7T-S6X1-F06F-22C1-00000-00&amp;context=" TargetMode="External" /><Relationship Id="rId695" Type="http://schemas.openxmlformats.org/officeDocument/2006/relationships/header" Target="header118.xml" /><Relationship Id="rId696" Type="http://schemas.openxmlformats.org/officeDocument/2006/relationships/header" Target="header119.xml" /><Relationship Id="rId697" Type="http://schemas.openxmlformats.org/officeDocument/2006/relationships/footer" Target="footer118.xml" /><Relationship Id="rId698" Type="http://schemas.openxmlformats.org/officeDocument/2006/relationships/footer" Target="footer119.xml" /><Relationship Id="rId699" Type="http://schemas.openxmlformats.org/officeDocument/2006/relationships/header" Target="header120.xml" /><Relationship Id="rId7" Type="http://schemas.openxmlformats.org/officeDocument/2006/relationships/footer" Target="footer2.xml" /><Relationship Id="rId70" Type="http://schemas.openxmlformats.org/officeDocument/2006/relationships/header" Target="header6.xml" /><Relationship Id="rId700" Type="http://schemas.openxmlformats.org/officeDocument/2006/relationships/footer" Target="footer120.xml" /><Relationship Id="rId701" Type="http://schemas.openxmlformats.org/officeDocument/2006/relationships/hyperlink" Target="https://advance.lexis.com/api/document?collection=cases-ca&amp;id=urn:contentItem:5F7T-S7C1-F4NT-X3GY-00000-00&amp;context=" TargetMode="External" /><Relationship Id="rId702" Type="http://schemas.openxmlformats.org/officeDocument/2006/relationships/hyperlink" Target="https://advance.lexis.com/api/document?collection=legislation-ca&amp;id=urn:contentItem:5F41-1FN1-F5DR-20XF-00000-00&amp;context=" TargetMode="External" /><Relationship Id="rId703" Type="http://schemas.openxmlformats.org/officeDocument/2006/relationships/header" Target="header121.xml" /><Relationship Id="rId704" Type="http://schemas.openxmlformats.org/officeDocument/2006/relationships/header" Target="header122.xml" /><Relationship Id="rId705" Type="http://schemas.openxmlformats.org/officeDocument/2006/relationships/footer" Target="footer121.xml" /><Relationship Id="rId706" Type="http://schemas.openxmlformats.org/officeDocument/2006/relationships/footer" Target="footer122.xml" /><Relationship Id="rId707" Type="http://schemas.openxmlformats.org/officeDocument/2006/relationships/header" Target="header123.xml" /><Relationship Id="rId708" Type="http://schemas.openxmlformats.org/officeDocument/2006/relationships/footer" Target="footer123.xml" /><Relationship Id="rId709" Type="http://schemas.openxmlformats.org/officeDocument/2006/relationships/hyperlink" Target="https://advance.lexis.com/api/document?collection=cases-ca&amp;id=urn:contentItem:5F7T-S7C1-F30T-B2F1-00000-00&amp;context=" TargetMode="External" /><Relationship Id="rId71" Type="http://schemas.openxmlformats.org/officeDocument/2006/relationships/footer" Target="footer6.xml" /><Relationship Id="rId710" Type="http://schemas.openxmlformats.org/officeDocument/2006/relationships/hyperlink" Target="https://advance.lexis.com/api/document?collection=cases-ca&amp;id=urn:contentItem:5F7T-S6Y1-FJDY-X23K-00000-00&amp;context=" TargetMode="External" /><Relationship Id="rId711" Type="http://schemas.openxmlformats.org/officeDocument/2006/relationships/header" Target="header124.xml" /><Relationship Id="rId712" Type="http://schemas.openxmlformats.org/officeDocument/2006/relationships/header" Target="header125.xml" /><Relationship Id="rId713" Type="http://schemas.openxmlformats.org/officeDocument/2006/relationships/footer" Target="footer124.xml" /><Relationship Id="rId714" Type="http://schemas.openxmlformats.org/officeDocument/2006/relationships/footer" Target="footer125.xml" /><Relationship Id="rId715" Type="http://schemas.openxmlformats.org/officeDocument/2006/relationships/header" Target="header126.xml" /><Relationship Id="rId716" Type="http://schemas.openxmlformats.org/officeDocument/2006/relationships/footer" Target="footer126.xml" /><Relationship Id="rId717" Type="http://schemas.openxmlformats.org/officeDocument/2006/relationships/hyperlink" Target="https://advance.lexis.com/api/document?collection=cases-ca&amp;id=urn:contentItem:5F7T-S7H1-JS5Y-B2TT-00000-00&amp;context=" TargetMode="External" /><Relationship Id="rId718" Type="http://schemas.openxmlformats.org/officeDocument/2006/relationships/hyperlink" Target="https://advance.lexis.com/api/document?collection=legislation-ca&amp;id=urn:contentItem:5F41-1FH1-F361-M0H9-00000-00&amp;context=" TargetMode="External" /><Relationship Id="rId719" Type="http://schemas.openxmlformats.org/officeDocument/2006/relationships/hyperlink" Target="https://advance.lexis.com/api/document?collection=cases-ca&amp;id=urn:contentItem:5F81-YH41-JX8W-M05P-00000-00&amp;context=" TargetMode="External" /><Relationship Id="rId72" Type="http://schemas.openxmlformats.org/officeDocument/2006/relationships/hyperlink" Target="https://advance.lexis.com/api/document?collection=cases-ca&amp;id=urn:contentItem:5F7T-S7N1-JW09-M0XV-00000-00&amp;context=" TargetMode="External" /><Relationship Id="rId720" Type="http://schemas.openxmlformats.org/officeDocument/2006/relationships/hyperlink" Target="https://advance.lexis.com/api/document?collection=cases-ca&amp;id=urn:contentItem:5F7T-S741-F7VM-S2SK-00000-00&amp;context=" TargetMode="External" /><Relationship Id="rId721" Type="http://schemas.openxmlformats.org/officeDocument/2006/relationships/hyperlink" Target="https://advance.lexis.com/api/document?collection=cases-ca&amp;id=urn:contentItem:5F7T-S7G1-JWR6-S21H-00000-00&amp;context=" TargetMode="External" /><Relationship Id="rId722" Type="http://schemas.openxmlformats.org/officeDocument/2006/relationships/hyperlink" Target="https://advance.lexis.com/api/document?collection=cases-ca&amp;id=urn:contentItem:5F7T-S711-JG02-S1F6-00000-00&amp;context=" TargetMode="External" /><Relationship Id="rId723" Type="http://schemas.openxmlformats.org/officeDocument/2006/relationships/hyperlink" Target="https://advance.lexis.com/api/document?collection=cases-ca&amp;id=urn:contentItem:5F7T-S7G1-JX3N-B2FT-00000-00&amp;context=" TargetMode="External" /><Relationship Id="rId724" Type="http://schemas.openxmlformats.org/officeDocument/2006/relationships/hyperlink" Target="https://advance.lexis.com/api/document?collection=cases-ca&amp;id=urn:contentItem:5F7T-S7H1-F4GK-M316-00000-00&amp;context=" TargetMode="External" /><Relationship Id="rId725" Type="http://schemas.openxmlformats.org/officeDocument/2006/relationships/hyperlink" Target="https://advance.lexis.com/api/document?collection=cases-ca&amp;id=urn:contentItem:5F7T-S7D1-FC6N-X0DR-00000-00&amp;context=" TargetMode="External" /><Relationship Id="rId726" Type="http://schemas.openxmlformats.org/officeDocument/2006/relationships/hyperlink" Target="https://advance.lexis.com/api/document?collection=cases-ca&amp;id=urn:contentItem:5F7T-S7G1-JBT7-X3JN-00000-00&amp;context=" TargetMode="External" /><Relationship Id="rId727" Type="http://schemas.openxmlformats.org/officeDocument/2006/relationships/hyperlink" Target="https://advance.lexis.com/api/document?collection=cases-ca&amp;id=urn:contentItem:5F81-WC31-F5KY-B4SM-00000-00&amp;context=" TargetMode="External" /><Relationship Id="rId728" Type="http://schemas.openxmlformats.org/officeDocument/2006/relationships/hyperlink" Target="https://advance.lexis.com/api/document?collection=cases-ca&amp;id=urn:contentItem:5F7T-S6Y1-F65M-605J-00000-00&amp;context=" TargetMode="External" /><Relationship Id="rId729" Type="http://schemas.openxmlformats.org/officeDocument/2006/relationships/hyperlink" Target="https://advance.lexis.com/api/document?collection=cases-ca&amp;id=urn:contentItem:5F7T-S6Y1-F65M-604Y-00000-00&amp;context=" TargetMode="External" /><Relationship Id="rId73" Type="http://schemas.openxmlformats.org/officeDocument/2006/relationships/hyperlink" Target="https://advance.lexis.com/api/document?collection=cases-ca&amp;id=urn:contentItem:5F8T-N3V1-FC1F-M3WJ-00000-00&amp;context=" TargetMode="External" /><Relationship Id="rId730" Type="http://schemas.openxmlformats.org/officeDocument/2006/relationships/header" Target="header127.xml" /><Relationship Id="rId731" Type="http://schemas.openxmlformats.org/officeDocument/2006/relationships/header" Target="header128.xml" /><Relationship Id="rId732" Type="http://schemas.openxmlformats.org/officeDocument/2006/relationships/footer" Target="footer127.xml" /><Relationship Id="rId733" Type="http://schemas.openxmlformats.org/officeDocument/2006/relationships/footer" Target="footer128.xml" /><Relationship Id="rId734" Type="http://schemas.openxmlformats.org/officeDocument/2006/relationships/header" Target="header129.xml" /><Relationship Id="rId735" Type="http://schemas.openxmlformats.org/officeDocument/2006/relationships/footer" Target="footer129.xml" /><Relationship Id="rId736" Type="http://schemas.openxmlformats.org/officeDocument/2006/relationships/hyperlink" Target="https://advance.lexis.com/api/document?collection=cases-ca&amp;id=urn:contentItem:5F7T-S7C1-JCJ5-20S1-00000-00&amp;context=" TargetMode="External" /><Relationship Id="rId737" Type="http://schemas.openxmlformats.org/officeDocument/2006/relationships/hyperlink" Target="https://advance.lexis.com/api/document?collection=cases-ca&amp;id=urn:contentItem:5F8T-N3T1-JGHR-M1WB-00000-00&amp;context=" TargetMode="External" /><Relationship Id="rId738" Type="http://schemas.openxmlformats.org/officeDocument/2006/relationships/hyperlink" Target="https://advance.lexis.com/api/document?collection=cases-ca&amp;id=urn:contentItem:5F8T-N3T1-JGHR-M1Y2-00000-00&amp;context=" TargetMode="External" /><Relationship Id="rId739" Type="http://schemas.openxmlformats.org/officeDocument/2006/relationships/hyperlink" Target="https://advance.lexis.com/api/document?collection=cases-ca&amp;id=urn:contentItem:5F8T-N3V1-JF75-M3W7-00000-00&amp;context=" TargetMode="External" /><Relationship Id="rId74" Type="http://schemas.openxmlformats.org/officeDocument/2006/relationships/hyperlink" Target="https://advance.lexis.com/api/document?collection=cases-ca&amp;id=urn:contentItem:5F7T-S7H1-JFKM-62N7-00000-00&amp;context=" TargetMode="External" /><Relationship Id="rId740" Type="http://schemas.openxmlformats.org/officeDocument/2006/relationships/hyperlink" Target="https://advance.lexis.com/api/document?collection=cases-ca&amp;id=urn:contentItem:5F7T-S761-JX8W-M2XB-00000-00&amp;context=" TargetMode="External" /><Relationship Id="rId741" Type="http://schemas.openxmlformats.org/officeDocument/2006/relationships/hyperlink" Target="https://advance.lexis.com/api/document?collection=cases-ca&amp;id=urn:contentItem:5F8N-K6X1-JF1Y-B04R-00000-00&amp;context=" TargetMode="External" /><Relationship Id="rId742" Type="http://schemas.openxmlformats.org/officeDocument/2006/relationships/hyperlink" Target="https://advance.lexis.com/api/document?collection=cases-ca&amp;id=urn:contentItem:5F7T-S761-F81W-21T2-00000-00&amp;context=" TargetMode="External" /><Relationship Id="rId743" Type="http://schemas.openxmlformats.org/officeDocument/2006/relationships/hyperlink" Target="https://advance.lexis.com/api/document?collection=cases-ca&amp;id=urn:contentItem:5F8P-SCT1-JGPY-X0RP-00000-00&amp;context=" TargetMode="External" /><Relationship Id="rId744" Type="http://schemas.openxmlformats.org/officeDocument/2006/relationships/header" Target="header130.xml" /><Relationship Id="rId745" Type="http://schemas.openxmlformats.org/officeDocument/2006/relationships/header" Target="header131.xml" /><Relationship Id="rId746" Type="http://schemas.openxmlformats.org/officeDocument/2006/relationships/footer" Target="footer130.xml" /><Relationship Id="rId747" Type="http://schemas.openxmlformats.org/officeDocument/2006/relationships/footer" Target="footer131.xml" /><Relationship Id="rId748" Type="http://schemas.openxmlformats.org/officeDocument/2006/relationships/header" Target="header132.xml" /><Relationship Id="rId749" Type="http://schemas.openxmlformats.org/officeDocument/2006/relationships/footer" Target="footer132.xml" /><Relationship Id="rId75" Type="http://schemas.openxmlformats.org/officeDocument/2006/relationships/hyperlink" Target="https://advance.lexis.com/api/document?collection=cases-ca&amp;id=urn:contentItem:5F81-VJT1-JWJ0-G3JK-00000-00&amp;context=" TargetMode="External" /><Relationship Id="rId750" Type="http://schemas.openxmlformats.org/officeDocument/2006/relationships/hyperlink" Target="https://advance.lexis.com/api/document?collection=cases-ca&amp;id=urn:contentItem:5F7T-S7D1-JN6B-S0N9-00000-00&amp;context=" TargetMode="External" /><Relationship Id="rId751" Type="http://schemas.openxmlformats.org/officeDocument/2006/relationships/hyperlink" Target="https://advance.lexis.com/api/document?collection=cases-ca&amp;id=urn:contentItem:5F8T-N3S1-JBDT-B06N-00000-00&amp;context=" TargetMode="External" /><Relationship Id="rId752" Type="http://schemas.openxmlformats.org/officeDocument/2006/relationships/hyperlink" Target="https://advance.lexis.com/api/document?collection=cases-ca&amp;id=urn:contentItem:5F7T-S761-F81W-2211-00000-00&amp;context=" TargetMode="External" /><Relationship Id="rId753" Type="http://schemas.openxmlformats.org/officeDocument/2006/relationships/hyperlink" Target="https://advance.lexis.com/api/document?collection=cases-ca&amp;id=urn:contentItem:5F7T-S6V1-JC0G-61YX-00000-00&amp;context=" TargetMode="External" /><Relationship Id="rId754" Type="http://schemas.openxmlformats.org/officeDocument/2006/relationships/hyperlink" Target="https://advance.lexis.com/api/document?collection=cases-ca&amp;id=urn:contentItem:5F7T-S791-JCJ5-24VH-00000-00&amp;context=" TargetMode="External" /><Relationship Id="rId755" Type="http://schemas.openxmlformats.org/officeDocument/2006/relationships/hyperlink" Target="https://advance.lexis.com/api/document?collection=cases-ca&amp;id=urn:contentItem:5F8T-N3V1-JFKM-6045-00000-00&amp;context=" TargetMode="External" /><Relationship Id="rId756" Type="http://schemas.openxmlformats.org/officeDocument/2006/relationships/hyperlink" Target="https://advance.lexis.com/api/document?collection=cases-ca&amp;id=urn:contentItem:5F7T-S6Y1-DY33-B036-00000-00&amp;context=" TargetMode="External" /><Relationship Id="rId757" Type="http://schemas.openxmlformats.org/officeDocument/2006/relationships/header" Target="header133.xml" /><Relationship Id="rId758" Type="http://schemas.openxmlformats.org/officeDocument/2006/relationships/header" Target="header134.xml" /><Relationship Id="rId759" Type="http://schemas.openxmlformats.org/officeDocument/2006/relationships/footer" Target="footer133.xml" /><Relationship Id="rId76" Type="http://schemas.openxmlformats.org/officeDocument/2006/relationships/hyperlink" Target="https://advance.lexis.com/api/document?collection=cases-ca&amp;id=urn:contentItem:5F7T-S701-JBT7-X28J-00000-00&amp;context=" TargetMode="External" /><Relationship Id="rId760" Type="http://schemas.openxmlformats.org/officeDocument/2006/relationships/footer" Target="footer134.xml" /><Relationship Id="rId761" Type="http://schemas.openxmlformats.org/officeDocument/2006/relationships/header" Target="header135.xml" /><Relationship Id="rId762" Type="http://schemas.openxmlformats.org/officeDocument/2006/relationships/footer" Target="footer135.xml" /><Relationship Id="rId763" Type="http://schemas.openxmlformats.org/officeDocument/2006/relationships/hyperlink" Target="https://advance.lexis.com/api/document?collection=cases-ca&amp;id=urn:contentItem:5F7T-S771-JW5H-X1TY-00000-00&amp;context=" TargetMode="External" /><Relationship Id="rId764" Type="http://schemas.openxmlformats.org/officeDocument/2006/relationships/hyperlink" Target="https://advance.lexis.com/api/document?collection=legislation-ca&amp;id=urn:contentItem:5F3B-BDF1-JW5H-X09J-00000-00&amp;context=" TargetMode="External" /><Relationship Id="rId765" Type="http://schemas.openxmlformats.org/officeDocument/2006/relationships/hyperlink" Target="https://advance.lexis.com/api/document?collection=cases-ca&amp;id=urn:contentItem:5F7T-S6W1-F8SS-6333-00000-00&amp;context=" TargetMode="External" /><Relationship Id="rId766" Type="http://schemas.openxmlformats.org/officeDocument/2006/relationships/hyperlink" Target="https://advance.lexis.com/api/document?collection=cases-ca&amp;id=urn:contentItem:5F7T-S6W1-FBFS-S19B-00000-00&amp;context=" TargetMode="External" /><Relationship Id="rId767" Type="http://schemas.openxmlformats.org/officeDocument/2006/relationships/hyperlink" Target="https://advance.lexis.com/api/document?collection=cases-ca&amp;id=urn:contentItem:5F8T-N3T1-JGHR-M1Y0-00000-00&amp;context=" TargetMode="External" /><Relationship Id="rId768" Type="http://schemas.openxmlformats.org/officeDocument/2006/relationships/hyperlink" Target="https://advance.lexis.com/api/document?collection=cases-ca&amp;id=urn:contentItem:5F8T-N3V1-JFKM-6096-00000-00&amp;context=" TargetMode="External" /><Relationship Id="rId769" Type="http://schemas.openxmlformats.org/officeDocument/2006/relationships/hyperlink" Target="https://advance.lexis.com/api/document?collection=cases-ca&amp;id=urn:contentItem:5F8T-N3P1-K0BB-S0KD-00000-00&amp;context=" TargetMode="External" /><Relationship Id="rId77" Type="http://schemas.openxmlformats.org/officeDocument/2006/relationships/hyperlink" Target="https://advance.lexis.com/api/document?collection=cases-ca&amp;id=urn:contentItem:5F7T-S711-JG02-S19K-00000-00&amp;context=" TargetMode="External" /><Relationship Id="rId770" Type="http://schemas.openxmlformats.org/officeDocument/2006/relationships/hyperlink" Target="https://advance.lexis.com/api/document?collection=cases-ca&amp;id=urn:contentItem:5F8W-M411-FBV7-B1D0-00000-00&amp;context=" TargetMode="External" /><Relationship Id="rId771" Type="http://schemas.openxmlformats.org/officeDocument/2006/relationships/hyperlink" Target="https://advance.lexis.com/api/document?collection=cases-ca&amp;id=urn:contentItem:5F8W-M411-FBV7-B13V-00000-00&amp;context=" TargetMode="External" /><Relationship Id="rId772" Type="http://schemas.openxmlformats.org/officeDocument/2006/relationships/hyperlink" Target="https://advance.lexis.com/api/document?collection=cases-ca&amp;id=urn:contentItem:5F8T-N3V1-JFKM-60B0-00000-00&amp;context=" TargetMode="External" /><Relationship Id="rId773" Type="http://schemas.openxmlformats.org/officeDocument/2006/relationships/hyperlink" Target="https://advance.lexis.com/api/document?collection=cases-ca&amp;id=urn:contentItem:5F8T-N3R1-JBDT-B54N-00000-00&amp;context=" TargetMode="External" /><Relationship Id="rId774" Type="http://schemas.openxmlformats.org/officeDocument/2006/relationships/hyperlink" Target="https://advance.lexis.com/api/document?collection=cases-ca&amp;id=urn:contentItem:5F7T-S6W1-F7ND-G285-00000-00&amp;context=" TargetMode="External" /><Relationship Id="rId775" Type="http://schemas.openxmlformats.org/officeDocument/2006/relationships/hyperlink" Target="https://advance.lexis.com/api/document?collection=cases-ca&amp;id=urn:contentItem:5F7T-S731-FFFC-B0J8-00000-00&amp;context=" TargetMode="External" /><Relationship Id="rId776" Type="http://schemas.openxmlformats.org/officeDocument/2006/relationships/hyperlink" Target="https://advance.lexis.com/api/document?collection=cases-ca&amp;id=urn:contentItem:5F16-93C1-JWR6-S01J-00000-00&amp;context=" TargetMode="External" /><Relationship Id="rId777" Type="http://schemas.openxmlformats.org/officeDocument/2006/relationships/header" Target="header136.xml" /><Relationship Id="rId778" Type="http://schemas.openxmlformats.org/officeDocument/2006/relationships/header" Target="header137.xml" /><Relationship Id="rId779" Type="http://schemas.openxmlformats.org/officeDocument/2006/relationships/footer" Target="footer136.xml" /><Relationship Id="rId78" Type="http://schemas.openxmlformats.org/officeDocument/2006/relationships/header" Target="header7.xml" /><Relationship Id="rId780" Type="http://schemas.openxmlformats.org/officeDocument/2006/relationships/footer" Target="footer137.xml" /><Relationship Id="rId781" Type="http://schemas.openxmlformats.org/officeDocument/2006/relationships/header" Target="header138.xml" /><Relationship Id="rId782" Type="http://schemas.openxmlformats.org/officeDocument/2006/relationships/footer" Target="footer138.xml" /><Relationship Id="rId783" Type="http://schemas.openxmlformats.org/officeDocument/2006/relationships/hyperlink" Target="https://advance.lexis.com/api/document?collection=cases-ca&amp;id=urn:contentItem:5F7T-S7B1-F7ND-G52M-00000-00&amp;context=" TargetMode="External" /><Relationship Id="rId784" Type="http://schemas.openxmlformats.org/officeDocument/2006/relationships/hyperlink" Target="https://advance.lexis.com/api/document?collection=cases-ca&amp;id=urn:contentItem:5F7T-S751-F361-M0X7-00000-00&amp;context=" TargetMode="External" /><Relationship Id="rId785" Type="http://schemas.openxmlformats.org/officeDocument/2006/relationships/hyperlink" Target="https://advance.lexis.com/api/document?collection=cases-ca&amp;id=urn:contentItem:5F7T-S771-JJD0-G1K3-00000-00&amp;context=" TargetMode="External" /><Relationship Id="rId786" Type="http://schemas.openxmlformats.org/officeDocument/2006/relationships/header" Target="header139.xml" /><Relationship Id="rId787" Type="http://schemas.openxmlformats.org/officeDocument/2006/relationships/header" Target="header140.xml" /><Relationship Id="rId788" Type="http://schemas.openxmlformats.org/officeDocument/2006/relationships/footer" Target="footer139.xml" /><Relationship Id="rId789" Type="http://schemas.openxmlformats.org/officeDocument/2006/relationships/footer" Target="footer140.xml" /><Relationship Id="rId79" Type="http://schemas.openxmlformats.org/officeDocument/2006/relationships/header" Target="header8.xml" /><Relationship Id="rId790" Type="http://schemas.openxmlformats.org/officeDocument/2006/relationships/header" Target="header141.xml" /><Relationship Id="rId791" Type="http://schemas.openxmlformats.org/officeDocument/2006/relationships/footer" Target="footer141.xml" /><Relationship Id="rId792" Type="http://schemas.openxmlformats.org/officeDocument/2006/relationships/hyperlink" Target="https://advance.lexis.com/api/document?collection=cases-ca&amp;id=urn:contentItem:5F7T-S7P1-JNJT-B2DJ-00000-00&amp;context=" TargetMode="External" /><Relationship Id="rId793" Type="http://schemas.openxmlformats.org/officeDocument/2006/relationships/hyperlink" Target="https://advance.lexis.com/api/document?collection=cases-ca&amp;id=urn:contentItem:5F8T-N3V1-JFKM-6052-00000-00&amp;context=" TargetMode="External" /><Relationship Id="rId794" Type="http://schemas.openxmlformats.org/officeDocument/2006/relationships/hyperlink" Target="https://advance.lexis.com/api/document?collection=cases-ca&amp;id=urn:contentItem:5F8T-N3V1-JFKM-609F-00000-00&amp;context=" TargetMode="External" /><Relationship Id="rId795" Type="http://schemas.openxmlformats.org/officeDocument/2006/relationships/hyperlink" Target="https://advance.lexis.com/api/document?collection=cases-ca&amp;id=urn:contentItem:5F7T-S7J1-FGCG-S094-00000-00&amp;context=" TargetMode="External" /><Relationship Id="rId796" Type="http://schemas.openxmlformats.org/officeDocument/2006/relationships/hyperlink" Target="https://advance.lexis.com/api/document?collection=cases-ca&amp;id=urn:contentItem:5F7T-S741-F57G-S1NV-00000-00&amp;context=" TargetMode="External" /><Relationship Id="rId797" Type="http://schemas.openxmlformats.org/officeDocument/2006/relationships/hyperlink" Target="https://advance.lexis.com/api/document?collection=cases-ca&amp;id=urn:contentItem:5F7T-S781-F900-G0SS-00000-00&amp;context=" TargetMode="External" /><Relationship Id="rId798" Type="http://schemas.openxmlformats.org/officeDocument/2006/relationships/hyperlink" Target="https://advance.lexis.com/api/document?collection=cases-ca&amp;id=urn:contentItem:5F8T-N3V1-FC1F-M4BT-00000-00&amp;context=" TargetMode="External" /><Relationship Id="rId799" Type="http://schemas.openxmlformats.org/officeDocument/2006/relationships/hyperlink" Target="https://advance.lexis.com/api/document?collection=cases-ca&amp;id=urn:contentItem:5F8T-N3V1-JFKM-609G-00000-00&amp;context=" TargetMode="External" /><Relationship Id="rId8" Type="http://schemas.openxmlformats.org/officeDocument/2006/relationships/header" Target="header3.xml" /><Relationship Id="rId80" Type="http://schemas.openxmlformats.org/officeDocument/2006/relationships/footer" Target="footer7.xml" /><Relationship Id="rId800" Type="http://schemas.openxmlformats.org/officeDocument/2006/relationships/hyperlink" Target="https://advance.lexis.com/api/document?collection=cases-ca&amp;id=urn:contentItem:5F8T-N3V1-JF75-M3VR-00000-00&amp;context=" TargetMode="External" /><Relationship Id="rId801" Type="http://schemas.openxmlformats.org/officeDocument/2006/relationships/hyperlink" Target="https://advance.lexis.com/api/document?collection=cases-ca&amp;id=urn:contentItem:5F7T-S7M1-JCRC-B1PV-00000-00&amp;context=" TargetMode="External" /><Relationship Id="rId802" Type="http://schemas.openxmlformats.org/officeDocument/2006/relationships/hyperlink" Target="https://advance.lexis.com/api/document?collection=cases-ca&amp;id=urn:contentItem:5F7T-S7C1-F30T-B20M-00000-00&amp;context=" TargetMode="External" /><Relationship Id="rId803" Type="http://schemas.openxmlformats.org/officeDocument/2006/relationships/header" Target="header142.xml" /><Relationship Id="rId804" Type="http://schemas.openxmlformats.org/officeDocument/2006/relationships/header" Target="header143.xml" /><Relationship Id="rId805" Type="http://schemas.openxmlformats.org/officeDocument/2006/relationships/footer" Target="footer142.xml" /><Relationship Id="rId806" Type="http://schemas.openxmlformats.org/officeDocument/2006/relationships/footer" Target="footer143.xml" /><Relationship Id="rId807" Type="http://schemas.openxmlformats.org/officeDocument/2006/relationships/header" Target="header144.xml" /><Relationship Id="rId808" Type="http://schemas.openxmlformats.org/officeDocument/2006/relationships/footer" Target="footer144.xml" /><Relationship Id="rId809" Type="http://schemas.openxmlformats.org/officeDocument/2006/relationships/hyperlink" Target="https://advance.lexis.com/api/document?collection=cases-ca&amp;id=urn:contentItem:5W30-JV41-F016-S4V2-00000-00&amp;context=" TargetMode="External" /><Relationship Id="rId81" Type="http://schemas.openxmlformats.org/officeDocument/2006/relationships/footer" Target="footer8.xml" /><Relationship Id="rId810" Type="http://schemas.openxmlformats.org/officeDocument/2006/relationships/hyperlink" Target="https://advance.lexis.com/api/document?collection=cases-ca&amp;id=urn:contentItem:5XB5-SP81-JP9P-G17G-00000-00&amp;context=" TargetMode="External" /><Relationship Id="rId811" Type="http://schemas.openxmlformats.org/officeDocument/2006/relationships/hyperlink" Target="https://advance.lexis.com/api/document?collection=cases-ca&amp;id=urn:contentItem:5F7T-S7D1-JN6B-S13K-00000-00&amp;context=" TargetMode="External" /><Relationship Id="rId812" Type="http://schemas.openxmlformats.org/officeDocument/2006/relationships/hyperlink" Target="https://advance.lexis.com/api/document?collection=cases-ca&amp;id=urn:contentItem:5F7T-S7M1-F4W2-626V-00000-00&amp;context=" TargetMode="External" /><Relationship Id="rId813" Type="http://schemas.openxmlformats.org/officeDocument/2006/relationships/hyperlink" Target="https://advance.lexis.com/api/document?collection=cases-ca&amp;id=urn:contentItem:5MKR-T2S1-F27X-60XP-00000-00&amp;context=" TargetMode="External" /><Relationship Id="rId814" Type="http://schemas.openxmlformats.org/officeDocument/2006/relationships/hyperlink" Target="https://advance.lexis.com/api/document?collection=cases-ca&amp;id=urn:contentItem:5F7T-S7F1-JFKM-61K6-00000-00&amp;context=" TargetMode="External" /><Relationship Id="rId815" Type="http://schemas.openxmlformats.org/officeDocument/2006/relationships/hyperlink" Target="https://advance.lexis.com/api/document?collection=cases-ca&amp;id=urn:contentItem:5F7T-S7F1-FBN1-21V5-00000-00&amp;context=" TargetMode="External" /><Relationship Id="rId816" Type="http://schemas.openxmlformats.org/officeDocument/2006/relationships/hyperlink" Target="https://advance.lexis.com/api/document?collection=cases-ca&amp;id=urn:contentItem:5F7T-S7H1-FCSB-S3JG-00000-00&amp;context=" TargetMode="External" /><Relationship Id="rId817" Type="http://schemas.openxmlformats.org/officeDocument/2006/relationships/hyperlink" Target="https://advance.lexis.com/api/document?collection=cases-ca&amp;id=urn:contentItem:5F7T-S7P1-JSJC-X1D9-00000-00&amp;context=" TargetMode="External" /><Relationship Id="rId818" Type="http://schemas.openxmlformats.org/officeDocument/2006/relationships/hyperlink" Target="https://advance.lexis.com/api/document?collection=cases-ca&amp;id=urn:contentItem:5F7T-S7K1-JSJC-X0XV-00000-00&amp;context=" TargetMode="External" /><Relationship Id="rId819" Type="http://schemas.openxmlformats.org/officeDocument/2006/relationships/hyperlink" Target="https://advance.lexis.com/api/document?collection=cases-ca&amp;id=urn:contentItem:5F7T-S7M1-JNCK-22DH-00000-00&amp;context=" TargetMode="External" /><Relationship Id="rId82" Type="http://schemas.openxmlformats.org/officeDocument/2006/relationships/header" Target="header9.xml" /><Relationship Id="rId820" Type="http://schemas.openxmlformats.org/officeDocument/2006/relationships/hyperlink" Target="https://advance.lexis.com/api/document?collection=cases-ca&amp;id=urn:contentItem:5R9V-XFH1-FD4T-B19C-00000-00&amp;context=" TargetMode="External" /><Relationship Id="rId821" Type="http://schemas.openxmlformats.org/officeDocument/2006/relationships/hyperlink" Target="https://advance.lexis.com/api/document?collection=cases-ca&amp;id=urn:contentItem:5RRK-9081-JCBX-S0G4-00000-00&amp;context=" TargetMode="External" /><Relationship Id="rId822" Type="http://schemas.openxmlformats.org/officeDocument/2006/relationships/hyperlink" Target="https://advance.lexis.com/api/document?collection=cases-ca&amp;id=urn:contentItem:5M2K-D5W1-DXPM-S0HG-00000-00&amp;context=" TargetMode="External" /><Relationship Id="rId823" Type="http://schemas.openxmlformats.org/officeDocument/2006/relationships/hyperlink" Target="https://advance.lexis.com/api/document?collection=cases-ca&amp;id=urn:contentItem:5F7T-S7D1-DY89-M463-00000-00&amp;context=" TargetMode="External" /><Relationship Id="rId824" Type="http://schemas.openxmlformats.org/officeDocument/2006/relationships/hyperlink" Target="https://advance.lexis.com/api/document?collection=cases-ca&amp;id=urn:contentItem:5F8T-N3V1-JTGH-B0YB-00000-00&amp;context=" TargetMode="External" /><Relationship Id="rId825" Type="http://schemas.openxmlformats.org/officeDocument/2006/relationships/hyperlink" Target="https://advance.lexis.com/api/document?collection=cases-ca&amp;id=urn:contentItem:5F7T-S7M1-JCRC-B1TW-00000-00&amp;context=" TargetMode="External" /><Relationship Id="rId826" Type="http://schemas.openxmlformats.org/officeDocument/2006/relationships/hyperlink" Target="https://advance.lexis.com/api/document?collection=cases-ca&amp;id=urn:contentItem:5F7T-S7N1-F06F-24M7-00000-00&amp;context=" TargetMode="External" /><Relationship Id="rId827" Type="http://schemas.openxmlformats.org/officeDocument/2006/relationships/hyperlink" Target="https://advance.lexis.com/api/document?collection=cases-ca&amp;id=urn:contentItem:5F7T-S7J1-JNS1-M2G2-00000-00&amp;context=" TargetMode="External" /><Relationship Id="rId828" Type="http://schemas.openxmlformats.org/officeDocument/2006/relationships/hyperlink" Target="https://advance.lexis.com/api/document?collection=cases-ca&amp;id=urn:contentItem:5F7T-S7M1-DYMS-62FG-00000-00&amp;context=" TargetMode="External" /><Relationship Id="rId829" Type="http://schemas.openxmlformats.org/officeDocument/2006/relationships/hyperlink" Target="https://advance.lexis.com/api/document?collection=cases-ca&amp;id=urn:contentItem:5F7T-S7N1-JW09-M12P-00000-00&amp;context=" TargetMode="External" /><Relationship Id="rId83" Type="http://schemas.openxmlformats.org/officeDocument/2006/relationships/footer" Target="footer9.xml" /><Relationship Id="rId830" Type="http://schemas.openxmlformats.org/officeDocument/2006/relationships/hyperlink" Target="https://advance.lexis.com/api/document?collection=cases-ca&amp;id=urn:contentItem:5F7T-S771-JSJC-X038-00000-00&amp;context=" TargetMode="External" /><Relationship Id="rId831" Type="http://schemas.openxmlformats.org/officeDocument/2006/relationships/hyperlink" Target="https://advance.lexis.com/api/document?collection=cases-ca&amp;id=urn:contentItem:5F7T-S791-JCJ5-251B-00000-00&amp;context=" TargetMode="External" /><Relationship Id="rId832" Type="http://schemas.openxmlformats.org/officeDocument/2006/relationships/hyperlink" Target="https://advance.lexis.com/api/document?collection=cases-ca&amp;id=urn:contentItem:5F7T-S7N1-F57G-S2D4-00000-00&amp;context=" TargetMode="External" /><Relationship Id="rId833" Type="http://schemas.openxmlformats.org/officeDocument/2006/relationships/hyperlink" Target="https://advance.lexis.com/api/document?collection=cases-ca&amp;id=urn:contentItem:5F7T-S7N1-F06F-24BC-00000-00&amp;context=" TargetMode="External" /><Relationship Id="rId834" Type="http://schemas.openxmlformats.org/officeDocument/2006/relationships/hyperlink" Target="https://advance.lexis.com/api/document?collection=cases-ca&amp;id=urn:contentItem:5F7T-S7F1-JX3N-B19D-00000-00&amp;context=" TargetMode="External" /><Relationship Id="rId835" Type="http://schemas.openxmlformats.org/officeDocument/2006/relationships/hyperlink" Target="https://advance.lexis.com/api/document?collection=cases-ca&amp;id=urn:contentItem:5F7T-S7M1-JCRC-B1SF-00000-00&amp;context=" TargetMode="External" /><Relationship Id="rId836" Type="http://schemas.openxmlformats.org/officeDocument/2006/relationships/image" Target="media/image2.jpeg" /><Relationship Id="rId837" Type="http://schemas.openxmlformats.org/officeDocument/2006/relationships/image" Target="media/image3.jpeg" /><Relationship Id="rId838" Type="http://schemas.openxmlformats.org/officeDocument/2006/relationships/hyperlink" Target="https://advance.lexis.com/api/document?collection=cases-ca&amp;id=urn:contentItem:5F7T-S7C1-F7VM-S3NW-00000-00&amp;context=" TargetMode="External" /><Relationship Id="rId839" Type="http://schemas.openxmlformats.org/officeDocument/2006/relationships/hyperlink" Target="https://advance.lexis.com/api/document?collection=cases-ca&amp;id=urn:contentItem:5F7T-S7M1-JJK6-S25C-00000-00&amp;context=" TargetMode="External" /><Relationship Id="rId84" Type="http://schemas.openxmlformats.org/officeDocument/2006/relationships/hyperlink" Target="https://advance.lexis.com/api/document?collection=cases-ca&amp;id=urn:contentItem:5RJG-2PN1-FJDY-X35K-00000-00&amp;context=" TargetMode="External" /><Relationship Id="rId840" Type="http://schemas.openxmlformats.org/officeDocument/2006/relationships/hyperlink" Target="https://advance.lexis.com/api/document?collection=cases-ca&amp;id=urn:contentItem:5F7T-S7N1-F57G-S294-00000-00&amp;context=" TargetMode="External" /><Relationship Id="rId841" Type="http://schemas.openxmlformats.org/officeDocument/2006/relationships/header" Target="header145.xml" /><Relationship Id="rId842" Type="http://schemas.openxmlformats.org/officeDocument/2006/relationships/header" Target="header146.xml" /><Relationship Id="rId843" Type="http://schemas.openxmlformats.org/officeDocument/2006/relationships/footer" Target="footer145.xml" /><Relationship Id="rId844" Type="http://schemas.openxmlformats.org/officeDocument/2006/relationships/footer" Target="footer146.xml" /><Relationship Id="rId845" Type="http://schemas.openxmlformats.org/officeDocument/2006/relationships/header" Target="header147.xml" /><Relationship Id="rId846" Type="http://schemas.openxmlformats.org/officeDocument/2006/relationships/footer" Target="footer147.xml" /><Relationship Id="rId847" Type="http://schemas.openxmlformats.org/officeDocument/2006/relationships/hyperlink" Target="https://advance.lexis.com/api/document?collection=cases-ca&amp;id=urn:contentItem:5GCC-XVB1-JGHR-M4GD-00000-00&amp;context=" TargetMode="External" /><Relationship Id="rId848" Type="http://schemas.openxmlformats.org/officeDocument/2006/relationships/hyperlink" Target="https://advance.lexis.com/api/document?collection=legislation-ca&amp;id=urn:contentItem:5F41-1FH1-F361-M0HV-00000-00&amp;context=" TargetMode="External" /><Relationship Id="rId849" Type="http://schemas.openxmlformats.org/officeDocument/2006/relationships/hyperlink" Target="https://advance.lexis.com/api/document?collection=cases-ca&amp;id=urn:contentItem:5F7T-S7P1-JNJT-B2B0-00000-00&amp;context=" TargetMode="External" /><Relationship Id="rId85" Type="http://schemas.openxmlformats.org/officeDocument/2006/relationships/hyperlink" Target="https://advance.lexis.com/api/document?collection=cases-ca&amp;id=urn:contentItem:5F8T-N3V1-JTGH-B1C7-00000-00&amp;context=" TargetMode="External" /><Relationship Id="rId850" Type="http://schemas.openxmlformats.org/officeDocument/2006/relationships/hyperlink" Target="https://advance.lexis.com/api/document?collection=cases-ca&amp;id=urn:contentItem:5F7T-S7K1-F1H1-22C6-00000-00&amp;context=" TargetMode="External" /><Relationship Id="rId851" Type="http://schemas.openxmlformats.org/officeDocument/2006/relationships/hyperlink" Target="https://advance.lexis.com/api/document?collection=cases-ca&amp;id=urn:contentItem:5F7T-S7P1-JSJC-X1J4-00000-00&amp;context=" TargetMode="External" /><Relationship Id="rId852" Type="http://schemas.openxmlformats.org/officeDocument/2006/relationships/hyperlink" Target="https://advance.lexis.com/api/document?collection=cases-ca&amp;id=urn:contentItem:5F7T-S7D1-JS5Y-B2K2-00000-00&amp;context=" TargetMode="External" /><Relationship Id="rId853" Type="http://schemas.openxmlformats.org/officeDocument/2006/relationships/hyperlink" Target="https://advance.lexis.com/api/document?collection=cases-ca&amp;id=urn:contentItem:5F7T-S7P1-F2TK-23CF-00000-00&amp;context=" TargetMode="External" /><Relationship Id="rId854" Type="http://schemas.openxmlformats.org/officeDocument/2006/relationships/header" Target="header148.xml" /><Relationship Id="rId855" Type="http://schemas.openxmlformats.org/officeDocument/2006/relationships/header" Target="header149.xml" /><Relationship Id="rId856" Type="http://schemas.openxmlformats.org/officeDocument/2006/relationships/footer" Target="footer148.xml" /><Relationship Id="rId857" Type="http://schemas.openxmlformats.org/officeDocument/2006/relationships/footer" Target="footer149.xml" /><Relationship Id="rId858" Type="http://schemas.openxmlformats.org/officeDocument/2006/relationships/header" Target="header150.xml" /><Relationship Id="rId859" Type="http://schemas.openxmlformats.org/officeDocument/2006/relationships/footer" Target="footer150.xml" /><Relationship Id="rId86" Type="http://schemas.openxmlformats.org/officeDocument/2006/relationships/hyperlink" Target="https://advance.lexis.com/api/document?collection=cases-ca&amp;id=urn:contentItem:5F8T-N3V1-FC1F-M49J-00000-00&amp;context=" TargetMode="External" /><Relationship Id="rId860" Type="http://schemas.openxmlformats.org/officeDocument/2006/relationships/hyperlink" Target="https://advance.lexis.com/api/document?collection=cases-ca&amp;id=urn:contentItem:5F7T-S7D1-JS5Y-B286-00000-00&amp;context=" TargetMode="External" /><Relationship Id="rId861" Type="http://schemas.openxmlformats.org/officeDocument/2006/relationships/hyperlink" Target="https://advance.lexis.com/api/document?collection=cases-ca&amp;id=urn:contentItem:5F7T-S751-JGHR-M1YR-00000-00&amp;context=" TargetMode="External" /><Relationship Id="rId862" Type="http://schemas.openxmlformats.org/officeDocument/2006/relationships/hyperlink" Target="https://advance.lexis.com/api/document?collection=cases-ca&amp;id=urn:contentItem:5F7T-S6V1-F2TK-21YN-00000-00&amp;context=" TargetMode="External" /><Relationship Id="rId863" Type="http://schemas.openxmlformats.org/officeDocument/2006/relationships/hyperlink" Target="https://advance.lexis.com/api/document?collection=cases-ca&amp;id=urn:contentItem:5F16-9341-DY33-B4NK-00000-00&amp;context=" TargetMode="External" /><Relationship Id="rId864" Type="http://schemas.openxmlformats.org/officeDocument/2006/relationships/numbering" Target="numbering.xml" /><Relationship Id="rId865" Type="http://schemas.openxmlformats.org/officeDocument/2006/relationships/styles" Target="styles.xml" /><Relationship Id="rId87" Type="http://schemas.openxmlformats.org/officeDocument/2006/relationships/hyperlink" Target="https://advance.lexis.com/api/document?collection=cases-ca&amp;id=urn:contentItem:5F8T-N3V1-JF75-M3CF-00000-00&amp;context=" TargetMode="External" /><Relationship Id="rId88" Type="http://schemas.openxmlformats.org/officeDocument/2006/relationships/hyperlink" Target="https://advance.lexis.com/api/document?collection=cases-ca&amp;id=urn:contentItem:5F8T-N3T1-JFKM-652N-00000-00&amp;context=" TargetMode="External" /><Relationship Id="rId89" Type="http://schemas.openxmlformats.org/officeDocument/2006/relationships/hyperlink" Target="https://advance.lexis.com/api/document?collection=cases-ca&amp;id=urn:contentItem:5F7T-S791-FJTD-G2RB-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P57-9BJ1-FCSB-S449-00000-00&amp;context=" TargetMode="External" /><Relationship Id="rId91" Type="http://schemas.openxmlformats.org/officeDocument/2006/relationships/hyperlink" Target="https://advance.lexis.com/api/document?collection=cases-ca&amp;id=urn:contentItem:5GCC-XVB1-JGHR-M4HJ-00000-00&amp;context=" TargetMode="External" /><Relationship Id="rId92" Type="http://schemas.openxmlformats.org/officeDocument/2006/relationships/hyperlink" Target="https://advance.lexis.com/api/document?collection=cases-ca&amp;id=urn:contentItem:5F7T-S7D1-JS5Y-B276-00000-00&amp;context=" TargetMode="External" /><Relationship Id="rId93" Type="http://schemas.openxmlformats.org/officeDocument/2006/relationships/hyperlink" Target="https://advance.lexis.com/api/document?collection=cases-ca&amp;id=urn:contentItem:5F7T-S7D1-F7ND-G0G2-00000-00&amp;context=" TargetMode="External" /><Relationship Id="rId94" Type="http://schemas.openxmlformats.org/officeDocument/2006/relationships/hyperlink" Target="https://advance.lexis.com/api/document?collection=cases-ca&amp;id=urn:contentItem:5F7T-S7N1-JGHR-M3D7-00000-00&amp;context=" TargetMode="External" /><Relationship Id="rId95" Type="http://schemas.openxmlformats.org/officeDocument/2006/relationships/hyperlink" Target="https://advance.lexis.com/api/document?collection=cases-ca&amp;id=urn:contentItem:5F7T-S7G1-JX3N-B2HR-00000-00&amp;context=" TargetMode="External" /><Relationship Id="rId96" Type="http://schemas.openxmlformats.org/officeDocument/2006/relationships/hyperlink" Target="https://advance.lexis.com/api/document?collection=cases-ca&amp;id=urn:contentItem:5F7T-S741-F57G-S1SV-00000-00&amp;context=" TargetMode="External" /><Relationship Id="rId97" Type="http://schemas.openxmlformats.org/officeDocument/2006/relationships/hyperlink" Target="https://advance.lexis.com/api/document?collection=cases-ca&amp;id=urn:contentItem:5GCC-XVB1-JSXV-G06K-00000-00&amp;context=" TargetMode="External" /><Relationship Id="rId98" Type="http://schemas.openxmlformats.org/officeDocument/2006/relationships/hyperlink" Target="https://advance.lexis.com/api/document?collection=cases-ca&amp;id=urn:contentItem:5G74-D9V1-F2TK-22FP-00000-00&amp;context=" TargetMode="External" /><Relationship Id="rId99" Type="http://schemas.openxmlformats.org/officeDocument/2006/relationships/header" Target="header1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Gaudet v. Hill, [2005] B.C.J. No. 2276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115048733</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