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48985" w14:textId="5839B604" w:rsidR="009074F4" w:rsidRDefault="00E1374F">
      <w:pPr>
        <w:rPr>
          <w:lang w:val="en-US"/>
        </w:rPr>
      </w:pPr>
      <w:r w:rsidRPr="00E1374F">
        <w:rPr>
          <w:lang w:val="en-US"/>
        </w:rPr>
        <w:t>Punchout integration on their existing s</w:t>
      </w:r>
      <w:r>
        <w:rPr>
          <w:lang w:val="en-US"/>
        </w:rPr>
        <w:t>ite.</w:t>
      </w:r>
    </w:p>
    <w:p w14:paraId="076C08E4" w14:textId="16046375" w:rsidR="009074F4" w:rsidRDefault="009074F4" w:rsidP="009074F4">
      <w:pPr>
        <w:pStyle w:val="Heading1"/>
        <w:rPr>
          <w:lang w:val="en-US"/>
        </w:rPr>
      </w:pPr>
      <w:r>
        <w:rPr>
          <w:lang w:val="en-US"/>
        </w:rPr>
        <w:t>SOW</w:t>
      </w:r>
    </w:p>
    <w:p w14:paraId="53589AB4" w14:textId="77777777" w:rsidR="009074F4" w:rsidRDefault="009074F4">
      <w:pPr>
        <w:rPr>
          <w:lang w:val="en-US"/>
        </w:rPr>
      </w:pPr>
      <w:r w:rsidRPr="009074F4">
        <w:rPr>
          <w:lang w:val="en-US"/>
        </w:rPr>
        <w:t xml:space="preserve">Customization: </w:t>
      </w:r>
    </w:p>
    <w:p w14:paraId="23E5D0EF" w14:textId="328B8FB0" w:rsidR="009074F4" w:rsidRDefault="009074F4">
      <w:pPr>
        <w:rPr>
          <w:lang w:val="en-US"/>
        </w:rPr>
      </w:pPr>
      <w:r w:rsidRPr="009074F4">
        <w:rPr>
          <w:lang w:val="en-US"/>
        </w:rPr>
        <w:t xml:space="preserve">1. Customize up to one (1) extension for Punchout on Your </w:t>
      </w:r>
      <w:proofErr w:type="spellStart"/>
      <w:r w:rsidRPr="009074F4">
        <w:rPr>
          <w:lang w:val="en-US"/>
        </w:rPr>
        <w:t>SuiteCommerce</w:t>
      </w:r>
      <w:proofErr w:type="spellEnd"/>
      <w:r w:rsidRPr="009074F4">
        <w:rPr>
          <w:lang w:val="en-US"/>
        </w:rPr>
        <w:t xml:space="preserve"> Advanced webstore to include: </w:t>
      </w:r>
    </w:p>
    <w:p w14:paraId="3E1C086C" w14:textId="77777777" w:rsidR="009074F4" w:rsidRDefault="009074F4" w:rsidP="009074F4">
      <w:pPr>
        <w:ind w:left="708"/>
        <w:rPr>
          <w:lang w:val="en-US"/>
        </w:rPr>
      </w:pPr>
      <w:r w:rsidRPr="009074F4">
        <w:rPr>
          <w:lang w:val="en-US"/>
        </w:rPr>
        <w:t>a. User authentication using a mutually agreed upon standards-based authentication protocol.</w:t>
      </w:r>
    </w:p>
    <w:p w14:paraId="5DF58F57" w14:textId="2F141720" w:rsidR="009074F4" w:rsidRDefault="009074F4" w:rsidP="009074F4">
      <w:pPr>
        <w:ind w:left="708"/>
        <w:rPr>
          <w:lang w:val="en-US"/>
        </w:rPr>
      </w:pPr>
      <w:r w:rsidRPr="009074F4">
        <w:rPr>
          <w:lang w:val="en-US"/>
        </w:rPr>
        <w:t xml:space="preserve">b. Cart transfer back to Your third-party </w:t>
      </w:r>
      <w:proofErr w:type="spellStart"/>
      <w:r w:rsidRPr="009074F4">
        <w:rPr>
          <w:lang w:val="en-US"/>
        </w:rPr>
        <w:t>integlation</w:t>
      </w:r>
      <w:proofErr w:type="spellEnd"/>
      <w:r w:rsidRPr="009074F4">
        <w:rPr>
          <w:lang w:val="en-US"/>
        </w:rPr>
        <w:t xml:space="preserve"> platform (</w:t>
      </w:r>
      <w:proofErr w:type="spellStart"/>
      <w:r w:rsidRPr="009074F4">
        <w:rPr>
          <w:lang w:val="en-US"/>
        </w:rPr>
        <w:t>TradeCentric</w:t>
      </w:r>
      <w:proofErr w:type="spellEnd"/>
      <w:r w:rsidRPr="009074F4">
        <w:rPr>
          <w:lang w:val="en-US"/>
        </w:rPr>
        <w:t xml:space="preserve">). </w:t>
      </w:r>
    </w:p>
    <w:p w14:paraId="065A088F" w14:textId="30C7E557" w:rsidR="009074F4" w:rsidRDefault="009074F4">
      <w:pPr>
        <w:rPr>
          <w:lang w:val="en-US"/>
        </w:rPr>
      </w:pPr>
      <w:r w:rsidRPr="009074F4">
        <w:rPr>
          <w:lang w:val="en-US"/>
        </w:rPr>
        <w:t xml:space="preserve">2. Customize one (1) </w:t>
      </w:r>
      <w:proofErr w:type="spellStart"/>
      <w:r w:rsidRPr="009074F4">
        <w:rPr>
          <w:lang w:val="en-US"/>
        </w:rPr>
        <w:t>Restlet</w:t>
      </w:r>
      <w:proofErr w:type="spellEnd"/>
      <w:r w:rsidRPr="009074F4">
        <w:rPr>
          <w:lang w:val="en-US"/>
        </w:rPr>
        <w:t xml:space="preserve"> to accept Purchase Order transfer from Your third-party integration platform (</w:t>
      </w:r>
      <w:proofErr w:type="spellStart"/>
      <w:r w:rsidRPr="009074F4">
        <w:rPr>
          <w:lang w:val="en-US"/>
        </w:rPr>
        <w:t>TradeCentric</w:t>
      </w:r>
      <w:proofErr w:type="spellEnd"/>
      <w:r w:rsidRPr="009074F4">
        <w:rPr>
          <w:lang w:val="en-US"/>
        </w:rPr>
        <w:t xml:space="preserve">). </w:t>
      </w:r>
    </w:p>
    <w:p w14:paraId="5B4BBE99" w14:textId="01DFEB7F" w:rsidR="009074F4" w:rsidRDefault="009074F4">
      <w:pPr>
        <w:rPr>
          <w:lang w:val="en-US"/>
        </w:rPr>
      </w:pPr>
      <w:r w:rsidRPr="009074F4">
        <w:rPr>
          <w:lang w:val="en-US"/>
        </w:rPr>
        <w:t xml:space="preserve">3. Customize one (1) </w:t>
      </w:r>
      <w:proofErr w:type="spellStart"/>
      <w:r w:rsidRPr="009074F4">
        <w:rPr>
          <w:lang w:val="en-US"/>
        </w:rPr>
        <w:t>Restlet</w:t>
      </w:r>
      <w:proofErr w:type="spellEnd"/>
      <w:r w:rsidRPr="009074F4">
        <w:rPr>
          <w:lang w:val="en-US"/>
        </w:rPr>
        <w:t xml:space="preserve"> to transfer </w:t>
      </w:r>
      <w:proofErr w:type="spellStart"/>
      <w:r w:rsidRPr="009074F4">
        <w:rPr>
          <w:lang w:val="en-US"/>
        </w:rPr>
        <w:t>lnvoice</w:t>
      </w:r>
      <w:proofErr w:type="spellEnd"/>
      <w:r w:rsidRPr="009074F4">
        <w:rPr>
          <w:lang w:val="en-US"/>
        </w:rPr>
        <w:t xml:space="preserve"> to </w:t>
      </w:r>
      <w:proofErr w:type="spellStart"/>
      <w:r w:rsidRPr="009074F4">
        <w:rPr>
          <w:lang w:val="en-US"/>
        </w:rPr>
        <w:t>vour</w:t>
      </w:r>
      <w:proofErr w:type="spellEnd"/>
      <w:r w:rsidRPr="009074F4">
        <w:rPr>
          <w:lang w:val="en-US"/>
        </w:rPr>
        <w:t xml:space="preserve"> third-party integration platform (</w:t>
      </w:r>
      <w:proofErr w:type="spellStart"/>
      <w:r w:rsidRPr="009074F4">
        <w:rPr>
          <w:lang w:val="en-US"/>
        </w:rPr>
        <w:t>TradeCentric</w:t>
      </w:r>
      <w:proofErr w:type="spellEnd"/>
      <w:r w:rsidRPr="009074F4">
        <w:rPr>
          <w:lang w:val="en-US"/>
        </w:rPr>
        <w:t>).</w:t>
      </w:r>
    </w:p>
    <w:p w14:paraId="5451A80A" w14:textId="5BA85CE6" w:rsidR="009074F4" w:rsidRDefault="009074F4">
      <w:pPr>
        <w:rPr>
          <w:lang w:val="en-US"/>
        </w:rPr>
      </w:pPr>
    </w:p>
    <w:p w14:paraId="6500D884" w14:textId="08DAEF5C" w:rsidR="009074F4" w:rsidRDefault="009074F4">
      <w:pPr>
        <w:rPr>
          <w:lang w:val="en-US"/>
        </w:rPr>
      </w:pPr>
      <w:r>
        <w:rPr>
          <w:lang w:val="en-US"/>
        </w:rPr>
        <w:t>2 and 3 to receive the purchase order and send the invoice</w:t>
      </w:r>
    </w:p>
    <w:p w14:paraId="521D476E" w14:textId="484A2AD7" w:rsidR="00B00104" w:rsidRDefault="00B00104">
      <w:pPr>
        <w:rPr>
          <w:lang w:val="en-US"/>
        </w:rPr>
      </w:pPr>
    </w:p>
    <w:p w14:paraId="605A58D0" w14:textId="050E142F" w:rsidR="00B00104" w:rsidRDefault="00B00104">
      <w:pPr>
        <w:rPr>
          <w:lang w:val="en-US"/>
        </w:rPr>
      </w:pPr>
    </w:p>
    <w:p w14:paraId="082902C7" w14:textId="609872C0" w:rsidR="00B00104" w:rsidRDefault="00B00104">
      <w:pPr>
        <w:rPr>
          <w:lang w:val="en-US"/>
        </w:rPr>
      </w:pPr>
      <w:r>
        <w:rPr>
          <w:lang w:val="en-US"/>
        </w:rPr>
        <w:t xml:space="preserve">For Punchout2Go: use the reusable solution </w:t>
      </w:r>
      <w:hyperlink r:id="rId5" w:history="1">
        <w:r w:rsidR="00BA19FA" w:rsidRPr="003A4975">
          <w:rPr>
            <w:rStyle w:val="Hyperlink"/>
            <w:lang w:val="en-US"/>
          </w:rPr>
          <w:t>https://csnetsuite.custhelp.com/app/answers/answer_view/a_id/1006731/loc/en_US</w:t>
        </w:r>
      </w:hyperlink>
      <w:r>
        <w:rPr>
          <w:lang w:val="en-US"/>
        </w:rPr>
        <w:t xml:space="preserve"> </w:t>
      </w:r>
    </w:p>
    <w:p w14:paraId="537729A8" w14:textId="76097A55" w:rsidR="00856848" w:rsidRDefault="00856848">
      <w:pPr>
        <w:rPr>
          <w:lang w:val="en-US"/>
        </w:rPr>
      </w:pPr>
    </w:p>
    <w:p w14:paraId="64A6F5E7" w14:textId="743495D4" w:rsidR="00856848" w:rsidRDefault="00856848">
      <w:pPr>
        <w:rPr>
          <w:lang w:val="en-US"/>
        </w:rPr>
      </w:pPr>
    </w:p>
    <w:p w14:paraId="2064C9F9" w14:textId="2CB4B92C" w:rsidR="00856848" w:rsidRDefault="00856848" w:rsidP="00856848">
      <w:pPr>
        <w:pStyle w:val="Heading1"/>
        <w:rPr>
          <w:lang w:val="en-US"/>
        </w:rPr>
      </w:pPr>
      <w:r>
        <w:rPr>
          <w:lang w:val="en-US"/>
        </w:rPr>
        <w:t>Ask the customer</w:t>
      </w:r>
    </w:p>
    <w:p w14:paraId="2C308E8C" w14:textId="23307162" w:rsidR="00082910" w:rsidRDefault="00082910" w:rsidP="00082910">
      <w:pPr>
        <w:rPr>
          <w:lang w:val="en-US"/>
        </w:rPr>
      </w:pPr>
    </w:p>
    <w:p w14:paraId="147A6F7B" w14:textId="6F0127C0" w:rsidR="009E20A3" w:rsidRPr="009E20A3" w:rsidRDefault="009E20A3" w:rsidP="00082910">
      <w:pPr>
        <w:rPr>
          <w:b/>
          <w:bCs/>
          <w:lang w:val="en-US"/>
        </w:rPr>
      </w:pPr>
      <w:r>
        <w:rPr>
          <w:lang w:val="en-US"/>
        </w:rPr>
        <w:t xml:space="preserve">In </w:t>
      </w:r>
      <w:r>
        <w:rPr>
          <w:b/>
          <w:bCs/>
          <w:color w:val="FF0000"/>
          <w:lang w:val="en-US"/>
        </w:rPr>
        <w:t xml:space="preserve">red </w:t>
      </w:r>
      <w:r w:rsidRPr="009E20A3">
        <w:rPr>
          <w:lang w:val="en-US"/>
        </w:rPr>
        <w:t>customer does it</w:t>
      </w:r>
    </w:p>
    <w:p w14:paraId="78804AF7" w14:textId="0D307E69" w:rsidR="00082910" w:rsidRPr="00082910" w:rsidRDefault="00082910" w:rsidP="00082910">
      <w:pPr>
        <w:rPr>
          <w:lang w:val="en-US"/>
        </w:rPr>
      </w:pPr>
      <w:r>
        <w:rPr>
          <w:lang w:val="en-US"/>
        </w:rPr>
        <w:t>Provide a secure domain</w:t>
      </w:r>
    </w:p>
    <w:p w14:paraId="138DB108" w14:textId="27F61D56" w:rsidR="00856848" w:rsidRDefault="00856848" w:rsidP="00856848">
      <w:pPr>
        <w:pStyle w:val="ListParagraph"/>
        <w:numPr>
          <w:ilvl w:val="0"/>
          <w:numId w:val="2"/>
        </w:numPr>
        <w:spacing w:after="0"/>
      </w:pPr>
      <w:r w:rsidRPr="009E20A3">
        <w:rPr>
          <w:color w:val="FF0000"/>
        </w:rPr>
        <w:t>Create an Employee record with access and “</w:t>
      </w:r>
      <w:proofErr w:type="spellStart"/>
      <w:r w:rsidRPr="009E20A3">
        <w:rPr>
          <w:color w:val="FF0000"/>
        </w:rPr>
        <w:t>NSeComm</w:t>
      </w:r>
      <w:proofErr w:type="spellEnd"/>
      <w:r w:rsidRPr="009E20A3">
        <w:rPr>
          <w:color w:val="FF0000"/>
        </w:rPr>
        <w:t xml:space="preserve"> | Punchout2Go” role assigned </w:t>
      </w:r>
    </w:p>
    <w:p w14:paraId="12D98A5F" w14:textId="17D40237" w:rsidR="00A16E2F" w:rsidRDefault="00A16E2F" w:rsidP="00A16E2F">
      <w:pPr>
        <w:spacing w:after="0"/>
      </w:pPr>
    </w:p>
    <w:p w14:paraId="210F5620" w14:textId="07842869" w:rsidR="00A16E2F" w:rsidRPr="00A16E2F" w:rsidRDefault="00C46997" w:rsidP="00A16E2F">
      <w:pPr>
        <w:pStyle w:val="ListParagraph"/>
        <w:numPr>
          <w:ilvl w:val="0"/>
          <w:numId w:val="2"/>
        </w:numPr>
        <w:spacing w:after="0"/>
      </w:pPr>
      <w:r>
        <w:t>Give this data to</w:t>
      </w:r>
      <w:r w:rsidR="00A16E2F" w:rsidRPr="00A16E2F">
        <w:t xml:space="preserve"> </w:t>
      </w:r>
      <w:proofErr w:type="spellStart"/>
      <w:r w:rsidR="00A16E2F" w:rsidRPr="00A16E2F">
        <w:t>TradeCentric</w:t>
      </w:r>
      <w:proofErr w:type="spellEnd"/>
      <w:r w:rsidR="00A16E2F" w:rsidRPr="00A16E2F">
        <w:t>:</w:t>
      </w:r>
    </w:p>
    <w:p w14:paraId="3F23AC68" w14:textId="77777777" w:rsidR="0036705A" w:rsidRDefault="0036705A" w:rsidP="00A16E2F">
      <w:pPr>
        <w:rPr>
          <w:lang w:val="en-US"/>
        </w:rPr>
      </w:pPr>
    </w:p>
    <w:p w14:paraId="3B65A58A" w14:textId="6F08C969" w:rsidR="00A16E2F" w:rsidRPr="0036705A" w:rsidRDefault="00A16E2F" w:rsidP="00A16E2F">
      <w:pPr>
        <w:rPr>
          <w:lang w:val="en-US"/>
        </w:rPr>
      </w:pPr>
      <w:r w:rsidRPr="00A16E2F">
        <w:rPr>
          <w:lang w:val="en-US"/>
        </w:rPr>
        <w:t xml:space="preserve">Consumer key: </w:t>
      </w:r>
      <w:r w:rsidRPr="00A16E2F">
        <w:rPr>
          <w:lang w:val="en-US"/>
        </w:rPr>
        <w:t>2d9331d34940057d790eb2175a86b701a12147b4edd74961ddc160089d8d4dc2</w:t>
      </w:r>
    </w:p>
    <w:p w14:paraId="0854CA39" w14:textId="7AD93C2C" w:rsidR="00A16E2F" w:rsidRPr="0036705A" w:rsidRDefault="00A16E2F" w:rsidP="00A16E2F">
      <w:pPr>
        <w:rPr>
          <w:lang w:val="en-US"/>
        </w:rPr>
      </w:pPr>
      <w:r w:rsidRPr="0036705A">
        <w:rPr>
          <w:lang w:val="en-US"/>
        </w:rPr>
        <w:t>Consumer secret: d</w:t>
      </w:r>
      <w:r w:rsidRPr="0036705A">
        <w:rPr>
          <w:lang w:val="en-US"/>
        </w:rPr>
        <w:t>f77d4031ab6f9cbf337bb09fe8cb84efce6bc1191e4ca4aa49de0e29e0338a0</w:t>
      </w:r>
    </w:p>
    <w:p w14:paraId="58A180EB" w14:textId="46DB9B66" w:rsidR="0036705A" w:rsidRPr="0036705A" w:rsidRDefault="0036705A" w:rsidP="00A16E2F">
      <w:pPr>
        <w:rPr>
          <w:lang w:val="en-US"/>
        </w:rPr>
      </w:pPr>
    </w:p>
    <w:p w14:paraId="71E584B3" w14:textId="040A0F1F" w:rsidR="0036705A" w:rsidRPr="0036705A" w:rsidRDefault="0036705A" w:rsidP="0036705A">
      <w:pPr>
        <w:rPr>
          <w:lang w:val="en-US"/>
        </w:rPr>
      </w:pPr>
      <w:r w:rsidRPr="0036705A">
        <w:rPr>
          <w:lang w:val="en-US"/>
        </w:rPr>
        <w:t xml:space="preserve">Token key: </w:t>
      </w:r>
      <w:r w:rsidRPr="0036705A">
        <w:rPr>
          <w:lang w:val="en-US"/>
        </w:rPr>
        <w:t>ff76fa5605dc31e11baf9b8556b399302ccdf323b7a318d322cf5b1e099754f0</w:t>
      </w:r>
      <w:r w:rsidRPr="0036705A">
        <w:rPr>
          <w:lang w:val="en-US"/>
        </w:rPr>
        <w:t xml:space="preserve"> </w:t>
      </w:r>
    </w:p>
    <w:p w14:paraId="10F2BE41" w14:textId="0BFD5A9C" w:rsidR="0036705A" w:rsidRPr="0036705A" w:rsidRDefault="0036705A" w:rsidP="0036705A">
      <w:pPr>
        <w:rPr>
          <w:lang w:val="en-US"/>
        </w:rPr>
      </w:pPr>
      <w:r w:rsidRPr="0036705A">
        <w:t xml:space="preserve">Token </w:t>
      </w:r>
      <w:proofErr w:type="spellStart"/>
      <w:r w:rsidRPr="0036705A">
        <w:t>secret</w:t>
      </w:r>
      <w:proofErr w:type="spellEnd"/>
      <w:r w:rsidRPr="0036705A">
        <w:t xml:space="preserve">: </w:t>
      </w:r>
      <w:r w:rsidRPr="0036705A">
        <w:t>c4a280fe891ba2014d547ecfd87427840da549e4a7f891d87af6b6a56279fb02</w:t>
      </w:r>
    </w:p>
    <w:p w14:paraId="35E5CD86" w14:textId="3FF2C4E2" w:rsidR="00856848" w:rsidRDefault="00856848" w:rsidP="00856848">
      <w:pPr>
        <w:rPr>
          <w:lang w:val="en-US"/>
        </w:rPr>
      </w:pPr>
    </w:p>
    <w:p w14:paraId="23CA307A" w14:textId="49D57CE6" w:rsidR="00082910" w:rsidRDefault="00082910" w:rsidP="00353E31">
      <w:pPr>
        <w:pStyle w:val="ListParagraph"/>
        <w:ind w:left="0" w:firstLine="0"/>
      </w:pPr>
      <w:r>
        <w:lastRenderedPageBreak/>
        <w:t xml:space="preserve">5. </w:t>
      </w:r>
      <w:proofErr w:type="spellStart"/>
      <w:r>
        <w:t>Api</w:t>
      </w:r>
      <w:proofErr w:type="spellEnd"/>
      <w:r>
        <w:t xml:space="preserve"> secret password: </w:t>
      </w:r>
      <w:r w:rsidRPr="00082910">
        <w:t>asuclasb1234567</w:t>
      </w:r>
      <w:r w:rsidR="00C46997">
        <w:t xml:space="preserve"> (</w:t>
      </w:r>
      <w:r w:rsidR="00192364">
        <w:t xml:space="preserve">create it and </w:t>
      </w:r>
      <w:r w:rsidR="00C46997">
        <w:t>give to the customer)</w:t>
      </w:r>
    </w:p>
    <w:p w14:paraId="22819660" w14:textId="77777777" w:rsidR="00353E31" w:rsidRDefault="00353E31" w:rsidP="00353E31">
      <w:pPr>
        <w:pStyle w:val="ListParagraph"/>
        <w:ind w:left="0" w:firstLine="0"/>
      </w:pPr>
    </w:p>
    <w:p w14:paraId="79D2837E" w14:textId="77777777" w:rsidR="00C46997" w:rsidRPr="00C46997" w:rsidRDefault="00082910" w:rsidP="00C46997">
      <w:pPr>
        <w:spacing w:after="0"/>
        <w:rPr>
          <w:lang w:val="en-US"/>
        </w:rPr>
      </w:pPr>
      <w:r w:rsidRPr="00C46997">
        <w:rPr>
          <w:lang w:val="en-US"/>
        </w:rPr>
        <w:t>6.</w:t>
      </w:r>
    </w:p>
    <w:p w14:paraId="2F867CEA" w14:textId="3A69F22C" w:rsidR="00C46997" w:rsidRPr="00C46997" w:rsidRDefault="0046573A" w:rsidP="00C46997">
      <w:pPr>
        <w:pStyle w:val="ListParagraph"/>
        <w:numPr>
          <w:ilvl w:val="0"/>
          <w:numId w:val="4"/>
        </w:numPr>
        <w:spacing w:after="0"/>
      </w:pPr>
      <w:r w:rsidRPr="009E20A3">
        <w:rPr>
          <w:b/>
          <w:bCs/>
          <w:color w:val="FF0000"/>
        </w:rPr>
        <w:t>Invoice API</w:t>
      </w:r>
      <w:r w:rsidRPr="009E20A3">
        <w:rPr>
          <w:color w:val="FF0000"/>
        </w:rPr>
        <w:t xml:space="preserve"> </w:t>
      </w:r>
      <w:r w:rsidR="009E20A3">
        <w:rPr>
          <w:color w:val="FF0000"/>
        </w:rPr>
        <w:t xml:space="preserve">(optional) </w:t>
      </w:r>
      <w:r w:rsidRPr="00C46997">
        <w:t xml:space="preserve">Key is provided by </w:t>
      </w:r>
      <w:proofErr w:type="spellStart"/>
      <w:r w:rsidRPr="00C46997">
        <w:t>TradeCentric</w:t>
      </w:r>
      <w:proofErr w:type="spellEnd"/>
      <w:r w:rsidRPr="00C46997">
        <w:t xml:space="preserve"> if this is part of the SOW. (Optional feature, you have to check if in the sow is marked)</w:t>
      </w:r>
    </w:p>
    <w:p w14:paraId="31C04DB4" w14:textId="48CA01FF" w:rsidR="00C46997" w:rsidRPr="00C46997" w:rsidRDefault="00C46997" w:rsidP="00C46997">
      <w:pPr>
        <w:pStyle w:val="ListParagraph"/>
        <w:numPr>
          <w:ilvl w:val="0"/>
          <w:numId w:val="4"/>
        </w:numPr>
        <w:spacing w:after="0"/>
      </w:pPr>
      <w:r w:rsidRPr="009E20A3">
        <w:rPr>
          <w:b/>
          <w:bCs/>
          <w:color w:val="FF0000"/>
        </w:rPr>
        <w:t>Recipient Email</w:t>
      </w:r>
      <w:r>
        <w:t>. When converting PO to SO, some orders will need manual intervention and an email is sent to notify the admins, this is the recipient email. U</w:t>
      </w:r>
      <w:r w:rsidRPr="00035566">
        <w:t xml:space="preserve">n email que </w:t>
      </w:r>
      <w:proofErr w:type="spellStart"/>
      <w:r w:rsidRPr="00035566">
        <w:t>recibe</w:t>
      </w:r>
      <w:proofErr w:type="spellEnd"/>
      <w:r w:rsidRPr="00035566">
        <w:t xml:space="preserve"> </w:t>
      </w:r>
      <w:proofErr w:type="spellStart"/>
      <w:r w:rsidRPr="00035566">
        <w:t>el</w:t>
      </w:r>
      <w:proofErr w:type="spellEnd"/>
      <w:r w:rsidRPr="00035566">
        <w:t xml:space="preserve"> email </w:t>
      </w:r>
      <w:r>
        <w:t xml:space="preserve">de punchout. </w:t>
      </w:r>
      <w:r w:rsidRPr="00C46997">
        <w:t>(To test you can use yours)</w:t>
      </w:r>
    </w:p>
    <w:p w14:paraId="430EEAF0" w14:textId="248F26C7" w:rsidR="00C46997" w:rsidRPr="00C46997" w:rsidRDefault="00C46997" w:rsidP="00C46997">
      <w:pPr>
        <w:pStyle w:val="ListParagraph"/>
        <w:numPr>
          <w:ilvl w:val="0"/>
          <w:numId w:val="4"/>
        </w:numPr>
        <w:spacing w:after="0"/>
      </w:pPr>
      <w:r w:rsidRPr="009E20A3">
        <w:rPr>
          <w:b/>
          <w:bCs/>
          <w:color w:val="FF0000"/>
        </w:rPr>
        <w:t>Email sender</w:t>
      </w:r>
      <w:r w:rsidRPr="009E20A3">
        <w:rPr>
          <w:color w:val="FF0000"/>
        </w:rPr>
        <w:t xml:space="preserve"> </w:t>
      </w:r>
      <w:r w:rsidRPr="00C46997">
        <w:t xml:space="preserve">is an employee record that will be used as a sender for that email. Llenar con un </w:t>
      </w:r>
      <w:proofErr w:type="spellStart"/>
      <w:r w:rsidRPr="00C46997">
        <w:t>employee</w:t>
      </w:r>
      <w:proofErr w:type="spellEnd"/>
      <w:r w:rsidRPr="00C46997">
        <w:t xml:space="preserve"> </w:t>
      </w:r>
      <w:proofErr w:type="spellStart"/>
      <w:r w:rsidRPr="00C46997">
        <w:t>record</w:t>
      </w:r>
      <w:proofErr w:type="spellEnd"/>
      <w:r w:rsidRPr="00C46997">
        <w:t xml:space="preserve"> que es el que </w:t>
      </w:r>
      <w:proofErr w:type="spellStart"/>
      <w:r w:rsidRPr="00C46997">
        <w:t>envia</w:t>
      </w:r>
      <w:proofErr w:type="spellEnd"/>
      <w:r w:rsidRPr="00C46997">
        <w:t xml:space="preserve"> el email. (</w:t>
      </w:r>
      <w:proofErr w:type="spellStart"/>
      <w:r w:rsidRPr="00C46997">
        <w:t>To</w:t>
      </w:r>
      <w:proofErr w:type="spellEnd"/>
      <w:r w:rsidRPr="00C46997">
        <w:t xml:space="preserve"> test you can use </w:t>
      </w:r>
      <w:proofErr w:type="spellStart"/>
      <w:r w:rsidRPr="00C46997">
        <w:t>yours</w:t>
      </w:r>
      <w:proofErr w:type="spellEnd"/>
      <w:r w:rsidRPr="00C46997">
        <w:t>)</w:t>
      </w:r>
    </w:p>
    <w:p w14:paraId="3B801B66" w14:textId="5CB6982C" w:rsidR="00F431C0" w:rsidRPr="00F431C0" w:rsidRDefault="00C46997" w:rsidP="00F431C0">
      <w:pPr>
        <w:pStyle w:val="ListParagraph"/>
        <w:numPr>
          <w:ilvl w:val="0"/>
          <w:numId w:val="4"/>
        </w:numPr>
        <w:spacing w:after="0"/>
      </w:pPr>
      <w:r w:rsidRPr="009E20A3">
        <w:rPr>
          <w:b/>
          <w:bCs/>
          <w:color w:val="FF0000"/>
        </w:rPr>
        <w:t>Email template</w:t>
      </w:r>
      <w:r w:rsidRPr="009E20A3">
        <w:rPr>
          <w:color w:val="FF0000"/>
        </w:rPr>
        <w:t xml:space="preserve"> </w:t>
      </w:r>
      <w:r>
        <w:t xml:space="preserve">for the same email. </w:t>
      </w:r>
      <w:r w:rsidRPr="00C46997">
        <w:rPr>
          <w:b/>
          <w:bCs/>
        </w:rPr>
        <w:t>Template is not provided by the bundle, you must create one.</w:t>
      </w:r>
      <w:r w:rsidR="009E20A3">
        <w:rPr>
          <w:b/>
          <w:bCs/>
        </w:rPr>
        <w:t xml:space="preserve"> (Customer needs to do that, see example below):</w:t>
      </w:r>
      <w:r w:rsidR="009E20A3">
        <w:rPr>
          <w:b/>
          <w:bCs/>
        </w:rPr>
        <w:br/>
      </w:r>
      <w:r w:rsidR="009E20A3">
        <w:rPr>
          <w:noProof/>
        </w:rPr>
        <w:drawing>
          <wp:inline distT="0" distB="0" distL="0" distR="0" wp14:anchorId="63F8C180" wp14:editId="59242C75">
            <wp:extent cx="4989056" cy="253342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261" cy="255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DF96" w14:textId="3F48BD35" w:rsidR="00F431C0" w:rsidRPr="00F431C0" w:rsidRDefault="00F431C0" w:rsidP="00F431C0">
      <w:pPr>
        <w:pStyle w:val="ListParagraph"/>
        <w:numPr>
          <w:ilvl w:val="0"/>
          <w:numId w:val="4"/>
        </w:numPr>
        <w:spacing w:after="0"/>
        <w:rPr>
          <w:lang w:val="es-UY"/>
        </w:rPr>
      </w:pPr>
      <w:r w:rsidRPr="00B74864">
        <w:rPr>
          <w:b/>
          <w:bCs/>
          <w:color w:val="FF0000"/>
        </w:rPr>
        <w:t>Generic Item</w:t>
      </w:r>
      <w:r w:rsidRPr="00B74864">
        <w:rPr>
          <w:color w:val="FF0000"/>
        </w:rPr>
        <w:t xml:space="preserve"> </w:t>
      </w:r>
      <w:r w:rsidR="00B74864">
        <w:rPr>
          <w:color w:val="FF0000"/>
        </w:rPr>
        <w:t xml:space="preserve">(optional) </w:t>
      </w:r>
      <w:r w:rsidRPr="00F431C0">
        <w:t xml:space="preserve">is used for Non-Catalog orders if it is part of the SOW (Optional). </w:t>
      </w:r>
      <w:r w:rsidRPr="00F431C0">
        <w:rPr>
          <w:lang w:val="es-UY"/>
        </w:rPr>
        <w:t xml:space="preserve">Es un </w:t>
      </w:r>
      <w:proofErr w:type="spellStart"/>
      <w:r w:rsidRPr="00F431C0">
        <w:rPr>
          <w:lang w:val="es-UY"/>
        </w:rPr>
        <w:t>item</w:t>
      </w:r>
      <w:proofErr w:type="spellEnd"/>
      <w:r w:rsidRPr="00F431C0">
        <w:rPr>
          <w:lang w:val="es-UY"/>
        </w:rPr>
        <w:t xml:space="preserve"> </w:t>
      </w:r>
      <w:proofErr w:type="spellStart"/>
      <w:r w:rsidRPr="00F431C0">
        <w:rPr>
          <w:lang w:val="es-UY"/>
        </w:rPr>
        <w:t>generico</w:t>
      </w:r>
      <w:proofErr w:type="spellEnd"/>
      <w:r w:rsidRPr="00F431C0">
        <w:rPr>
          <w:lang w:val="es-UY"/>
        </w:rPr>
        <w:t xml:space="preserve"> que sirve para las ordenes que son non-</w:t>
      </w:r>
      <w:proofErr w:type="spellStart"/>
      <w:r w:rsidRPr="00F431C0">
        <w:rPr>
          <w:lang w:val="es-UY"/>
        </w:rPr>
        <w:t>catalog</w:t>
      </w:r>
      <w:proofErr w:type="spellEnd"/>
      <w:r w:rsidRPr="00F431C0">
        <w:rPr>
          <w:lang w:val="es-UY"/>
        </w:rPr>
        <w:t xml:space="preserve"> (no todos los clientes lo usan, si no saben que es, </w:t>
      </w:r>
      <w:proofErr w:type="spellStart"/>
      <w:r w:rsidRPr="00F431C0">
        <w:rPr>
          <w:lang w:val="es-UY"/>
        </w:rPr>
        <w:t>dejenlo</w:t>
      </w:r>
      <w:proofErr w:type="spellEnd"/>
      <w:r w:rsidRPr="00F431C0">
        <w:rPr>
          <w:lang w:val="es-UY"/>
        </w:rPr>
        <w:t xml:space="preserve"> vacío porque seguramente no lo necesitan por ahora)</w:t>
      </w:r>
    </w:p>
    <w:p w14:paraId="227F26E9" w14:textId="2E7D65EC" w:rsidR="00F431C0" w:rsidRDefault="00F431C0" w:rsidP="00F431C0">
      <w:pPr>
        <w:pStyle w:val="ListParagraph"/>
        <w:numPr>
          <w:ilvl w:val="0"/>
          <w:numId w:val="4"/>
        </w:numPr>
        <w:spacing w:after="0"/>
      </w:pPr>
      <w:r>
        <w:t>Secret Key Id is the id of the secret previously created.</w:t>
      </w:r>
    </w:p>
    <w:p w14:paraId="091AF04C" w14:textId="77777777" w:rsidR="00F431C0" w:rsidRPr="00D90D04" w:rsidRDefault="00F431C0" w:rsidP="00F431C0">
      <w:pPr>
        <w:pStyle w:val="ListParagraph"/>
        <w:spacing w:after="0"/>
        <w:ind w:firstLine="0"/>
      </w:pPr>
    </w:p>
    <w:p w14:paraId="7F906F15" w14:textId="77777777" w:rsidR="00C46997" w:rsidRPr="00C46997" w:rsidRDefault="00C46997" w:rsidP="0046573A">
      <w:pPr>
        <w:spacing w:after="0"/>
        <w:rPr>
          <w:lang w:val="en-US"/>
        </w:rPr>
      </w:pPr>
    </w:p>
    <w:p w14:paraId="3F1A748E" w14:textId="55C93090" w:rsidR="00082910" w:rsidRPr="00082910" w:rsidRDefault="00082910" w:rsidP="00082910">
      <w:pPr>
        <w:pStyle w:val="ListParagraph"/>
        <w:ind w:left="0" w:firstLine="0"/>
      </w:pPr>
    </w:p>
    <w:sectPr w:rsidR="00082910" w:rsidRPr="00082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64CD2"/>
    <w:multiLevelType w:val="hybridMultilevel"/>
    <w:tmpl w:val="8BCCA12E"/>
    <w:lvl w:ilvl="0" w:tplc="51CC86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006831"/>
    <w:multiLevelType w:val="hybridMultilevel"/>
    <w:tmpl w:val="98B838D2"/>
    <w:lvl w:ilvl="0" w:tplc="3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8C15C4"/>
    <w:multiLevelType w:val="hybridMultilevel"/>
    <w:tmpl w:val="7804A59C"/>
    <w:lvl w:ilvl="0" w:tplc="380A0019">
      <w:start w:val="1"/>
      <w:numFmt w:val="lowerLetter"/>
      <w:lvlText w:val="%1."/>
      <w:lvlJc w:val="left"/>
      <w:pPr>
        <w:ind w:left="720" w:hanging="360"/>
      </w:pPr>
    </w:lvl>
    <w:lvl w:ilvl="1" w:tplc="380A0019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32E78"/>
    <w:multiLevelType w:val="hybridMultilevel"/>
    <w:tmpl w:val="CA4C7336"/>
    <w:lvl w:ilvl="0" w:tplc="3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23A71"/>
    <w:multiLevelType w:val="hybridMultilevel"/>
    <w:tmpl w:val="448C4302"/>
    <w:lvl w:ilvl="0" w:tplc="380A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781273">
    <w:abstractNumId w:val="0"/>
  </w:num>
  <w:num w:numId="2" w16cid:durableId="1469543047">
    <w:abstractNumId w:val="3"/>
  </w:num>
  <w:num w:numId="3" w16cid:durableId="1643654501">
    <w:abstractNumId w:val="4"/>
  </w:num>
  <w:num w:numId="4" w16cid:durableId="288711827">
    <w:abstractNumId w:val="2"/>
  </w:num>
  <w:num w:numId="5" w16cid:durableId="1686707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B5"/>
    <w:rsid w:val="00082910"/>
    <w:rsid w:val="00185FB5"/>
    <w:rsid w:val="00192364"/>
    <w:rsid w:val="00353E31"/>
    <w:rsid w:val="0036705A"/>
    <w:rsid w:val="00441EE5"/>
    <w:rsid w:val="0046573A"/>
    <w:rsid w:val="004A29BA"/>
    <w:rsid w:val="007F3D46"/>
    <w:rsid w:val="00800D35"/>
    <w:rsid w:val="00856848"/>
    <w:rsid w:val="00897948"/>
    <w:rsid w:val="009074F4"/>
    <w:rsid w:val="00924E28"/>
    <w:rsid w:val="009E20A3"/>
    <w:rsid w:val="00A16E2F"/>
    <w:rsid w:val="00B00104"/>
    <w:rsid w:val="00B74864"/>
    <w:rsid w:val="00BA19FA"/>
    <w:rsid w:val="00C46997"/>
    <w:rsid w:val="00E1374F"/>
    <w:rsid w:val="00E31301"/>
    <w:rsid w:val="00F4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B652A"/>
  <w15:chartTrackingRefBased/>
  <w15:docId w15:val="{37439348-D886-429A-B471-399B57FF8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4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001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104"/>
    <w:rPr>
      <w:color w:val="605E5C"/>
      <w:shd w:val="clear" w:color="auto" w:fill="E1DFDD"/>
    </w:rPr>
  </w:style>
  <w:style w:type="paragraph" w:styleId="ListParagraph">
    <w:name w:val="List Paragraph"/>
    <w:aliases w:val="Use Case List Paragraph,Heading2,List Paragraph1,Body Bullet,Ref,List bullet,List Bullet1,Table Number Paragraph,B1,bu1,bu1 + Before:  0 pt,After:  6 pt,List Paragraph Char Char,lp1,Figure_name,List Paragraph 1"/>
    <w:basedOn w:val="Normal"/>
    <w:link w:val="ListParagraphChar"/>
    <w:uiPriority w:val="34"/>
    <w:qFormat/>
    <w:rsid w:val="00856848"/>
    <w:pPr>
      <w:spacing w:line="258" w:lineRule="auto"/>
      <w:ind w:left="720" w:hanging="10"/>
      <w:contextualSpacing/>
    </w:pPr>
    <w:rPr>
      <w:rFonts w:ascii="Calibri" w:eastAsia="Calibri" w:hAnsi="Calibri" w:cs="Calibri"/>
      <w:color w:val="000000"/>
      <w:lang w:val="en-US"/>
    </w:rPr>
  </w:style>
  <w:style w:type="character" w:customStyle="1" w:styleId="ListParagraphChar">
    <w:name w:val="List Paragraph Char"/>
    <w:aliases w:val="Use Case List Paragraph Char,Heading2 Char,List Paragraph1 Char,Body Bullet Char,Ref Char,List bullet Char,List Bullet1 Char,Table Number Paragraph Char,B1 Char,bu1 Char,bu1 + Before:  0 pt Char,After:  6 pt Char,lp1 Char"/>
    <w:basedOn w:val="DefaultParagraphFont"/>
    <w:link w:val="ListParagraph"/>
    <w:uiPriority w:val="34"/>
    <w:rsid w:val="00856848"/>
    <w:rPr>
      <w:rFonts w:ascii="Calibri" w:eastAsia="Calibri" w:hAnsi="Calibri" w:cs="Calibri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4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4620">
          <w:marLeft w:val="0"/>
          <w:marRight w:val="15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snetsuite.custhelp.com/app/answers/answer_view/a_id/1006731/loc/en_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377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17</cp:revision>
  <dcterms:created xsi:type="dcterms:W3CDTF">2023-08-29T20:02:00Z</dcterms:created>
  <dcterms:modified xsi:type="dcterms:W3CDTF">2023-09-19T19:42:00Z</dcterms:modified>
</cp:coreProperties>
</file>