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91B230" w14:textId="5F332A3B" w:rsidR="002C5C4F" w:rsidRDefault="002C5C4F" w:rsidP="002C5C4F">
      <w:pPr>
        <w:pStyle w:val="Heading1"/>
        <w:rPr>
          <w:lang w:val="en-US"/>
        </w:rPr>
      </w:pPr>
      <w:r>
        <w:rPr>
          <w:lang w:val="en-US"/>
        </w:rPr>
        <w:t>Transaction line fields</w:t>
      </w:r>
    </w:p>
    <w:p w14:paraId="42543BC6" w14:textId="74758BD1" w:rsidR="002C5C4F" w:rsidRPr="002C5C4F" w:rsidRDefault="002C5C4F" w:rsidP="002C5C4F">
      <w:pPr>
        <w:pStyle w:val="NoSpacing"/>
        <w:rPr>
          <w:lang w:val="en-US"/>
        </w:rPr>
      </w:pPr>
      <w:r>
        <w:rPr>
          <w:lang w:val="en-US"/>
        </w:rPr>
        <w:t xml:space="preserve">Sales order example: </w:t>
      </w:r>
      <w:hyperlink r:id="rId4" w:history="1">
        <w:r w:rsidRPr="004A3529">
          <w:rPr>
            <w:rStyle w:val="Hyperlink"/>
            <w:lang w:val="en-US"/>
          </w:rPr>
          <w:t>https://173465-sb1.app.netsuite.com/app/accounting/transactions/salesord.nl?id=5640&amp;scrollid=5640&amp;whence=&amp;cmid=1635960771089_2273</w:t>
        </w:r>
      </w:hyperlink>
      <w:r>
        <w:rPr>
          <w:lang w:val="en-US"/>
        </w:rPr>
        <w:t xml:space="preserve"> </w:t>
      </w:r>
    </w:p>
    <w:p w14:paraId="44427FB6" w14:textId="08BA2801" w:rsidR="004C74EE" w:rsidRDefault="002C5C4F">
      <w:pPr>
        <w:rPr>
          <w:lang w:val="en-US"/>
        </w:rPr>
      </w:pPr>
      <w:r w:rsidRPr="002C5C4F">
        <w:rPr>
          <w:lang w:val="en-US"/>
        </w:rPr>
        <w:t>If fields are not filling u</w:t>
      </w:r>
      <w:r>
        <w:rPr>
          <w:lang w:val="en-US"/>
        </w:rPr>
        <w:t>p on the item table:</w:t>
      </w:r>
    </w:p>
    <w:p w14:paraId="1D4A0232" w14:textId="689D5A92" w:rsidR="002C5C4F" w:rsidRDefault="002C5C4F">
      <w:pPr>
        <w:rPr>
          <w:lang w:val="en-US"/>
        </w:rPr>
      </w:pPr>
      <w:r>
        <w:rPr>
          <w:noProof/>
        </w:rPr>
        <w:drawing>
          <wp:inline distT="0" distB="0" distL="0" distR="0" wp14:anchorId="2AB2FF36" wp14:editId="4B21EFF8">
            <wp:extent cx="5731510" cy="15093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9D0D2" w14:textId="77777777" w:rsidR="00F72D03" w:rsidRDefault="002C5C4F">
      <w:pPr>
        <w:rPr>
          <w:lang w:val="en-US"/>
        </w:rPr>
      </w:pPr>
      <w:r>
        <w:rPr>
          <w:lang w:val="en-US"/>
        </w:rPr>
        <w:t>Then perhaps we have to check that data is filled correctly and check which is the id, to do this</w:t>
      </w:r>
      <w:r w:rsidR="00F72D03">
        <w:rPr>
          <w:lang w:val="en-US"/>
        </w:rPr>
        <w:t>.</w:t>
      </w:r>
    </w:p>
    <w:p w14:paraId="2DBF42DB" w14:textId="50E810C7" w:rsidR="00F72D03" w:rsidRDefault="00F72D03">
      <w:pPr>
        <w:rPr>
          <w:lang w:val="en-US"/>
        </w:rPr>
      </w:pPr>
      <w:r>
        <w:rPr>
          <w:lang w:val="en-US"/>
        </w:rPr>
        <w:t>To double check, we go to the item and inspect it’s retail apparel</w:t>
      </w:r>
      <w:r w:rsidR="003A5B4D">
        <w:rPr>
          <w:lang w:val="en-US"/>
        </w:rPr>
        <w:t xml:space="preserve"> (Right click on item, and open in a new tab): </w:t>
      </w:r>
    </w:p>
    <w:p w14:paraId="71D871CA" w14:textId="66AE62F5" w:rsidR="003A5B4D" w:rsidRDefault="003A5B4D">
      <w:pPr>
        <w:rPr>
          <w:lang w:val="en-US"/>
        </w:rPr>
      </w:pPr>
      <w:r>
        <w:rPr>
          <w:noProof/>
        </w:rPr>
        <w:drawing>
          <wp:inline distT="0" distB="0" distL="0" distR="0" wp14:anchorId="7B06A769" wp14:editId="46091D1B">
            <wp:extent cx="5731510" cy="27514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73C27" w14:textId="4C97D5A3" w:rsidR="003A5B4D" w:rsidRDefault="003A5B4D">
      <w:pPr>
        <w:rPr>
          <w:lang w:val="en-US"/>
        </w:rPr>
      </w:pPr>
      <w:r>
        <w:rPr>
          <w:lang w:val="en-US"/>
        </w:rPr>
        <w:t>Here we can check some of the fields may not be correctly charged.</w:t>
      </w:r>
    </w:p>
    <w:p w14:paraId="1B8D532C" w14:textId="77777777" w:rsidR="00F72D03" w:rsidRDefault="00F72D03">
      <w:pPr>
        <w:rPr>
          <w:lang w:val="en-US"/>
        </w:rPr>
      </w:pPr>
    </w:p>
    <w:p w14:paraId="77A87352" w14:textId="06D5EE32" w:rsidR="002C5C4F" w:rsidRDefault="002C5C4F">
      <w:pPr>
        <w:rPr>
          <w:lang w:val="en-US"/>
        </w:rPr>
      </w:pPr>
      <w:r>
        <w:rPr>
          <w:lang w:val="en-US"/>
        </w:rPr>
        <w:t xml:space="preserve"> </w:t>
      </w:r>
      <w:r w:rsidR="00AE2BE7">
        <w:rPr>
          <w:lang w:val="en-US"/>
        </w:rPr>
        <w:t>To fix this w</w:t>
      </w:r>
      <w:r>
        <w:rPr>
          <w:lang w:val="en-US"/>
        </w:rPr>
        <w:t>e go to Customization -&gt; List, Record &amp; Fields -&gt; Transaction Line Fields:</w:t>
      </w:r>
    </w:p>
    <w:p w14:paraId="446DA0C8" w14:textId="272C17FE" w:rsidR="002C5C4F" w:rsidRDefault="002C5C4F">
      <w:pPr>
        <w:rPr>
          <w:lang w:val="en-US"/>
        </w:rPr>
      </w:pPr>
      <w:r>
        <w:rPr>
          <w:noProof/>
        </w:rPr>
        <w:drawing>
          <wp:inline distT="0" distB="0" distL="0" distR="0" wp14:anchorId="6A640F0F" wp14:editId="2C2BCB89">
            <wp:extent cx="5731510" cy="11880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14137" w14:textId="2F8B63B3" w:rsidR="002C5C4F" w:rsidRDefault="002C5C4F">
      <w:pPr>
        <w:rPr>
          <w:lang w:val="en-US"/>
        </w:rPr>
      </w:pPr>
      <w:r>
        <w:rPr>
          <w:lang w:val="en-US"/>
        </w:rPr>
        <w:t>Select Care codes.</w:t>
      </w:r>
    </w:p>
    <w:p w14:paraId="117C96E8" w14:textId="74BFCCE2" w:rsidR="002C5C4F" w:rsidRDefault="002C5C4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86B2BD5" wp14:editId="1EA9D792">
            <wp:extent cx="5731510" cy="229108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3F9ED" w14:textId="1AF47F04" w:rsidR="002C5C4F" w:rsidRDefault="002C5C4F">
      <w:pPr>
        <w:rPr>
          <w:lang w:val="en-US"/>
        </w:rPr>
      </w:pPr>
      <w:r>
        <w:rPr>
          <w:lang w:val="en-US"/>
        </w:rPr>
        <w:t>Change data needed from sourcing &amp; filtering, and check where everything is needed.</w:t>
      </w:r>
    </w:p>
    <w:p w14:paraId="30B97C25" w14:textId="56DC5A0D" w:rsidR="002C5C4F" w:rsidRDefault="002C5C4F">
      <w:pPr>
        <w:rPr>
          <w:lang w:val="en-US"/>
        </w:rPr>
      </w:pPr>
    </w:p>
    <w:p w14:paraId="2BFF6C4D" w14:textId="77777777" w:rsidR="002C5C4F" w:rsidRPr="00F65414" w:rsidRDefault="002C5C4F" w:rsidP="002C5C4F">
      <w:pPr>
        <w:pStyle w:val="Heading1"/>
        <w:rPr>
          <w:lang w:val="en-US"/>
        </w:rPr>
      </w:pPr>
      <w:r>
        <w:rPr>
          <w:lang w:val="en-US"/>
        </w:rPr>
        <w:t>Add transaction line field</w:t>
      </w:r>
    </w:p>
    <w:p w14:paraId="00EA9327" w14:textId="77777777" w:rsidR="002C5C4F" w:rsidRDefault="002C5C4F" w:rsidP="002C5C4F">
      <w:pPr>
        <w:rPr>
          <w:lang w:val="en-US"/>
        </w:rPr>
      </w:pPr>
      <w:r>
        <w:rPr>
          <w:lang w:val="en-US"/>
        </w:rPr>
        <w:t>Customizations -&gt; List record and fields -&gt; new transaction line -&gt; new</w:t>
      </w:r>
    </w:p>
    <w:p w14:paraId="421BF617" w14:textId="77777777" w:rsidR="002C5C4F" w:rsidRDefault="002C5C4F" w:rsidP="002C5C4F">
      <w:pPr>
        <w:rPr>
          <w:lang w:val="en-US"/>
        </w:rPr>
      </w:pPr>
      <w:r>
        <w:rPr>
          <w:noProof/>
        </w:rPr>
        <w:drawing>
          <wp:inline distT="0" distB="0" distL="0" distR="0" wp14:anchorId="6AD75F4A" wp14:editId="636F8FE5">
            <wp:extent cx="5731510" cy="205422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CAFAA" w14:textId="77777777" w:rsidR="002C5C4F" w:rsidRDefault="002C5C4F" w:rsidP="002C5C4F">
      <w:pPr>
        <w:rPr>
          <w:rFonts w:ascii="Helvetica" w:hAnsi="Helvetica" w:cs="Helvetica"/>
          <w:color w:val="262626"/>
          <w:sz w:val="20"/>
          <w:szCs w:val="20"/>
          <w:shd w:val="clear" w:color="auto" w:fill="FFFFFF"/>
          <w:lang w:val="en-US"/>
        </w:rPr>
      </w:pPr>
      <w:r>
        <w:rPr>
          <w:lang w:val="en-US"/>
        </w:rPr>
        <w:t xml:space="preserve">Go to script deployment -&gt; Parameters -&gt; copy value: </w:t>
      </w:r>
      <w:r w:rsidRPr="00FB1026">
        <w:rPr>
          <w:rFonts w:ascii="Helvetica" w:hAnsi="Helvetica" w:cs="Helvetica"/>
          <w:color w:val="262626"/>
          <w:sz w:val="20"/>
          <w:szCs w:val="20"/>
          <w:shd w:val="clear" w:color="auto" w:fill="FFFFFF"/>
          <w:lang w:val="en-US"/>
        </w:rPr>
        <w:t>NSCS | SO Search</w:t>
      </w:r>
    </w:p>
    <w:p w14:paraId="72ABF3DB" w14:textId="77777777" w:rsidR="002C5C4F" w:rsidRDefault="002C5C4F" w:rsidP="002C5C4F">
      <w:pPr>
        <w:rPr>
          <w:rFonts w:ascii="Helvetica" w:hAnsi="Helvetica" w:cs="Helvetica"/>
          <w:color w:val="262626"/>
          <w:sz w:val="20"/>
          <w:szCs w:val="20"/>
          <w:shd w:val="clear" w:color="auto" w:fill="FFFFFF"/>
          <w:lang w:val="en-US"/>
        </w:rPr>
      </w:pPr>
      <w:r>
        <w:rPr>
          <w:rFonts w:ascii="Helvetica" w:hAnsi="Helvetica" w:cs="Helvetica"/>
          <w:color w:val="262626"/>
          <w:sz w:val="20"/>
          <w:szCs w:val="20"/>
          <w:shd w:val="clear" w:color="auto" w:fill="FFFFFF"/>
          <w:lang w:val="en-US"/>
        </w:rPr>
        <w:t>Go to it -&gt; edit this search and then results:</w:t>
      </w:r>
    </w:p>
    <w:p w14:paraId="49B7165D" w14:textId="77777777" w:rsidR="002C5C4F" w:rsidRDefault="002C5C4F" w:rsidP="002C5C4F">
      <w:pPr>
        <w:rPr>
          <w:lang w:val="en-US"/>
        </w:rPr>
      </w:pPr>
      <w:r>
        <w:rPr>
          <w:noProof/>
        </w:rPr>
        <w:drawing>
          <wp:inline distT="0" distB="0" distL="0" distR="0" wp14:anchorId="49F02154" wp14:editId="1C3B64E4">
            <wp:extent cx="5731510" cy="191071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1C6BA" w14:textId="77777777" w:rsidR="002C5C4F" w:rsidRDefault="002C5C4F" w:rsidP="002C5C4F"/>
    <w:p w14:paraId="63919859" w14:textId="77777777" w:rsidR="002C5C4F" w:rsidRDefault="002C5C4F" w:rsidP="002C5C4F">
      <w:r w:rsidRPr="00671A8A">
        <w:t>Y en la NSCS | matrix s</w:t>
      </w:r>
      <w:r>
        <w:t>earch:</w:t>
      </w:r>
    </w:p>
    <w:p w14:paraId="638E72CF" w14:textId="77777777" w:rsidR="002C5C4F" w:rsidRPr="00671A8A" w:rsidRDefault="002C5C4F" w:rsidP="002C5C4F">
      <w:r>
        <w:rPr>
          <w:noProof/>
        </w:rPr>
        <w:lastRenderedPageBreak/>
        <w:drawing>
          <wp:inline distT="0" distB="0" distL="0" distR="0" wp14:anchorId="2D9A3C59" wp14:editId="1109DAAE">
            <wp:extent cx="5731510" cy="218186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5C4F" w:rsidRPr="00671A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FB8"/>
    <w:rsid w:val="00295FB8"/>
    <w:rsid w:val="002C5C4F"/>
    <w:rsid w:val="003A5B4D"/>
    <w:rsid w:val="004C74EE"/>
    <w:rsid w:val="00653698"/>
    <w:rsid w:val="00AE2BE7"/>
    <w:rsid w:val="00F72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E85A0"/>
  <w15:chartTrackingRefBased/>
  <w15:docId w15:val="{731B17D5-E80F-4EC0-9415-62F3CE37E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C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C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2C5C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5C4F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2C5C4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173465-sb1.app.netsuite.com/app/accounting/transactions/salesord.nl?id=5640&amp;scrollid=5640&amp;whence=&amp;cmid=1635960771089_2273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170</Words>
  <Characters>935</Characters>
  <Application>Microsoft Office Word</Application>
  <DocSecurity>0</DocSecurity>
  <Lines>7</Lines>
  <Paragraphs>2</Paragraphs>
  <ScaleCrop>false</ScaleCrop>
  <Company>Oracle|NetSuite</Company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6</cp:revision>
  <dcterms:created xsi:type="dcterms:W3CDTF">2021-11-03T17:47:00Z</dcterms:created>
  <dcterms:modified xsi:type="dcterms:W3CDTF">2021-11-03T18:00:00Z</dcterms:modified>
</cp:coreProperties>
</file>