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F3408" w14:textId="3375332F" w:rsidR="00EE7A60" w:rsidRDefault="00B53C26">
      <w:r>
        <w:t>Si hay una customización para agregar a una customización, la tienen que aprobar antes de que el sitio pueda ir live con esto.</w:t>
      </w:r>
    </w:p>
    <w:p w14:paraId="32394EEB" w14:textId="5B9553BA" w:rsidR="000D4FCA" w:rsidRDefault="000D4FCA"/>
    <w:p w14:paraId="0AB9F5EB" w14:textId="487F3916" w:rsidR="000D4FCA" w:rsidRPr="000D4FCA" w:rsidRDefault="000D4FCA">
      <w:pPr>
        <w:rPr>
          <w:lang w:val="en-US"/>
        </w:rPr>
      </w:pPr>
      <w:r w:rsidRPr="000D4FCA">
        <w:rPr>
          <w:lang w:val="en-US"/>
        </w:rPr>
        <w:t xml:space="preserve">Our customization just </w:t>
      </w:r>
      <w:r>
        <w:rPr>
          <w:lang w:val="en-US"/>
        </w:rPr>
        <w:t>runs this script with jQuery</w:t>
      </w:r>
    </w:p>
    <w:p w14:paraId="0C67990B" w14:textId="37836536" w:rsidR="000D4FCA" w:rsidRDefault="000D4FCA" w:rsidP="000D4FCA">
      <w:pPr>
        <w:rPr>
          <w:lang w:val="en-US"/>
        </w:rPr>
      </w:pPr>
      <w:r w:rsidRPr="000D4FCA">
        <w:rPr>
          <w:lang w:val="en-US"/>
        </w:rPr>
        <w:t>Para ejecutar esta call:</w:t>
      </w:r>
      <w:r w:rsidRPr="000D4FCA">
        <w:rPr>
          <w:lang w:val="en-US"/>
        </w:rPr>
        <w:br/>
      </w:r>
      <w:r w:rsidRPr="000D4FCA">
        <w:rPr>
          <w:lang w:val="en-US"/>
        </w:rPr>
        <w:br/>
        <w:t>First step:</w:t>
      </w:r>
      <w:r w:rsidRPr="000D4FCA">
        <w:rPr>
          <w:lang w:val="en-US"/>
        </w:rPr>
        <w:br/>
        <w:t>var Tawk_API=Tawk_API||{}</w:t>
      </w:r>
      <w:r w:rsidRPr="000D4FCA">
        <w:rPr>
          <w:lang w:val="en-US"/>
        </w:rPr>
        <w:br/>
        <w:t>var Tawk_LoadStart=new Date();</w:t>
      </w:r>
      <w:r>
        <w:rPr>
          <w:lang w:val="en-US"/>
        </w:rPr>
        <w:br/>
      </w:r>
      <w:r>
        <w:rPr>
          <w:lang w:val="en-US"/>
        </w:rPr>
        <w:br/>
      </w:r>
      <w:r w:rsidRPr="000D4FCA">
        <w:rPr>
          <w:lang w:val="en-US"/>
        </w:rPr>
        <w:t>call to src: '</w:t>
      </w:r>
      <w:hyperlink r:id="rId5" w:tgtFrame="_blank" w:history="1">
        <w:r w:rsidRPr="000D4FCA">
          <w:rPr>
            <w:rStyle w:val="Hyperlink"/>
            <w:lang w:val="en-US"/>
          </w:rPr>
          <w:t>https://embed.tawk.to/5772d7d81fac6cdd4c3516ce/default</w:t>
        </w:r>
      </w:hyperlink>
      <w:r w:rsidRPr="000D4FCA">
        <w:rPr>
          <w:lang w:val="en-US"/>
        </w:rPr>
        <w:t>';</w:t>
      </w:r>
      <w:r w:rsidRPr="000D4FCA">
        <w:rPr>
          <w:lang w:val="en-US"/>
        </w:rPr>
        <w:br/>
      </w:r>
      <w:r>
        <w:rPr>
          <w:lang w:val="en-US"/>
        </w:rPr>
        <w:t>W</w:t>
      </w:r>
      <w:r w:rsidRPr="000D4FCA">
        <w:rPr>
          <w:lang w:val="en-US"/>
        </w:rPr>
        <w:t>ith parameters:</w:t>
      </w:r>
    </w:p>
    <w:p w14:paraId="3A109D60" w14:textId="77777777" w:rsidR="000D4FCA" w:rsidRPr="000D4FCA" w:rsidRDefault="000D4FCA" w:rsidP="000D4FCA">
      <w:pPr>
        <w:pStyle w:val="ListParagraph"/>
        <w:numPr>
          <w:ilvl w:val="0"/>
          <w:numId w:val="2"/>
        </w:numPr>
        <w:rPr>
          <w:lang w:val="en-US"/>
        </w:rPr>
      </w:pPr>
      <w:r w:rsidRPr="000D4FCA">
        <w:t>async: true</w:t>
      </w:r>
    </w:p>
    <w:p w14:paraId="3A6BD220" w14:textId="77777777" w:rsidR="000D4FCA" w:rsidRPr="000D4FCA" w:rsidRDefault="000D4FCA" w:rsidP="000D4FCA">
      <w:pPr>
        <w:pStyle w:val="ListParagraph"/>
        <w:numPr>
          <w:ilvl w:val="0"/>
          <w:numId w:val="2"/>
        </w:numPr>
        <w:rPr>
          <w:lang w:val="en-US"/>
        </w:rPr>
      </w:pPr>
      <w:r w:rsidRPr="000D4FCA">
        <w:t>charset: UTF-8</w:t>
      </w:r>
    </w:p>
    <w:p w14:paraId="7464D7F0" w14:textId="5875CDFA" w:rsidR="000D4FCA" w:rsidRPr="000D4FCA" w:rsidRDefault="000D4FCA" w:rsidP="000D4FCA">
      <w:pPr>
        <w:pStyle w:val="ListParagraph"/>
        <w:numPr>
          <w:ilvl w:val="0"/>
          <w:numId w:val="2"/>
        </w:numPr>
        <w:rPr>
          <w:lang w:val="en-US"/>
        </w:rPr>
      </w:pPr>
      <w:r w:rsidRPr="000D4FCA">
        <w:t>crossorigin: *</w:t>
      </w:r>
    </w:p>
    <w:p w14:paraId="18BAFAF0" w14:textId="55259D35" w:rsidR="000D4FCA" w:rsidRDefault="000D4FCA"/>
    <w:p w14:paraId="1F0CCF86" w14:textId="49821647" w:rsidR="006441D5" w:rsidRDefault="006441D5"/>
    <w:p w14:paraId="1E9D9064" w14:textId="1C130664" w:rsidR="006441D5" w:rsidRDefault="006441D5">
      <w:r>
        <w:t>Si esta third party tiene una vulnerabilidad, y el customer dice que tuvo un fallo, recae la responsabilidad en nosotros.</w:t>
      </w:r>
    </w:p>
    <w:p w14:paraId="20E8EE97" w14:textId="512F8C83" w:rsidR="006441D5" w:rsidRDefault="006441D5">
      <w:r>
        <w:t>Entonces hay que de acá en adelante, asegurarnos de que cada third party que agreguemos, este aprobada por el team.</w:t>
      </w:r>
    </w:p>
    <w:p w14:paraId="282E5BC7" w14:textId="1583AC99" w:rsidR="006441D5" w:rsidRDefault="006441D5"/>
    <w:p w14:paraId="7781321C" w14:textId="4A12EE15" w:rsidR="006441D5" w:rsidRDefault="006441D5">
      <w:r>
        <w:t>Es diferente llamar a un servicio y pasarle un parámetro, que agregar el código de una third party y meterlo en lo nuestro (como se esta haciendo con el livechat, un embedding de código).</w:t>
      </w:r>
    </w:p>
    <w:p w14:paraId="53447072" w14:textId="039AB6EF" w:rsidR="00B269A9" w:rsidRDefault="00B269A9"/>
    <w:p w14:paraId="6168A96B" w14:textId="688E6472" w:rsidR="00B269A9" w:rsidRDefault="00B269A9">
      <w:r>
        <w:t>Validar con el cliente que este bot por dentro no este configurado para hacer llamados a netsuite cuando le mandan un mail (como por ejemplo guardar un mail que enviaron).</w:t>
      </w:r>
    </w:p>
    <w:p w14:paraId="39B062B9" w14:textId="3E3AF7A6" w:rsidR="00FF3E86" w:rsidRDefault="00FF3E86">
      <w:r>
        <w:t>El tema esta en ver uqe cuando envíen un mail no termine recayendo en netsuite.</w:t>
      </w:r>
    </w:p>
    <w:sectPr w:rsidR="00FF3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25CA6"/>
    <w:multiLevelType w:val="multilevel"/>
    <w:tmpl w:val="317A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57E51"/>
    <w:multiLevelType w:val="hybridMultilevel"/>
    <w:tmpl w:val="55B46A64"/>
    <w:lvl w:ilvl="0" w:tplc="AEC66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87E"/>
    <w:rsid w:val="000D4FCA"/>
    <w:rsid w:val="006441D5"/>
    <w:rsid w:val="007A687E"/>
    <w:rsid w:val="00B269A9"/>
    <w:rsid w:val="00B53C26"/>
    <w:rsid w:val="00EE7A60"/>
    <w:rsid w:val="00FF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B92468"/>
  <w15:chartTrackingRefBased/>
  <w15:docId w15:val="{FA01A31D-F6A7-4878-BCE4-52DA491A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4FC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D4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0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mbed.tawk.to/5772d7d81fac6cdd4c3516ce/defaul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180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10</cp:revision>
  <dcterms:created xsi:type="dcterms:W3CDTF">2022-08-24T17:05:00Z</dcterms:created>
  <dcterms:modified xsi:type="dcterms:W3CDTF">2022-08-24T17:45:00Z</dcterms:modified>
</cp:coreProperties>
</file>