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1987" w:rsidRDefault="005C1987">
      <w:pPr>
        <w:rPr>
          <w:rFonts w:ascii="Times New Roman" w:eastAsia="Times New Roman" w:hAnsi="Times New Roman" w:cs="Times New Roman"/>
        </w:rPr>
      </w:pPr>
    </w:p>
    <w:p w:rsidR="005C1987" w:rsidRDefault="005C1987">
      <w:pPr>
        <w:rPr>
          <w:rFonts w:ascii="Times New Roman" w:eastAsia="Times New Roman" w:hAnsi="Times New Roman" w:cs="Times New Roman"/>
        </w:rPr>
      </w:pPr>
    </w:p>
    <w:p w:rsidR="005C1987" w:rsidRDefault="009C541F">
      <w:pPr>
        <w:widowControl w:val="0"/>
        <w:ind w:left="10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Do Health Status and Mortality Causes Have a Correlation with Demographics and Location?</w:t>
      </w:r>
    </w:p>
    <w:p w:rsidR="005C1987" w:rsidRDefault="005C1987">
      <w:pPr>
        <w:widowControl w:val="0"/>
        <w:ind w:left="100"/>
        <w:jc w:val="center"/>
        <w:rPr>
          <w:rFonts w:ascii="Times New Roman" w:eastAsia="Times New Roman" w:hAnsi="Times New Roman" w:cs="Times New Roman"/>
          <w:b/>
          <w:sz w:val="44"/>
          <w:szCs w:val="44"/>
        </w:rPr>
      </w:pPr>
    </w:p>
    <w:p w:rsidR="005C1987" w:rsidRDefault="009C541F">
      <w:pPr>
        <w:widowControl w:val="0"/>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Spring 2019 - Business Analytics for Managers BYGB-7975-001</w:t>
      </w:r>
    </w:p>
    <w:p w:rsidR="005C1987" w:rsidRDefault="009C541F">
      <w:pPr>
        <w:widowControl w:val="0"/>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Final Report</w:t>
      </w:r>
    </w:p>
    <w:p w:rsidR="005C1987" w:rsidRDefault="005C1987">
      <w:pPr>
        <w:widowControl w:val="0"/>
        <w:ind w:left="100"/>
        <w:jc w:val="center"/>
        <w:rPr>
          <w:rFonts w:ascii="Times New Roman" w:eastAsia="Times New Roman" w:hAnsi="Times New Roman" w:cs="Times New Roman"/>
          <w:b/>
          <w:sz w:val="28"/>
          <w:szCs w:val="28"/>
        </w:rPr>
      </w:pPr>
    </w:p>
    <w:p w:rsidR="005C1987" w:rsidRDefault="009C541F">
      <w:pPr>
        <w:widowControl w:val="0"/>
        <w:ind w:lef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05/01/2019</w:t>
      </w:r>
    </w:p>
    <w:p w:rsidR="005C1987" w:rsidRDefault="005C1987">
      <w:pPr>
        <w:widowControl w:val="0"/>
        <w:ind w:left="100"/>
        <w:jc w:val="center"/>
        <w:rPr>
          <w:rFonts w:ascii="Times New Roman" w:eastAsia="Times New Roman" w:hAnsi="Times New Roman" w:cs="Times New Roman"/>
          <w:b/>
          <w:sz w:val="44"/>
          <w:szCs w:val="44"/>
        </w:rPr>
      </w:pPr>
    </w:p>
    <w:p w:rsidR="005C1987" w:rsidRDefault="005C1987">
      <w:pPr>
        <w:widowControl w:val="0"/>
        <w:ind w:left="100"/>
        <w:jc w:val="center"/>
        <w:rPr>
          <w:rFonts w:ascii="Times New Roman" w:eastAsia="Times New Roman" w:hAnsi="Times New Roman" w:cs="Times New Roman"/>
          <w:b/>
          <w:sz w:val="44"/>
          <w:szCs w:val="44"/>
        </w:rPr>
      </w:pPr>
    </w:p>
    <w:p w:rsidR="005C1987" w:rsidRDefault="005C1987">
      <w:pPr>
        <w:widowControl w:val="0"/>
        <w:ind w:left="100"/>
        <w:jc w:val="center"/>
        <w:rPr>
          <w:rFonts w:ascii="Times New Roman" w:eastAsia="Times New Roman" w:hAnsi="Times New Roman" w:cs="Times New Roman"/>
          <w:b/>
          <w:sz w:val="44"/>
          <w:szCs w:val="44"/>
        </w:rPr>
      </w:pPr>
    </w:p>
    <w:p w:rsidR="005C1987" w:rsidRDefault="005C1987">
      <w:pPr>
        <w:widowControl w:val="0"/>
        <w:ind w:left="100"/>
        <w:jc w:val="center"/>
        <w:rPr>
          <w:rFonts w:ascii="Times New Roman" w:eastAsia="Times New Roman" w:hAnsi="Times New Roman" w:cs="Times New Roman"/>
          <w:b/>
          <w:sz w:val="44"/>
          <w:szCs w:val="44"/>
        </w:rPr>
      </w:pPr>
    </w:p>
    <w:p w:rsidR="005C1987" w:rsidRDefault="005C1987">
      <w:pPr>
        <w:widowControl w:val="0"/>
        <w:ind w:left="100"/>
        <w:jc w:val="center"/>
        <w:rPr>
          <w:rFonts w:ascii="Times New Roman" w:eastAsia="Times New Roman" w:hAnsi="Times New Roman" w:cs="Times New Roman"/>
          <w:b/>
          <w:sz w:val="44"/>
          <w:szCs w:val="44"/>
        </w:rPr>
      </w:pPr>
    </w:p>
    <w:p w:rsidR="005C1987" w:rsidRDefault="005C1987">
      <w:pPr>
        <w:widowControl w:val="0"/>
        <w:ind w:left="100"/>
        <w:jc w:val="center"/>
        <w:rPr>
          <w:rFonts w:ascii="Times New Roman" w:eastAsia="Times New Roman" w:hAnsi="Times New Roman" w:cs="Times New Roman"/>
          <w:b/>
          <w:sz w:val="44"/>
          <w:szCs w:val="44"/>
        </w:rPr>
      </w:pPr>
    </w:p>
    <w:p w:rsidR="005C1987" w:rsidRDefault="005C1987">
      <w:pPr>
        <w:widowControl w:val="0"/>
        <w:ind w:left="100"/>
        <w:jc w:val="center"/>
        <w:rPr>
          <w:rFonts w:ascii="Times New Roman" w:eastAsia="Times New Roman" w:hAnsi="Times New Roman" w:cs="Times New Roman"/>
          <w:b/>
          <w:sz w:val="44"/>
          <w:szCs w:val="44"/>
        </w:rPr>
      </w:pPr>
    </w:p>
    <w:p w:rsidR="005C1987" w:rsidRDefault="005C1987">
      <w:pPr>
        <w:widowControl w:val="0"/>
        <w:ind w:left="100"/>
        <w:jc w:val="center"/>
        <w:rPr>
          <w:rFonts w:ascii="Times New Roman" w:eastAsia="Times New Roman" w:hAnsi="Times New Roman" w:cs="Times New Roman"/>
          <w:b/>
          <w:sz w:val="44"/>
          <w:szCs w:val="44"/>
        </w:rPr>
      </w:pPr>
    </w:p>
    <w:p w:rsidR="005C1987" w:rsidRDefault="005C1987">
      <w:pPr>
        <w:widowControl w:val="0"/>
        <w:ind w:left="100"/>
        <w:jc w:val="center"/>
        <w:rPr>
          <w:rFonts w:ascii="Times New Roman" w:eastAsia="Times New Roman" w:hAnsi="Times New Roman" w:cs="Times New Roman"/>
          <w:b/>
          <w:sz w:val="44"/>
          <w:szCs w:val="44"/>
        </w:rPr>
      </w:pPr>
    </w:p>
    <w:p w:rsidR="005C1987" w:rsidRDefault="005C1987">
      <w:pPr>
        <w:widowControl w:val="0"/>
        <w:rPr>
          <w:rFonts w:ascii="Times New Roman" w:eastAsia="Times New Roman" w:hAnsi="Times New Roman" w:cs="Times New Roman"/>
          <w:b/>
          <w:sz w:val="44"/>
          <w:szCs w:val="44"/>
        </w:rPr>
      </w:pPr>
    </w:p>
    <w:p w:rsidR="005C1987" w:rsidRDefault="009C541F">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Wolverine</w:t>
      </w:r>
    </w:p>
    <w:p w:rsidR="005C1987" w:rsidRDefault="009C541F">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highlight w:val="white"/>
        </w:rPr>
        <w:t>Hayley Teng</w:t>
      </w:r>
    </w:p>
    <w:p w:rsidR="005C1987" w:rsidRDefault="009C541F">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Ila Srivastava</w:t>
      </w:r>
    </w:p>
    <w:p w:rsidR="005C1987" w:rsidRDefault="009C541F">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Katie Cao</w:t>
      </w:r>
    </w:p>
    <w:p w:rsidR="005C1987" w:rsidRDefault="009C541F">
      <w:pPr>
        <w:widowControl w:val="0"/>
        <w:spacing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Sravya</w:t>
      </w:r>
      <w:proofErr w:type="spellEnd"/>
      <w:r>
        <w:rPr>
          <w:rFonts w:ascii="Times New Roman" w:eastAsia="Times New Roman" w:hAnsi="Times New Roman" w:cs="Times New Roman"/>
          <w:sz w:val="28"/>
          <w:szCs w:val="28"/>
        </w:rPr>
        <w:t xml:space="preserve"> Katta</w:t>
      </w:r>
    </w:p>
    <w:p w:rsidR="005C1987" w:rsidRDefault="009C541F">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Victoria Cleveland</w:t>
      </w:r>
    </w:p>
    <w:p w:rsidR="005C1987" w:rsidRDefault="005C1987">
      <w:pPr>
        <w:widowControl w:val="0"/>
        <w:spacing w:line="240" w:lineRule="auto"/>
        <w:jc w:val="center"/>
        <w:rPr>
          <w:rFonts w:ascii="Times New Roman" w:eastAsia="Times New Roman" w:hAnsi="Times New Roman" w:cs="Times New Roman"/>
          <w:sz w:val="28"/>
          <w:szCs w:val="28"/>
        </w:rPr>
      </w:pPr>
    </w:p>
    <w:p w:rsidR="005C1987" w:rsidRDefault="009C541F">
      <w:pPr>
        <w:rPr>
          <w:rFonts w:ascii="Times New Roman" w:eastAsia="Times New Roman" w:hAnsi="Times New Roman" w:cs="Times New Roman"/>
        </w:rPr>
      </w:pPr>
      <w:r>
        <w:br w:type="page"/>
      </w:r>
    </w:p>
    <w:p w:rsidR="005C1987" w:rsidRDefault="00272DC6" w:rsidP="00490B9F">
      <w:pPr>
        <w:tabs>
          <w:tab w:val="left" w:pos="1788"/>
          <w:tab w:val="center" w:pos="4680"/>
        </w:tabs>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Hayley (</w:t>
      </w:r>
      <w:proofErr w:type="spellStart"/>
      <w:r w:rsidR="009C541F">
        <w:rPr>
          <w:rFonts w:ascii="Times New Roman" w:eastAsia="Times New Roman" w:hAnsi="Times New Roman" w:cs="Times New Roman"/>
          <w:sz w:val="24"/>
          <w:szCs w:val="24"/>
        </w:rPr>
        <w:t>Jie</w:t>
      </w:r>
      <w:proofErr w:type="spellEnd"/>
      <w:r w:rsidR="009C54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Teng </w:t>
      </w:r>
      <w:r w:rsidRPr="00272DC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OECD</w:t>
      </w:r>
      <w:r w:rsidR="0011544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Health Status Snapshot</w:t>
      </w:r>
    </w:p>
    <w:p w:rsidR="00272DC6" w:rsidRDefault="00272DC6">
      <w:pPr>
        <w:tabs>
          <w:tab w:val="left" w:pos="1788"/>
          <w:tab w:val="center" w:pos="4680"/>
        </w:tabs>
        <w:spacing w:line="240" w:lineRule="auto"/>
        <w:rPr>
          <w:rFonts w:ascii="Times New Roman" w:eastAsia="Times New Roman" w:hAnsi="Times New Roman" w:cs="Times New Roman"/>
          <w:sz w:val="24"/>
          <w:szCs w:val="24"/>
        </w:rPr>
      </w:pPr>
    </w:p>
    <w:p w:rsidR="00272DC6" w:rsidRDefault="00272DC6">
      <w:r>
        <w:rPr>
          <w:rFonts w:ascii="Times New Roman" w:eastAsia="Times New Roman" w:hAnsi="Times New Roman" w:cs="Times New Roman"/>
          <w:noProof/>
          <w:sz w:val="24"/>
          <w:szCs w:val="24"/>
        </w:rPr>
        <w:drawing>
          <wp:inline distT="0" distB="0" distL="0" distR="0" wp14:anchorId="328B69AC" wp14:editId="2961B058">
            <wp:extent cx="5943600" cy="3079115"/>
            <wp:effectExtent l="0" t="0" r="0" b="698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ECD 2015 Health Status Snap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inline>
        </w:drawing>
      </w:r>
    </w:p>
    <w:p w:rsidR="005C1987" w:rsidRDefault="005C1987"/>
    <w:p w:rsidR="00272DC6" w:rsidRDefault="00272DC6" w:rsidP="00272DC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OECD Health Status Snapshot</w:t>
      </w:r>
    </w:p>
    <w:p w:rsidR="00272DC6" w:rsidRPr="00272DC6" w:rsidRDefault="00272DC6">
      <w:pPr>
        <w:rPr>
          <w:b/>
        </w:rPr>
      </w:pPr>
    </w:p>
    <w:p w:rsidR="00272DC6" w:rsidRDefault="00272DC6"/>
    <w:p w:rsidR="00490B9F" w:rsidRDefault="00490B9F" w:rsidP="00490B9F">
      <w:pPr>
        <w:numPr>
          <w:ilvl w:val="0"/>
          <w:numId w:val="2"/>
        </w:numPr>
        <w:spacing w:line="240" w:lineRule="auto"/>
        <w:jc w:val="both"/>
        <w:rPr>
          <w:sz w:val="24"/>
          <w:szCs w:val="24"/>
        </w:rPr>
      </w:pPr>
      <w:r>
        <w:rPr>
          <w:rFonts w:ascii="Times New Roman" w:eastAsia="Times New Roman" w:hAnsi="Times New Roman" w:cs="Times New Roman"/>
          <w:sz w:val="24"/>
          <w:szCs w:val="24"/>
        </w:rPr>
        <w:t xml:space="preserve">The Figure 1 summarize the overall OECD Health Status and the main indicators used in the study. </w:t>
      </w:r>
    </w:p>
    <w:p w:rsidR="00490B9F" w:rsidRDefault="00490B9F" w:rsidP="00490B9F">
      <w:pPr>
        <w:spacing w:line="240" w:lineRule="auto"/>
        <w:ind w:left="720"/>
        <w:jc w:val="both"/>
        <w:rPr>
          <w:rFonts w:ascii="Times New Roman" w:eastAsia="Times New Roman" w:hAnsi="Times New Roman" w:cs="Times New Roman"/>
          <w:sz w:val="24"/>
          <w:szCs w:val="24"/>
        </w:rPr>
      </w:pPr>
    </w:p>
    <w:p w:rsidR="00490B9F" w:rsidRDefault="00054476" w:rsidP="00490B9F">
      <w:pPr>
        <w:numPr>
          <w:ilvl w:val="0"/>
          <w:numId w:val="2"/>
        </w:numPr>
        <w:spacing w:line="240" w:lineRule="auto"/>
        <w:jc w:val="both"/>
        <w:rPr>
          <w:sz w:val="24"/>
          <w:szCs w:val="24"/>
        </w:rPr>
      </w:pPr>
      <w:r>
        <w:rPr>
          <w:rFonts w:ascii="Times New Roman" w:eastAsia="Times New Roman" w:hAnsi="Times New Roman" w:cs="Times New Roman"/>
          <w:sz w:val="24"/>
          <w:szCs w:val="24"/>
        </w:rPr>
        <w:t xml:space="preserve">At the country level, United States, Iceland and Israel have the best overall health status compared with the rest of countries. </w:t>
      </w:r>
      <w:r w:rsidR="00490B9F">
        <w:rPr>
          <w:rFonts w:ascii="Times New Roman" w:eastAsia="Times New Roman" w:hAnsi="Times New Roman" w:cs="Times New Roman"/>
          <w:sz w:val="24"/>
          <w:szCs w:val="24"/>
        </w:rPr>
        <w:t xml:space="preserve">While female’s life expectancy at birth is higher than male’s life expectancy at birth, female’s good/very good health status population percentage is overall lower than male’s good/very good health status population percentage for each country. </w:t>
      </w:r>
    </w:p>
    <w:p w:rsidR="00490B9F" w:rsidRDefault="00490B9F" w:rsidP="00490B9F">
      <w:pPr>
        <w:spacing w:line="240" w:lineRule="auto"/>
        <w:jc w:val="both"/>
        <w:rPr>
          <w:rFonts w:ascii="Times New Roman" w:eastAsia="Times New Roman" w:hAnsi="Times New Roman" w:cs="Times New Roman"/>
          <w:sz w:val="24"/>
          <w:szCs w:val="24"/>
        </w:rPr>
      </w:pPr>
    </w:p>
    <w:p w:rsidR="00490B9F" w:rsidRDefault="00490B9F" w:rsidP="00490B9F">
      <w:pPr>
        <w:numPr>
          <w:ilvl w:val="0"/>
          <w:numId w:val="2"/>
        </w:numPr>
        <w:spacing w:line="240" w:lineRule="auto"/>
        <w:jc w:val="both"/>
        <w:rPr>
          <w:sz w:val="24"/>
          <w:szCs w:val="24"/>
        </w:rPr>
      </w:pPr>
      <w:r>
        <w:rPr>
          <w:rFonts w:ascii="Times New Roman" w:eastAsia="Times New Roman" w:hAnsi="Times New Roman" w:cs="Times New Roman"/>
          <w:sz w:val="24"/>
          <w:szCs w:val="24"/>
        </w:rPr>
        <w:t xml:space="preserve">The snapshot not only give the big picture perspective of the dataset, but also implies the positive correlation between the population percentage of good/very health status with high education and number of deaths caused by all diseases, which gives the potential of the study for deeper analysis. </w:t>
      </w:r>
    </w:p>
    <w:p w:rsidR="00272DC6" w:rsidRDefault="00272DC6"/>
    <w:p w:rsidR="00272DC6" w:rsidRDefault="00272DC6"/>
    <w:p w:rsidR="00272DC6" w:rsidRDefault="00272DC6"/>
    <w:p w:rsidR="00272DC6" w:rsidRDefault="00272DC6"/>
    <w:p w:rsidR="00272DC6" w:rsidRDefault="00272DC6"/>
    <w:p w:rsidR="00272DC6" w:rsidRDefault="00272DC6"/>
    <w:p w:rsidR="00272DC6" w:rsidRDefault="00272DC6"/>
    <w:p w:rsidR="00272DC6" w:rsidRDefault="00272DC6"/>
    <w:p w:rsidR="00272DC6" w:rsidRDefault="00272DC6">
      <w:pPr>
        <w:rPr>
          <w:rFonts w:ascii="Times New Roman" w:eastAsia="Times New Roman" w:hAnsi="Times New Roman" w:cs="Times New Roman"/>
          <w:sz w:val="24"/>
          <w:szCs w:val="24"/>
        </w:rPr>
      </w:pPr>
    </w:p>
    <w:p w:rsidR="005C1987" w:rsidRDefault="009C541F">
      <w:pPr>
        <w:tabs>
          <w:tab w:val="left" w:pos="1788"/>
          <w:tab w:val="center" w:pos="468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Victoria Cleveland – Average life expectancy by gender</w:t>
      </w:r>
    </w:p>
    <w:p w:rsidR="005C1987" w:rsidRDefault="005C1987">
      <w:pPr>
        <w:spacing w:line="240" w:lineRule="auto"/>
        <w:jc w:val="center"/>
        <w:rPr>
          <w:rFonts w:ascii="Times New Roman" w:eastAsia="Times New Roman" w:hAnsi="Times New Roman" w:cs="Times New Roman"/>
          <w:sz w:val="24"/>
          <w:szCs w:val="24"/>
        </w:rPr>
      </w:pPr>
    </w:p>
    <w:p w:rsidR="005C1987" w:rsidRDefault="009C541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39852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b="9288"/>
                    <a:stretch>
                      <a:fillRect/>
                    </a:stretch>
                  </pic:blipFill>
                  <pic:spPr>
                    <a:xfrm>
                      <a:off x="0" y="0"/>
                      <a:ext cx="5943600" cy="3398520"/>
                    </a:xfrm>
                    <a:prstGeom prst="rect">
                      <a:avLst/>
                    </a:prstGeom>
                    <a:ln/>
                  </pic:spPr>
                </pic:pic>
              </a:graphicData>
            </a:graphic>
          </wp:inline>
        </w:drawing>
      </w:r>
    </w:p>
    <w:p w:rsidR="00272DC6" w:rsidRDefault="00272DC6" w:rsidP="00272DC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Line chart of Average Life Expectancy by Gender from 2011-2015</w:t>
      </w:r>
    </w:p>
    <w:p w:rsidR="003A51A9" w:rsidRDefault="003A51A9" w:rsidP="00272DC6">
      <w:pPr>
        <w:spacing w:line="240" w:lineRule="auto"/>
        <w:jc w:val="center"/>
        <w:rPr>
          <w:rFonts w:ascii="Times New Roman" w:eastAsia="Times New Roman" w:hAnsi="Times New Roman" w:cs="Times New Roman"/>
          <w:sz w:val="24"/>
          <w:szCs w:val="24"/>
        </w:rPr>
      </w:pPr>
      <w:bookmarkStart w:id="0" w:name="_GoBack"/>
      <w:bookmarkEnd w:id="0"/>
    </w:p>
    <w:p w:rsidR="005C1987" w:rsidRDefault="005C1987">
      <w:pPr>
        <w:spacing w:line="240" w:lineRule="auto"/>
        <w:rPr>
          <w:rFonts w:ascii="Times New Roman" w:eastAsia="Times New Roman" w:hAnsi="Times New Roman" w:cs="Times New Roman"/>
          <w:sz w:val="24"/>
          <w:szCs w:val="24"/>
        </w:rPr>
      </w:pPr>
    </w:p>
    <w:p w:rsidR="005C1987" w:rsidRDefault="009C541F">
      <w:pPr>
        <w:numPr>
          <w:ilvl w:val="0"/>
          <w:numId w:val="2"/>
        </w:numPr>
        <w:spacing w:line="240" w:lineRule="auto"/>
        <w:jc w:val="both"/>
        <w:rPr>
          <w:sz w:val="24"/>
          <w:szCs w:val="24"/>
        </w:rPr>
      </w:pPr>
      <w:r>
        <w:rPr>
          <w:rFonts w:ascii="Times New Roman" w:eastAsia="Times New Roman" w:hAnsi="Times New Roman" w:cs="Times New Roman"/>
          <w:sz w:val="24"/>
          <w:szCs w:val="24"/>
        </w:rPr>
        <w:t>This chart compares the trend in average predicted life expectancy of males and females aged 25-44 between the years of 2011-2015.</w:t>
      </w:r>
    </w:p>
    <w:p w:rsidR="005C1987" w:rsidRDefault="005C1987">
      <w:pPr>
        <w:spacing w:line="240" w:lineRule="auto"/>
        <w:ind w:left="720"/>
        <w:jc w:val="both"/>
        <w:rPr>
          <w:rFonts w:ascii="Times New Roman" w:eastAsia="Times New Roman" w:hAnsi="Times New Roman" w:cs="Times New Roman"/>
          <w:sz w:val="24"/>
          <w:szCs w:val="24"/>
        </w:rPr>
      </w:pPr>
    </w:p>
    <w:p w:rsidR="005C1987" w:rsidRDefault="009C541F">
      <w:pPr>
        <w:numPr>
          <w:ilvl w:val="0"/>
          <w:numId w:val="2"/>
        </w:numPr>
        <w:spacing w:line="240" w:lineRule="auto"/>
        <w:jc w:val="both"/>
        <w:rPr>
          <w:sz w:val="24"/>
          <w:szCs w:val="24"/>
        </w:rPr>
      </w:pPr>
      <w:r>
        <w:rPr>
          <w:rFonts w:ascii="Times New Roman" w:eastAsia="Times New Roman" w:hAnsi="Times New Roman" w:cs="Times New Roman"/>
          <w:sz w:val="24"/>
          <w:szCs w:val="24"/>
        </w:rPr>
        <w:t>The insight here is that the general trend in life expectancy goes up and down for females and males at the same rate, however, males between the ages of 25-44 are predicted to have higher life expectancies than females of the same age.</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2"/>
        </w:numPr>
        <w:spacing w:line="240" w:lineRule="auto"/>
        <w:jc w:val="both"/>
        <w:rPr>
          <w:sz w:val="24"/>
          <w:szCs w:val="24"/>
        </w:rPr>
      </w:pPr>
      <w:r>
        <w:rPr>
          <w:rFonts w:ascii="Times New Roman" w:eastAsia="Times New Roman" w:hAnsi="Times New Roman" w:cs="Times New Roman"/>
          <w:sz w:val="24"/>
          <w:szCs w:val="24"/>
        </w:rPr>
        <w:t>The implication here is that both males and females can expect their average life expectancy to fluctuate at the same rate, however females of this age group should be more mindful of factors that could lower their life expectancy since theirs is generally lower than males at this stage in their lives.</w:t>
      </w:r>
    </w:p>
    <w:p w:rsidR="005C1987" w:rsidRDefault="005C1987">
      <w:pPr>
        <w:spacing w:line="240" w:lineRule="auto"/>
        <w:ind w:left="720"/>
        <w:rPr>
          <w:rFonts w:ascii="Times New Roman" w:eastAsia="Times New Roman" w:hAnsi="Times New Roman" w:cs="Times New Roman"/>
          <w:sz w:val="24"/>
          <w:szCs w:val="24"/>
        </w:rPr>
      </w:pPr>
    </w:p>
    <w:p w:rsidR="005C1987" w:rsidRDefault="009C541F">
      <w:pPr>
        <w:rPr>
          <w:rFonts w:ascii="Times New Roman" w:eastAsia="Times New Roman" w:hAnsi="Times New Roman" w:cs="Times New Roman"/>
          <w:sz w:val="24"/>
          <w:szCs w:val="24"/>
        </w:rPr>
      </w:pPr>
      <w:r>
        <w:br w:type="page"/>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Ila Srivastava – Life expectancy by country</w:t>
      </w:r>
    </w:p>
    <w:p w:rsidR="005C1987" w:rsidRDefault="005C1987">
      <w:pPr>
        <w:spacing w:line="240" w:lineRule="auto"/>
        <w:jc w:val="center"/>
        <w:rPr>
          <w:rFonts w:ascii="Times New Roman" w:eastAsia="Times New Roman" w:hAnsi="Times New Roman" w:cs="Times New Roman"/>
          <w:sz w:val="24"/>
          <w:szCs w:val="24"/>
        </w:rPr>
      </w:pPr>
    </w:p>
    <w:p w:rsidR="005C1987" w:rsidRDefault="009C541F">
      <w:pPr>
        <w:spacing w:line="240" w:lineRule="auto"/>
        <w:rPr>
          <w:rFonts w:ascii="Times New Roman" w:eastAsia="Times New Roman" w:hAnsi="Times New Roman" w:cs="Times New Roman"/>
          <w:sz w:val="24"/>
          <w:szCs w:val="24"/>
        </w:rPr>
      </w:pPr>
      <w:r>
        <w:rPr>
          <w:noProof/>
          <w:sz w:val="24"/>
          <w:szCs w:val="24"/>
        </w:rPr>
        <w:drawing>
          <wp:inline distT="0" distB="0" distL="0" distR="0">
            <wp:extent cx="5943600" cy="354965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t="5765"/>
                    <a:stretch>
                      <a:fillRect/>
                    </a:stretch>
                  </pic:blipFill>
                  <pic:spPr>
                    <a:xfrm>
                      <a:off x="0" y="0"/>
                      <a:ext cx="5943600" cy="3549650"/>
                    </a:xfrm>
                    <a:prstGeom prst="rect">
                      <a:avLst/>
                    </a:prstGeom>
                    <a:ln/>
                  </pic:spPr>
                </pic:pic>
              </a:graphicData>
            </a:graphic>
          </wp:inline>
        </w:drawing>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Heat map detailing life expectancy over time of 25-44-year-old males and females across all the locations</w:t>
      </w:r>
    </w:p>
    <w:p w:rsidR="003A51A9" w:rsidRDefault="003A51A9">
      <w:pPr>
        <w:spacing w:line="240" w:lineRule="auto"/>
        <w:jc w:val="center"/>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9C541F">
      <w:pPr>
        <w:numPr>
          <w:ilvl w:val="0"/>
          <w:numId w:val="11"/>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This heat map chart indicates life expectancy for a period of 5 years (2011-2015) for males and females in age range of 25-44 for all locations.</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11"/>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The insight gained from this chart is that overall Greece and United States(Dark orange) have higher life expectancy with males having higher values than females whereas Korea(Green) have lower life expectancy and need to carefully look at their health status and other demographic factors affecting their life expectancy in order to bring improvement.</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11"/>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The implication here is that Government should examine the factors leading to decrease in life expectancy in countries with lower values (Green and yellow ones specifically).</w:t>
      </w:r>
    </w:p>
    <w:p w:rsidR="005C1987" w:rsidRDefault="009C541F">
      <w:pPr>
        <w:rPr>
          <w:rFonts w:ascii="Times New Roman" w:eastAsia="Times New Roman" w:hAnsi="Times New Roman" w:cs="Times New Roman"/>
          <w:sz w:val="24"/>
          <w:szCs w:val="24"/>
        </w:rPr>
      </w:pPr>
      <w:r>
        <w:br w:type="page"/>
      </w:r>
    </w:p>
    <w:p w:rsidR="005C1987" w:rsidRDefault="009C541F" w:rsidP="00115446">
      <w:pPr>
        <w:spacing w:line="240" w:lineRule="auto"/>
        <w:jc w:val="center"/>
        <w:rPr>
          <w:rFonts w:ascii="Times New Roman" w:eastAsia="Times New Roman" w:hAnsi="Times New Roman" w:cs="Times New Roman"/>
          <w:sz w:val="24"/>
          <w:szCs w:val="24"/>
        </w:rPr>
      </w:pPr>
      <w:bookmarkStart w:id="1" w:name="_gjdgxs" w:colFirst="0" w:colLast="0"/>
      <w:bookmarkEnd w:id="1"/>
      <w:r>
        <w:rPr>
          <w:rFonts w:ascii="Times New Roman" w:eastAsia="Times New Roman" w:hAnsi="Times New Roman" w:cs="Times New Roman"/>
          <w:sz w:val="24"/>
          <w:szCs w:val="24"/>
        </w:rPr>
        <w:lastRenderedPageBreak/>
        <w:t>Hayley (</w:t>
      </w:r>
      <w:proofErr w:type="spellStart"/>
      <w:r>
        <w:rPr>
          <w:rFonts w:ascii="Times New Roman" w:eastAsia="Times New Roman" w:hAnsi="Times New Roman" w:cs="Times New Roman"/>
          <w:sz w:val="24"/>
          <w:szCs w:val="24"/>
        </w:rPr>
        <w:t>Jie</w:t>
      </w:r>
      <w:proofErr w:type="spellEnd"/>
      <w:r>
        <w:rPr>
          <w:rFonts w:ascii="Times New Roman" w:eastAsia="Times New Roman" w:hAnsi="Times New Roman" w:cs="Times New Roman"/>
          <w:sz w:val="24"/>
          <w:szCs w:val="24"/>
        </w:rPr>
        <w:t xml:space="preserve">) </w:t>
      </w:r>
      <w:r w:rsidR="00115446">
        <w:rPr>
          <w:rFonts w:ascii="Times New Roman" w:eastAsia="Times New Roman" w:hAnsi="Times New Roman" w:cs="Times New Roman"/>
          <w:sz w:val="24"/>
          <w:szCs w:val="24"/>
        </w:rPr>
        <w:t>Teng –</w:t>
      </w:r>
      <w:r>
        <w:rPr>
          <w:rFonts w:ascii="Times New Roman" w:eastAsia="Times New Roman" w:hAnsi="Times New Roman" w:cs="Times New Roman"/>
          <w:sz w:val="24"/>
          <w:szCs w:val="24"/>
        </w:rPr>
        <w:t xml:space="preserve"> Life Expectancy at Age 65 Gender Comparison</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82384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2823845"/>
                    </a:xfrm>
                    <a:prstGeom prst="rect">
                      <a:avLst/>
                    </a:prstGeom>
                    <a:ln/>
                  </pic:spPr>
                </pic:pic>
              </a:graphicData>
            </a:graphic>
          </wp:inline>
        </w:drawing>
      </w:r>
    </w:p>
    <w:p w:rsidR="005C1987" w:rsidRDefault="005C1987">
      <w:pPr>
        <w:rPr>
          <w:rFonts w:ascii="Times New Roman" w:eastAsia="Times New Roman" w:hAnsi="Times New Roman" w:cs="Times New Roman"/>
          <w:sz w:val="24"/>
          <w:szCs w:val="24"/>
        </w:rPr>
      </w:pPr>
    </w:p>
    <w:p w:rsidR="005C1987" w:rsidRDefault="005C1987">
      <w:pPr>
        <w:spacing w:line="240" w:lineRule="auto"/>
        <w:jc w:val="center"/>
        <w:rPr>
          <w:rFonts w:ascii="Times New Roman" w:eastAsia="Times New Roman" w:hAnsi="Times New Roman" w:cs="Times New Roman"/>
          <w:sz w:val="24"/>
          <w:szCs w:val="24"/>
        </w:rPr>
      </w:pP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 </w:t>
      </w:r>
      <w:r w:rsidR="00115446">
        <w:rPr>
          <w:rFonts w:ascii="Times New Roman" w:eastAsia="Times New Roman" w:hAnsi="Times New Roman" w:cs="Times New Roman"/>
          <w:sz w:val="24"/>
          <w:szCs w:val="24"/>
        </w:rPr>
        <w:t>Butterfly Bar Chart of Life Expectancy at Age 65 for Gender Comparison</w:t>
      </w:r>
    </w:p>
    <w:p w:rsidR="005C1987" w:rsidRDefault="005C1987">
      <w:pPr>
        <w:tabs>
          <w:tab w:val="left" w:pos="216"/>
        </w:tabs>
        <w:spacing w:line="240" w:lineRule="auto"/>
        <w:rPr>
          <w:rFonts w:ascii="Times New Roman" w:eastAsia="Times New Roman" w:hAnsi="Times New Roman" w:cs="Times New Roman"/>
          <w:sz w:val="24"/>
          <w:szCs w:val="24"/>
        </w:rPr>
      </w:pPr>
    </w:p>
    <w:p w:rsidR="003A51A9" w:rsidRDefault="003A51A9">
      <w:pPr>
        <w:tabs>
          <w:tab w:val="left" w:pos="216"/>
        </w:tabs>
        <w:spacing w:line="240" w:lineRule="auto"/>
        <w:rPr>
          <w:rFonts w:ascii="Times New Roman" w:eastAsia="Times New Roman" w:hAnsi="Times New Roman" w:cs="Times New Roman"/>
          <w:sz w:val="24"/>
          <w:szCs w:val="24"/>
        </w:rPr>
      </w:pPr>
    </w:p>
    <w:p w:rsidR="00115446" w:rsidRDefault="00115446" w:rsidP="00115446">
      <w:pPr>
        <w:numPr>
          <w:ilvl w:val="0"/>
          <w:numId w:val="2"/>
        </w:numPr>
        <w:spacing w:line="240" w:lineRule="auto"/>
        <w:jc w:val="both"/>
        <w:rPr>
          <w:sz w:val="24"/>
          <w:szCs w:val="24"/>
        </w:rPr>
      </w:pPr>
      <w:r>
        <w:rPr>
          <w:rFonts w:ascii="Times New Roman" w:eastAsia="Times New Roman" w:hAnsi="Times New Roman" w:cs="Times New Roman"/>
          <w:sz w:val="24"/>
          <w:szCs w:val="24"/>
        </w:rPr>
        <w:t xml:space="preserve">The Figure 4 demonstrates the gender difference of life expectancy at age 65 for each country. </w:t>
      </w:r>
    </w:p>
    <w:p w:rsidR="00115446" w:rsidRDefault="00115446" w:rsidP="00115446">
      <w:pPr>
        <w:spacing w:line="240" w:lineRule="auto"/>
        <w:ind w:left="720"/>
        <w:jc w:val="both"/>
        <w:rPr>
          <w:rFonts w:ascii="Times New Roman" w:eastAsia="Times New Roman" w:hAnsi="Times New Roman" w:cs="Times New Roman"/>
          <w:sz w:val="24"/>
          <w:szCs w:val="24"/>
        </w:rPr>
      </w:pPr>
    </w:p>
    <w:p w:rsidR="00115446" w:rsidRDefault="00115446" w:rsidP="00115446">
      <w:pPr>
        <w:numPr>
          <w:ilvl w:val="0"/>
          <w:numId w:val="2"/>
        </w:numPr>
        <w:spacing w:line="240" w:lineRule="auto"/>
        <w:jc w:val="both"/>
        <w:rPr>
          <w:sz w:val="24"/>
          <w:szCs w:val="24"/>
        </w:rPr>
      </w:pPr>
      <w:r>
        <w:rPr>
          <w:rFonts w:ascii="Times New Roman" w:eastAsia="Times New Roman" w:hAnsi="Times New Roman" w:cs="Times New Roman"/>
          <w:sz w:val="24"/>
          <w:szCs w:val="24"/>
        </w:rPr>
        <w:t>Overall, for each country, the female’s life expectancy at 65, which measured by years, is slightly higher than the male’s life expectancy at 65.</w:t>
      </w:r>
    </w:p>
    <w:p w:rsidR="00115446" w:rsidRDefault="00115446" w:rsidP="00115446">
      <w:pPr>
        <w:spacing w:line="240" w:lineRule="auto"/>
        <w:jc w:val="both"/>
        <w:rPr>
          <w:rFonts w:ascii="Times New Roman" w:eastAsia="Times New Roman" w:hAnsi="Times New Roman" w:cs="Times New Roman"/>
          <w:sz w:val="24"/>
          <w:szCs w:val="24"/>
        </w:rPr>
      </w:pPr>
    </w:p>
    <w:p w:rsidR="00115446" w:rsidRDefault="00115446" w:rsidP="00115446">
      <w:pPr>
        <w:numPr>
          <w:ilvl w:val="0"/>
          <w:numId w:val="2"/>
        </w:numPr>
        <w:spacing w:line="240" w:lineRule="auto"/>
        <w:jc w:val="both"/>
        <w:rPr>
          <w:sz w:val="24"/>
          <w:szCs w:val="24"/>
        </w:rPr>
      </w:pPr>
      <w:r>
        <w:rPr>
          <w:rFonts w:ascii="Times New Roman" w:eastAsia="Times New Roman" w:hAnsi="Times New Roman" w:cs="Times New Roman"/>
          <w:sz w:val="24"/>
          <w:szCs w:val="24"/>
        </w:rPr>
        <w:t xml:space="preserve">The Butterfly bar chart’s analysis result looked into the aging population whose age starts at 65 and the insights matched with the life expectancy from birth for both </w:t>
      </w:r>
      <w:proofErr w:type="gramStart"/>
      <w:r>
        <w:rPr>
          <w:rFonts w:ascii="Times New Roman" w:eastAsia="Times New Roman" w:hAnsi="Times New Roman" w:cs="Times New Roman"/>
          <w:sz w:val="24"/>
          <w:szCs w:val="24"/>
        </w:rPr>
        <w:t>gender</w:t>
      </w:r>
      <w:proofErr w:type="gramEnd"/>
      <w:r>
        <w:rPr>
          <w:rFonts w:ascii="Times New Roman" w:eastAsia="Times New Roman" w:hAnsi="Times New Roman" w:cs="Times New Roman"/>
          <w:sz w:val="24"/>
          <w:szCs w:val="24"/>
        </w:rPr>
        <w:t xml:space="preserve">. </w:t>
      </w:r>
    </w:p>
    <w:p w:rsidR="005C1987" w:rsidRDefault="009C541F">
      <w:pPr>
        <w:spacing w:line="240" w:lineRule="auto"/>
        <w:jc w:val="center"/>
        <w:rPr>
          <w:rFonts w:ascii="Times New Roman" w:eastAsia="Times New Roman" w:hAnsi="Times New Roman" w:cs="Times New Roman"/>
          <w:sz w:val="24"/>
          <w:szCs w:val="24"/>
        </w:rPr>
      </w:pPr>
      <w:r>
        <w:br w:type="page"/>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Ila Srivastava – Life expectancy variation for males of 60 and 80 years</w:t>
      </w:r>
    </w:p>
    <w:p w:rsidR="005C1987" w:rsidRDefault="005C1987">
      <w:pPr>
        <w:spacing w:line="240" w:lineRule="auto"/>
        <w:rPr>
          <w:rFonts w:ascii="Times New Roman" w:eastAsia="Times New Roman" w:hAnsi="Times New Roman" w:cs="Times New Roman"/>
          <w:sz w:val="24"/>
          <w:szCs w:val="24"/>
        </w:rPr>
      </w:pPr>
    </w:p>
    <w:p w:rsidR="005C1987" w:rsidRDefault="009C541F">
      <w:pPr>
        <w:spacing w:line="240" w:lineRule="auto"/>
        <w:rPr>
          <w:rFonts w:ascii="Times New Roman" w:eastAsia="Times New Roman" w:hAnsi="Times New Roman" w:cs="Times New Roman"/>
          <w:sz w:val="24"/>
          <w:szCs w:val="24"/>
        </w:rPr>
      </w:pPr>
      <w:r>
        <w:rPr>
          <w:noProof/>
          <w:sz w:val="24"/>
          <w:szCs w:val="24"/>
        </w:rPr>
        <w:drawing>
          <wp:inline distT="0" distB="0" distL="0" distR="0">
            <wp:extent cx="5943600" cy="319659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t="7802"/>
                    <a:stretch>
                      <a:fillRect/>
                    </a:stretch>
                  </pic:blipFill>
                  <pic:spPr>
                    <a:xfrm>
                      <a:off x="0" y="0"/>
                      <a:ext cx="5943600" cy="3196590"/>
                    </a:xfrm>
                    <a:prstGeom prst="rect">
                      <a:avLst/>
                    </a:prstGeom>
                    <a:ln/>
                  </pic:spPr>
                </pic:pic>
              </a:graphicData>
            </a:graphic>
          </wp:inline>
        </w:drawing>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Scatter plot for life expectancy for males aged 65 years and 80 years over the years</w:t>
      </w:r>
    </w:p>
    <w:p w:rsidR="005C1987" w:rsidRDefault="005C1987">
      <w:pPr>
        <w:spacing w:line="240" w:lineRule="auto"/>
        <w:rPr>
          <w:rFonts w:ascii="Times New Roman" w:eastAsia="Times New Roman" w:hAnsi="Times New Roman" w:cs="Times New Roman"/>
          <w:sz w:val="24"/>
          <w:szCs w:val="24"/>
        </w:rPr>
      </w:pPr>
    </w:p>
    <w:p w:rsidR="003A51A9" w:rsidRDefault="003A51A9">
      <w:pPr>
        <w:spacing w:line="240" w:lineRule="auto"/>
        <w:rPr>
          <w:rFonts w:ascii="Times New Roman" w:eastAsia="Times New Roman" w:hAnsi="Times New Roman" w:cs="Times New Roman"/>
          <w:sz w:val="24"/>
          <w:szCs w:val="24"/>
        </w:rPr>
      </w:pPr>
    </w:p>
    <w:p w:rsidR="005C1987" w:rsidRDefault="009C541F">
      <w:pPr>
        <w:numPr>
          <w:ilvl w:val="0"/>
          <w:numId w:val="5"/>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This scatter chart indicates life expectancy for a period of 7 years (2010-2017) for males aged 65 and 80 years.</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5"/>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The insight gained from this chart is that males having age 65 have higher life expectancy independent of other factors affecting their life expectancy whereas 85-year-old males have expectancy varying from 6 to 9 years. Over the years the life expectancy seems to have improved for both categories of males.</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5"/>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The implication here is that over the years factors that might be affecting their life expectancy have been improved thereby improving overall life expectancy.</w:t>
      </w:r>
    </w:p>
    <w:p w:rsidR="005C1987" w:rsidRDefault="009C541F">
      <w:pPr>
        <w:rPr>
          <w:rFonts w:ascii="Times New Roman" w:eastAsia="Times New Roman" w:hAnsi="Times New Roman" w:cs="Times New Roman"/>
          <w:sz w:val="24"/>
          <w:szCs w:val="24"/>
        </w:rPr>
      </w:pPr>
      <w:r>
        <w:br w:type="page"/>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Victoria Cleveland – Trend in health status by gender</w:t>
      </w:r>
    </w:p>
    <w:p w:rsidR="005C1987" w:rsidRDefault="005C1987">
      <w:pPr>
        <w:spacing w:line="240" w:lineRule="auto"/>
        <w:jc w:val="center"/>
        <w:rPr>
          <w:rFonts w:ascii="Times New Roman" w:eastAsia="Times New Roman" w:hAnsi="Times New Roman" w:cs="Times New Roman"/>
          <w:sz w:val="24"/>
          <w:szCs w:val="24"/>
        </w:rPr>
      </w:pPr>
    </w:p>
    <w:p w:rsidR="005C1987" w:rsidRDefault="009C541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025015" cy="76327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2025015" cy="763275"/>
                    </a:xfrm>
                    <a:prstGeom prst="rect">
                      <a:avLst/>
                    </a:prstGeom>
                    <a:ln/>
                  </pic:spPr>
                </pic:pic>
              </a:graphicData>
            </a:graphic>
          </wp:inline>
        </w:drawing>
      </w:r>
    </w:p>
    <w:p w:rsidR="005C1987" w:rsidRDefault="009C541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22595" cy="423672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b="9408"/>
                    <a:stretch>
                      <a:fillRect/>
                    </a:stretch>
                  </pic:blipFill>
                  <pic:spPr>
                    <a:xfrm>
                      <a:off x="0" y="0"/>
                      <a:ext cx="5522595" cy="4236720"/>
                    </a:xfrm>
                    <a:prstGeom prst="rect">
                      <a:avLst/>
                    </a:prstGeom>
                    <a:ln/>
                  </pic:spPr>
                </pic:pic>
              </a:graphicData>
            </a:graphic>
          </wp:inline>
        </w:drawing>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Line chart showing the trend in health status by gender 2010-2017</w:t>
      </w:r>
    </w:p>
    <w:p w:rsidR="005C1987" w:rsidRDefault="005C1987">
      <w:pPr>
        <w:spacing w:line="240" w:lineRule="auto"/>
        <w:jc w:val="center"/>
        <w:rPr>
          <w:rFonts w:ascii="Times New Roman" w:eastAsia="Times New Roman" w:hAnsi="Times New Roman" w:cs="Times New Roman"/>
          <w:sz w:val="24"/>
          <w:szCs w:val="24"/>
        </w:rPr>
      </w:pPr>
    </w:p>
    <w:p w:rsidR="003A51A9" w:rsidRDefault="003A51A9">
      <w:pPr>
        <w:spacing w:line="240" w:lineRule="auto"/>
        <w:jc w:val="center"/>
        <w:rPr>
          <w:rFonts w:ascii="Times New Roman" w:eastAsia="Times New Roman" w:hAnsi="Times New Roman" w:cs="Times New Roman"/>
          <w:sz w:val="24"/>
          <w:szCs w:val="24"/>
        </w:rPr>
      </w:pPr>
    </w:p>
    <w:p w:rsidR="005C1987" w:rsidRDefault="009C541F">
      <w:pPr>
        <w:numPr>
          <w:ilvl w:val="0"/>
          <w:numId w:val="22"/>
        </w:numPr>
        <w:spacing w:line="240" w:lineRule="auto"/>
        <w:jc w:val="both"/>
        <w:rPr>
          <w:sz w:val="24"/>
          <w:szCs w:val="24"/>
        </w:rPr>
      </w:pPr>
      <w:r>
        <w:rPr>
          <w:rFonts w:ascii="Times New Roman" w:eastAsia="Times New Roman" w:hAnsi="Times New Roman" w:cs="Times New Roman"/>
          <w:sz w:val="24"/>
          <w:szCs w:val="24"/>
        </w:rPr>
        <w:t>This chart depicts the trend of both males and females in very bad health and in very good health.</w:t>
      </w:r>
    </w:p>
    <w:p w:rsidR="005C1987" w:rsidRDefault="005C1987">
      <w:pPr>
        <w:spacing w:line="240" w:lineRule="auto"/>
        <w:ind w:left="720"/>
        <w:jc w:val="both"/>
        <w:rPr>
          <w:rFonts w:ascii="Times New Roman" w:eastAsia="Times New Roman" w:hAnsi="Times New Roman" w:cs="Times New Roman"/>
          <w:sz w:val="24"/>
          <w:szCs w:val="24"/>
        </w:rPr>
      </w:pPr>
    </w:p>
    <w:p w:rsidR="005C1987" w:rsidRDefault="009C541F">
      <w:pPr>
        <w:numPr>
          <w:ilvl w:val="0"/>
          <w:numId w:val="22"/>
        </w:numPr>
        <w:spacing w:line="240" w:lineRule="auto"/>
        <w:jc w:val="both"/>
        <w:rPr>
          <w:sz w:val="24"/>
          <w:szCs w:val="24"/>
        </w:rPr>
      </w:pPr>
      <w:r>
        <w:rPr>
          <w:rFonts w:ascii="Times New Roman" w:eastAsia="Times New Roman" w:hAnsi="Times New Roman" w:cs="Times New Roman"/>
          <w:sz w:val="24"/>
          <w:szCs w:val="24"/>
        </w:rPr>
        <w:t xml:space="preserve">The insight here is that from 2016-2017, those with bad health sharply declined in health status, becoming worse, and in the same time period those with good health sharply increased in health status, becoming better. </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22"/>
        </w:numPr>
        <w:spacing w:line="240" w:lineRule="auto"/>
        <w:jc w:val="both"/>
        <w:rPr>
          <w:sz w:val="24"/>
          <w:szCs w:val="24"/>
        </w:rPr>
      </w:pPr>
      <w:r>
        <w:rPr>
          <w:rFonts w:ascii="Times New Roman" w:eastAsia="Times New Roman" w:hAnsi="Times New Roman" w:cs="Times New Roman"/>
          <w:sz w:val="24"/>
          <w:szCs w:val="24"/>
        </w:rPr>
        <w:t xml:space="preserve">The implication here is that those in bad health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pay extra attention to their health status in order to improve it to the good health status.</w:t>
      </w:r>
    </w:p>
    <w:p w:rsidR="005C1987" w:rsidRDefault="009C541F">
      <w:pPr>
        <w:rPr>
          <w:rFonts w:ascii="Times New Roman" w:eastAsia="Times New Roman" w:hAnsi="Times New Roman" w:cs="Times New Roman"/>
          <w:sz w:val="24"/>
          <w:szCs w:val="24"/>
        </w:rPr>
      </w:pPr>
      <w:r>
        <w:br w:type="page"/>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Katie Cao - Predicting life expectancy at birth using percentage of population in good health, 2011-2015</w:t>
      </w:r>
    </w:p>
    <w:p w:rsidR="005C1987" w:rsidRDefault="005C1987">
      <w:pPr>
        <w:spacing w:line="240" w:lineRule="auto"/>
        <w:rPr>
          <w:rFonts w:ascii="Times New Roman" w:eastAsia="Times New Roman" w:hAnsi="Times New Roman" w:cs="Times New Roman"/>
          <w:sz w:val="24"/>
          <w:szCs w:val="24"/>
        </w:rPr>
      </w:pPr>
    </w:p>
    <w:p w:rsidR="005C1987" w:rsidRDefault="009C541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02895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943600" cy="3028950"/>
                    </a:xfrm>
                    <a:prstGeom prst="rect">
                      <a:avLst/>
                    </a:prstGeom>
                    <a:ln/>
                  </pic:spPr>
                </pic:pic>
              </a:graphicData>
            </a:graphic>
          </wp:inline>
        </w:drawing>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Scatter plot with the linear trend line of predicting life expectancy at birth using percentage of population in good health, 2011-2015</w:t>
      </w:r>
    </w:p>
    <w:p w:rsidR="005C1987" w:rsidRDefault="005C1987">
      <w:pPr>
        <w:spacing w:line="240" w:lineRule="auto"/>
        <w:jc w:val="both"/>
        <w:rPr>
          <w:rFonts w:ascii="Times New Roman" w:eastAsia="Times New Roman" w:hAnsi="Times New Roman" w:cs="Times New Roman"/>
          <w:sz w:val="24"/>
          <w:szCs w:val="24"/>
        </w:rPr>
      </w:pPr>
    </w:p>
    <w:p w:rsidR="003A51A9" w:rsidRDefault="003A51A9">
      <w:pPr>
        <w:spacing w:line="240" w:lineRule="auto"/>
        <w:jc w:val="both"/>
        <w:rPr>
          <w:rFonts w:ascii="Times New Roman" w:eastAsia="Times New Roman" w:hAnsi="Times New Roman" w:cs="Times New Roman"/>
          <w:sz w:val="24"/>
          <w:szCs w:val="24"/>
        </w:rPr>
      </w:pPr>
    </w:p>
    <w:p w:rsidR="005C1987" w:rsidRDefault="009C541F">
      <w:pPr>
        <w:numPr>
          <w:ilvl w:val="0"/>
          <w:numId w:val="1"/>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The scatter plot depicts the relationship between the life expectancy of total population (by years) and the percentage of population in good health, incorporating the linear regression trend line to predict the relationship between the two variables.</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1"/>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 of Population in Good Health is positively correlated with the life expectancy of the total population. There are outliers on the middle top (those are data of United States) and the ones at the bottom right (Korea and Japan).</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1"/>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It would be interesting to further study other data of outlier countries (United States, Korea, and Japan) to understand why the trend isn’t the case for those countries. For instance, why is it that in the States, high percentage of population in good health does not imply higher life expectancy compared to other countries?</w:t>
      </w:r>
    </w:p>
    <w:p w:rsidR="005C1987" w:rsidRDefault="009C541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1987" w:rsidRDefault="005C1987">
      <w:pPr>
        <w:rPr>
          <w:rFonts w:ascii="Times New Roman" w:eastAsia="Times New Roman" w:hAnsi="Times New Roman" w:cs="Times New Roman"/>
          <w:sz w:val="24"/>
          <w:szCs w:val="24"/>
        </w:rPr>
      </w:pPr>
    </w:p>
    <w:p w:rsidR="005C1987" w:rsidRDefault="005C1987">
      <w:pPr>
        <w:spacing w:line="240" w:lineRule="auto"/>
        <w:jc w:val="center"/>
        <w:rPr>
          <w:rFonts w:ascii="Times New Roman" w:eastAsia="Times New Roman" w:hAnsi="Times New Roman" w:cs="Times New Roman"/>
          <w:sz w:val="24"/>
          <w:szCs w:val="24"/>
        </w:rPr>
      </w:pPr>
    </w:p>
    <w:p w:rsidR="005C1987" w:rsidRDefault="005C1987">
      <w:pPr>
        <w:spacing w:line="240" w:lineRule="auto"/>
        <w:jc w:val="center"/>
        <w:rPr>
          <w:rFonts w:ascii="Times New Roman" w:eastAsia="Times New Roman" w:hAnsi="Times New Roman" w:cs="Times New Roman"/>
          <w:sz w:val="24"/>
          <w:szCs w:val="24"/>
        </w:rPr>
      </w:pPr>
    </w:p>
    <w:p w:rsidR="005C1987" w:rsidRDefault="005C1987">
      <w:pPr>
        <w:spacing w:line="240" w:lineRule="auto"/>
        <w:jc w:val="center"/>
        <w:rPr>
          <w:rFonts w:ascii="Times New Roman" w:eastAsia="Times New Roman" w:hAnsi="Times New Roman" w:cs="Times New Roman"/>
          <w:sz w:val="24"/>
          <w:szCs w:val="24"/>
        </w:rPr>
      </w:pPr>
    </w:p>
    <w:p w:rsidR="005C1987" w:rsidRDefault="005C1987">
      <w:pPr>
        <w:spacing w:line="240" w:lineRule="auto"/>
        <w:jc w:val="center"/>
        <w:rPr>
          <w:rFonts w:ascii="Times New Roman" w:eastAsia="Times New Roman" w:hAnsi="Times New Roman" w:cs="Times New Roman"/>
          <w:sz w:val="24"/>
          <w:szCs w:val="24"/>
        </w:rPr>
      </w:pPr>
    </w:p>
    <w:p w:rsidR="005C1987" w:rsidRDefault="005C1987">
      <w:pPr>
        <w:spacing w:line="240" w:lineRule="auto"/>
        <w:jc w:val="center"/>
        <w:rPr>
          <w:rFonts w:ascii="Times New Roman" w:eastAsia="Times New Roman" w:hAnsi="Times New Roman" w:cs="Times New Roman"/>
          <w:sz w:val="24"/>
          <w:szCs w:val="24"/>
        </w:rPr>
      </w:pPr>
    </w:p>
    <w:p w:rsidR="005C1987" w:rsidRDefault="005C1987">
      <w:pPr>
        <w:spacing w:line="240" w:lineRule="auto"/>
        <w:jc w:val="center"/>
        <w:rPr>
          <w:rFonts w:ascii="Times New Roman" w:eastAsia="Times New Roman" w:hAnsi="Times New Roman" w:cs="Times New Roman"/>
          <w:sz w:val="24"/>
          <w:szCs w:val="24"/>
        </w:rPr>
      </w:pPr>
    </w:p>
    <w:p w:rsidR="005C1987" w:rsidRDefault="005C1987">
      <w:pPr>
        <w:spacing w:line="240" w:lineRule="auto"/>
        <w:jc w:val="center"/>
        <w:rPr>
          <w:rFonts w:ascii="Times New Roman" w:eastAsia="Times New Roman" w:hAnsi="Times New Roman" w:cs="Times New Roman"/>
          <w:sz w:val="24"/>
          <w:szCs w:val="24"/>
        </w:rPr>
      </w:pPr>
    </w:p>
    <w:p w:rsidR="005C1987" w:rsidRDefault="005C1987">
      <w:pPr>
        <w:spacing w:line="240" w:lineRule="auto"/>
        <w:jc w:val="center"/>
        <w:rPr>
          <w:rFonts w:ascii="Times New Roman" w:eastAsia="Times New Roman" w:hAnsi="Times New Roman" w:cs="Times New Roman"/>
          <w:sz w:val="24"/>
          <w:szCs w:val="24"/>
        </w:rPr>
      </w:pP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Victoria Cleveland – Average number of deaths per 1000 births</w:t>
      </w:r>
    </w:p>
    <w:p w:rsidR="005C1987" w:rsidRDefault="005C1987">
      <w:pPr>
        <w:spacing w:line="240" w:lineRule="auto"/>
        <w:jc w:val="center"/>
        <w:rPr>
          <w:rFonts w:ascii="Times New Roman" w:eastAsia="Times New Roman" w:hAnsi="Times New Roman" w:cs="Times New Roman"/>
          <w:sz w:val="24"/>
          <w:szCs w:val="24"/>
        </w:rPr>
      </w:pPr>
    </w:p>
    <w:p w:rsidR="005C1987" w:rsidRDefault="009C541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6576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b="7692"/>
                    <a:stretch>
                      <a:fillRect/>
                    </a:stretch>
                  </pic:blipFill>
                  <pic:spPr>
                    <a:xfrm>
                      <a:off x="0" y="0"/>
                      <a:ext cx="5943600" cy="3657600"/>
                    </a:xfrm>
                    <a:prstGeom prst="rect">
                      <a:avLst/>
                    </a:prstGeom>
                    <a:ln/>
                  </pic:spPr>
                </pic:pic>
              </a:graphicData>
            </a:graphic>
          </wp:inline>
        </w:drawing>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8. </w:t>
      </w:r>
      <w:proofErr w:type="spellStart"/>
      <w:r>
        <w:rPr>
          <w:rFonts w:ascii="Times New Roman" w:eastAsia="Times New Roman" w:hAnsi="Times New Roman" w:cs="Times New Roman"/>
          <w:sz w:val="24"/>
          <w:szCs w:val="24"/>
        </w:rPr>
        <w:t>Treemap</w:t>
      </w:r>
      <w:proofErr w:type="spellEnd"/>
      <w:r>
        <w:rPr>
          <w:rFonts w:ascii="Times New Roman" w:eastAsia="Times New Roman" w:hAnsi="Times New Roman" w:cs="Times New Roman"/>
          <w:sz w:val="24"/>
          <w:szCs w:val="24"/>
        </w:rPr>
        <w:t xml:space="preserve"> of average number of deaths per 1000 births</w:t>
      </w:r>
    </w:p>
    <w:p w:rsidR="005C1987" w:rsidRDefault="005C1987">
      <w:pPr>
        <w:spacing w:line="240" w:lineRule="auto"/>
        <w:rPr>
          <w:rFonts w:ascii="Times New Roman" w:eastAsia="Times New Roman" w:hAnsi="Times New Roman" w:cs="Times New Roman"/>
          <w:sz w:val="24"/>
          <w:szCs w:val="24"/>
        </w:rPr>
      </w:pPr>
    </w:p>
    <w:p w:rsidR="003A51A9" w:rsidRDefault="003A51A9">
      <w:pPr>
        <w:spacing w:line="240" w:lineRule="auto"/>
        <w:rPr>
          <w:rFonts w:ascii="Times New Roman" w:eastAsia="Times New Roman" w:hAnsi="Times New Roman" w:cs="Times New Roman"/>
          <w:sz w:val="24"/>
          <w:szCs w:val="24"/>
        </w:rPr>
      </w:pPr>
    </w:p>
    <w:p w:rsidR="005C1987" w:rsidRDefault="009C541F">
      <w:pPr>
        <w:numPr>
          <w:ilvl w:val="0"/>
          <w:numId w:val="23"/>
        </w:numPr>
        <w:spacing w:line="240" w:lineRule="auto"/>
        <w:jc w:val="both"/>
        <w:rPr>
          <w:sz w:val="24"/>
          <w:szCs w:val="24"/>
        </w:rPr>
      </w:pPr>
      <w:r>
        <w:rPr>
          <w:rFonts w:ascii="Times New Roman" w:eastAsia="Times New Roman" w:hAnsi="Times New Roman" w:cs="Times New Roman"/>
          <w:sz w:val="24"/>
          <w:szCs w:val="24"/>
        </w:rPr>
        <w:t>This chart shows the average number of deaths per every 1,000 births, sorted by highest to lowest.</w:t>
      </w:r>
    </w:p>
    <w:p w:rsidR="005C1987" w:rsidRDefault="005C1987">
      <w:pPr>
        <w:spacing w:line="240" w:lineRule="auto"/>
        <w:ind w:left="720" w:firstLine="60"/>
        <w:jc w:val="both"/>
        <w:rPr>
          <w:rFonts w:ascii="Times New Roman" w:eastAsia="Times New Roman" w:hAnsi="Times New Roman" w:cs="Times New Roman"/>
          <w:sz w:val="24"/>
          <w:szCs w:val="24"/>
        </w:rPr>
      </w:pPr>
    </w:p>
    <w:p w:rsidR="005C1987" w:rsidRDefault="009C541F">
      <w:pPr>
        <w:numPr>
          <w:ilvl w:val="0"/>
          <w:numId w:val="23"/>
        </w:numPr>
        <w:spacing w:line="240" w:lineRule="auto"/>
        <w:jc w:val="both"/>
        <w:rPr>
          <w:sz w:val="24"/>
          <w:szCs w:val="24"/>
        </w:rPr>
      </w:pPr>
      <w:r>
        <w:rPr>
          <w:rFonts w:ascii="Times New Roman" w:eastAsia="Times New Roman" w:hAnsi="Times New Roman" w:cs="Times New Roman"/>
          <w:sz w:val="24"/>
          <w:szCs w:val="24"/>
        </w:rPr>
        <w:t xml:space="preserve">The insight here is that Mexico, France, Turkey, and Australia all have the highest number of deaths per 1,000 births. </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23"/>
        </w:numPr>
        <w:spacing w:line="240" w:lineRule="auto"/>
        <w:jc w:val="both"/>
        <w:rPr>
          <w:sz w:val="24"/>
          <w:szCs w:val="24"/>
        </w:rPr>
      </w:pPr>
      <w:r>
        <w:rPr>
          <w:rFonts w:ascii="Times New Roman" w:eastAsia="Times New Roman" w:hAnsi="Times New Roman" w:cs="Times New Roman"/>
          <w:sz w:val="24"/>
          <w:szCs w:val="24"/>
        </w:rPr>
        <w:t xml:space="preserve">The implication here is that countries with the highest death rate per births must put extra effort and attention into their maternal care sectors. </w:t>
      </w:r>
      <w:r>
        <w:br w:type="page"/>
      </w:r>
    </w:p>
    <w:p w:rsidR="005C1987" w:rsidRDefault="009C541F">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Sravya</w:t>
      </w:r>
      <w:proofErr w:type="spellEnd"/>
      <w:r>
        <w:rPr>
          <w:rFonts w:ascii="Times New Roman" w:eastAsia="Times New Roman" w:hAnsi="Times New Roman" w:cs="Times New Roman"/>
          <w:sz w:val="24"/>
          <w:szCs w:val="24"/>
        </w:rPr>
        <w:t xml:space="preserve"> Katta – Relationship between life expectancy and drug use disorders</w:t>
      </w:r>
    </w:p>
    <w:p w:rsidR="005C1987" w:rsidRDefault="005C1987">
      <w:pPr>
        <w:spacing w:line="240" w:lineRule="auto"/>
        <w:rPr>
          <w:rFonts w:ascii="Times New Roman" w:eastAsia="Times New Roman" w:hAnsi="Times New Roman" w:cs="Times New Roman"/>
          <w:sz w:val="24"/>
          <w:szCs w:val="24"/>
        </w:rPr>
      </w:pPr>
    </w:p>
    <w:p w:rsidR="005C1987" w:rsidRDefault="009C541F">
      <w:pPr>
        <w:spacing w:line="240" w:lineRule="auto"/>
        <w:jc w:val="center"/>
        <w:rPr>
          <w:rFonts w:ascii="Times New Roman" w:eastAsia="Times New Roman" w:hAnsi="Times New Roman" w:cs="Times New Roman"/>
          <w:sz w:val="24"/>
          <w:szCs w:val="24"/>
        </w:rPr>
      </w:pPr>
      <w:r>
        <w:rPr>
          <w:noProof/>
          <w:sz w:val="24"/>
          <w:szCs w:val="24"/>
        </w:rPr>
        <w:drawing>
          <wp:inline distT="0" distB="0" distL="0" distR="0">
            <wp:extent cx="4247493" cy="328546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t="14000"/>
                    <a:stretch>
                      <a:fillRect/>
                    </a:stretch>
                  </pic:blipFill>
                  <pic:spPr>
                    <a:xfrm>
                      <a:off x="0" y="0"/>
                      <a:ext cx="4247493" cy="3285460"/>
                    </a:xfrm>
                    <a:prstGeom prst="rect">
                      <a:avLst/>
                    </a:prstGeom>
                    <a:ln/>
                  </pic:spPr>
                </pic:pic>
              </a:graphicData>
            </a:graphic>
          </wp:inline>
        </w:drawing>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 Relationship between life expectancy and drug use disorders</w:t>
      </w:r>
    </w:p>
    <w:p w:rsidR="005C1987" w:rsidRDefault="005C1987">
      <w:pPr>
        <w:spacing w:line="240" w:lineRule="auto"/>
        <w:rPr>
          <w:rFonts w:ascii="Times New Roman" w:eastAsia="Times New Roman" w:hAnsi="Times New Roman" w:cs="Times New Roman"/>
          <w:sz w:val="24"/>
          <w:szCs w:val="24"/>
        </w:rPr>
      </w:pPr>
    </w:p>
    <w:p w:rsidR="003A51A9" w:rsidRDefault="003A51A9">
      <w:pPr>
        <w:spacing w:line="240" w:lineRule="auto"/>
        <w:rPr>
          <w:rFonts w:ascii="Times New Roman" w:eastAsia="Times New Roman" w:hAnsi="Times New Roman" w:cs="Times New Roman"/>
          <w:sz w:val="24"/>
          <w:szCs w:val="24"/>
        </w:rPr>
      </w:pPr>
    </w:p>
    <w:p w:rsidR="005C1987" w:rsidRDefault="009C541F">
      <w:pPr>
        <w:numPr>
          <w:ilvl w:val="0"/>
          <w:numId w:val="19"/>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Figure is a scatterplot that shows the relationship between Drug Use Disorders vs. Life Expectancy. Color shows details about Clusters which categorizes drug usage deaths.</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19"/>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This shows that when there is high drug usage, there also exists a decrease in life expectancy as per the trend line. But, where there is low or moderate drug usage, we can see that there is increase in life expectancy.</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19"/>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 xml:space="preserve">Drug/substance usage disorder is very prevalent across the globe. In order to improve the life expectancy and health status, government </w:t>
      </w:r>
      <w:proofErr w:type="gramStart"/>
      <w:r>
        <w:rPr>
          <w:rFonts w:ascii="Times New Roman" w:eastAsia="Times New Roman" w:hAnsi="Times New Roman" w:cs="Times New Roman"/>
          <w:color w:val="000000"/>
          <w:sz w:val="24"/>
          <w:szCs w:val="24"/>
        </w:rPr>
        <w:t>has to</w:t>
      </w:r>
      <w:proofErr w:type="gramEnd"/>
      <w:r>
        <w:rPr>
          <w:rFonts w:ascii="Times New Roman" w:eastAsia="Times New Roman" w:hAnsi="Times New Roman" w:cs="Times New Roman"/>
          <w:color w:val="000000"/>
          <w:sz w:val="24"/>
          <w:szCs w:val="24"/>
        </w:rPr>
        <w:t xml:space="preserve"> improve counselling and rehabilitation facilities and make them easily accessible to help people with substance addiction.</w:t>
      </w: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C76206" w:rsidRDefault="00C76206">
      <w:pPr>
        <w:spacing w:line="240" w:lineRule="auto"/>
        <w:rPr>
          <w:rFonts w:ascii="Times New Roman" w:eastAsia="Times New Roman" w:hAnsi="Times New Roman" w:cs="Times New Roman"/>
          <w:sz w:val="24"/>
          <w:szCs w:val="24"/>
        </w:rPr>
      </w:pPr>
    </w:p>
    <w:p w:rsidR="00C76206" w:rsidRDefault="00C76206">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Ila Srivastava – Death per 100 000 population for accident types 2010-2016</w:t>
      </w:r>
    </w:p>
    <w:p w:rsidR="005C1987" w:rsidRDefault="005C1987">
      <w:pPr>
        <w:spacing w:line="240" w:lineRule="auto"/>
        <w:rPr>
          <w:rFonts w:ascii="Times New Roman" w:eastAsia="Times New Roman" w:hAnsi="Times New Roman" w:cs="Times New Roman"/>
          <w:sz w:val="24"/>
          <w:szCs w:val="24"/>
        </w:rPr>
      </w:pPr>
    </w:p>
    <w:p w:rsidR="005C1987" w:rsidRDefault="009C541F">
      <w:pPr>
        <w:spacing w:line="240" w:lineRule="auto"/>
        <w:rPr>
          <w:rFonts w:ascii="Times New Roman" w:eastAsia="Times New Roman" w:hAnsi="Times New Roman" w:cs="Times New Roman"/>
          <w:sz w:val="24"/>
          <w:szCs w:val="24"/>
        </w:rPr>
      </w:pPr>
      <w:r>
        <w:rPr>
          <w:noProof/>
          <w:sz w:val="24"/>
          <w:szCs w:val="24"/>
        </w:rPr>
        <w:drawing>
          <wp:inline distT="0" distB="0" distL="0" distR="0">
            <wp:extent cx="5943600" cy="3118485"/>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t="8394"/>
                    <a:stretch>
                      <a:fillRect/>
                    </a:stretch>
                  </pic:blipFill>
                  <pic:spPr>
                    <a:xfrm>
                      <a:off x="0" y="0"/>
                      <a:ext cx="5943600" cy="3118485"/>
                    </a:xfrm>
                    <a:prstGeom prst="rect">
                      <a:avLst/>
                    </a:prstGeom>
                    <a:ln/>
                  </pic:spPr>
                </pic:pic>
              </a:graphicData>
            </a:graphic>
          </wp:inline>
        </w:drawing>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Scatter plot to show deaths per 100,000 population for accident type through years 2010-2016</w:t>
      </w:r>
    </w:p>
    <w:p w:rsidR="005C1987" w:rsidRDefault="005C1987">
      <w:pPr>
        <w:spacing w:line="240" w:lineRule="auto"/>
        <w:rPr>
          <w:rFonts w:ascii="Times New Roman" w:eastAsia="Times New Roman" w:hAnsi="Times New Roman" w:cs="Times New Roman"/>
          <w:sz w:val="24"/>
          <w:szCs w:val="24"/>
        </w:rPr>
      </w:pPr>
    </w:p>
    <w:p w:rsidR="003A51A9" w:rsidRDefault="003A51A9">
      <w:pPr>
        <w:spacing w:line="240" w:lineRule="auto"/>
        <w:rPr>
          <w:rFonts w:ascii="Times New Roman" w:eastAsia="Times New Roman" w:hAnsi="Times New Roman" w:cs="Times New Roman"/>
          <w:sz w:val="24"/>
          <w:szCs w:val="24"/>
        </w:rPr>
      </w:pPr>
    </w:p>
    <w:p w:rsidR="005C1987" w:rsidRDefault="009C541F">
      <w:pPr>
        <w:numPr>
          <w:ilvl w:val="0"/>
          <w:numId w:val="12"/>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This scatter chart indicates accident types and how that affect deaths per 100,000 population through years 2010-2016 affecting the life expectancy.</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12"/>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 xml:space="preserve">The insight gained from this chart is over the years the major reason for death is accidental falls and accidents. Also, general accidents </w:t>
      </w:r>
      <w:proofErr w:type="gramStart"/>
      <w:r>
        <w:rPr>
          <w:rFonts w:ascii="Times New Roman" w:eastAsia="Times New Roman" w:hAnsi="Times New Roman" w:cs="Times New Roman"/>
          <w:color w:val="000000"/>
          <w:sz w:val="24"/>
          <w:szCs w:val="24"/>
        </w:rPr>
        <w:t>is</w:t>
      </w:r>
      <w:proofErr w:type="gramEnd"/>
      <w:r>
        <w:rPr>
          <w:rFonts w:ascii="Times New Roman" w:eastAsia="Times New Roman" w:hAnsi="Times New Roman" w:cs="Times New Roman"/>
          <w:color w:val="000000"/>
          <w:sz w:val="24"/>
          <w:szCs w:val="24"/>
        </w:rPr>
        <w:t xml:space="preserve"> the top reason for deaths and chart indicates that accidents have increased over the years causing higher number of deaths.</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12"/>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The implication here is that over the government need to improve and incorporate good policies for improving rules and regulations to prevent any types of accidents and keeping a regular check on regulatory status to prevent deaths.</w:t>
      </w: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9C541F">
      <w:pPr>
        <w:rPr>
          <w:rFonts w:ascii="Times New Roman" w:eastAsia="Times New Roman" w:hAnsi="Times New Roman" w:cs="Times New Roman"/>
          <w:sz w:val="24"/>
          <w:szCs w:val="24"/>
        </w:rPr>
      </w:pPr>
      <w:r>
        <w:br w:type="page"/>
      </w:r>
    </w:p>
    <w:p w:rsidR="005C1987" w:rsidRDefault="009C541F">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Sravya</w:t>
      </w:r>
      <w:proofErr w:type="spellEnd"/>
      <w:r>
        <w:rPr>
          <w:rFonts w:ascii="Times New Roman" w:eastAsia="Times New Roman" w:hAnsi="Times New Roman" w:cs="Times New Roman"/>
          <w:sz w:val="24"/>
          <w:szCs w:val="24"/>
        </w:rPr>
        <w:t xml:space="preserve"> Katta – Deaths per 100 000 population due to digestive diseases</w:t>
      </w:r>
    </w:p>
    <w:p w:rsidR="005C1987" w:rsidRDefault="005C1987">
      <w:pPr>
        <w:spacing w:line="240" w:lineRule="auto"/>
        <w:jc w:val="center"/>
        <w:rPr>
          <w:rFonts w:ascii="Times New Roman" w:eastAsia="Times New Roman" w:hAnsi="Times New Roman" w:cs="Times New Roman"/>
          <w:sz w:val="24"/>
          <w:szCs w:val="24"/>
        </w:rPr>
      </w:pPr>
    </w:p>
    <w:p w:rsidR="005C1987" w:rsidRDefault="009C541F">
      <w:pPr>
        <w:spacing w:line="240" w:lineRule="auto"/>
        <w:jc w:val="center"/>
        <w:rPr>
          <w:sz w:val="24"/>
          <w:szCs w:val="24"/>
        </w:rPr>
      </w:pPr>
      <w:r>
        <w:rPr>
          <w:noProof/>
          <w:color w:val="000000"/>
        </w:rPr>
        <w:drawing>
          <wp:inline distT="0" distB="0" distL="0" distR="0">
            <wp:extent cx="5113020" cy="2430780"/>
            <wp:effectExtent l="0" t="0" r="0" b="0"/>
            <wp:docPr id="16" name="image16.png" descr="https://lh3.googleusercontent.com/mjvfMbox08_ev2H2_fT0hh-1x81pnb4TJOg_HW9rcis4CWzq9hPWI8mPWA7qZ5LGp_8yQgDV91Y-bJXnPixNsM7TFaSxfFaU23K1bVEGojydFNnj7OLqmBqnQk_k_U7zj9QOF2RR"/>
            <wp:cNvGraphicFramePr/>
            <a:graphic xmlns:a="http://schemas.openxmlformats.org/drawingml/2006/main">
              <a:graphicData uri="http://schemas.openxmlformats.org/drawingml/2006/picture">
                <pic:pic xmlns:pic="http://schemas.openxmlformats.org/drawingml/2006/picture">
                  <pic:nvPicPr>
                    <pic:cNvPr id="0" name="image16.png" descr="https://lh3.googleusercontent.com/mjvfMbox08_ev2H2_fT0hh-1x81pnb4TJOg_HW9rcis4CWzq9hPWI8mPWA7qZ5LGp_8yQgDV91Y-bJXnPixNsM7TFaSxfFaU23K1bVEGojydFNnj7OLqmBqnQk_k_U7zj9QOF2RR"/>
                    <pic:cNvPicPr preferRelativeResize="0"/>
                  </pic:nvPicPr>
                  <pic:blipFill>
                    <a:blip r:embed="rId18"/>
                    <a:srcRect r="13973"/>
                    <a:stretch>
                      <a:fillRect/>
                    </a:stretch>
                  </pic:blipFill>
                  <pic:spPr>
                    <a:xfrm>
                      <a:off x="0" y="0"/>
                      <a:ext cx="5113020" cy="2430780"/>
                    </a:xfrm>
                    <a:prstGeom prst="rect">
                      <a:avLst/>
                    </a:prstGeom>
                    <a:ln/>
                  </pic:spPr>
                </pic:pic>
              </a:graphicData>
            </a:graphic>
          </wp:inline>
        </w:drawing>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Deaths per 100 000 population due to digestive diseases</w:t>
      </w:r>
    </w:p>
    <w:p w:rsidR="005C1987" w:rsidRDefault="005C1987">
      <w:pPr>
        <w:spacing w:line="240" w:lineRule="auto"/>
        <w:rPr>
          <w:sz w:val="24"/>
          <w:szCs w:val="24"/>
        </w:rPr>
      </w:pPr>
    </w:p>
    <w:p w:rsidR="003A51A9" w:rsidRDefault="003A51A9">
      <w:pPr>
        <w:spacing w:line="240" w:lineRule="auto"/>
        <w:rPr>
          <w:sz w:val="24"/>
          <w:szCs w:val="24"/>
        </w:rPr>
      </w:pPr>
    </w:p>
    <w:p w:rsidR="005C1987" w:rsidRDefault="009C541F">
      <w:pPr>
        <w:numPr>
          <w:ilvl w:val="0"/>
          <w:numId w:val="6"/>
        </w:numPr>
        <w:spacing w:line="240" w:lineRule="auto"/>
        <w:jc w:val="both"/>
        <w:rPr>
          <w:color w:val="000000"/>
        </w:rPr>
      </w:pPr>
      <w:r>
        <w:rPr>
          <w:rFonts w:ascii="Times New Roman" w:eastAsia="Times New Roman" w:hAnsi="Times New Roman" w:cs="Times New Roman"/>
          <w:color w:val="000000"/>
          <w:sz w:val="24"/>
          <w:szCs w:val="24"/>
        </w:rPr>
        <w:t>The above Gantt plot is a of sum of Deaths per 100 000 population due to Digestive Diseases for Year. Size shows sum of Deaths per 100 000 population due to Digestive Diseases. The marks are labeled by Country.</w:t>
      </w:r>
    </w:p>
    <w:p w:rsidR="005C1987" w:rsidRDefault="005C1987">
      <w:pPr>
        <w:spacing w:line="240" w:lineRule="auto"/>
        <w:rPr>
          <w:rFonts w:ascii="Times New Roman" w:eastAsia="Times New Roman" w:hAnsi="Times New Roman" w:cs="Times New Roman"/>
          <w:sz w:val="24"/>
          <w:szCs w:val="24"/>
        </w:rPr>
      </w:pPr>
    </w:p>
    <w:p w:rsidR="005C1987" w:rsidRDefault="009C541F">
      <w:pPr>
        <w:numPr>
          <w:ilvl w:val="0"/>
          <w:numId w:val="8"/>
        </w:numPr>
        <w:spacing w:line="240" w:lineRule="auto"/>
        <w:jc w:val="both"/>
        <w:rPr>
          <w:color w:val="000000"/>
        </w:rPr>
      </w:pPr>
      <w:r>
        <w:rPr>
          <w:rFonts w:ascii="Times New Roman" w:eastAsia="Times New Roman" w:hAnsi="Times New Roman" w:cs="Times New Roman"/>
          <w:color w:val="000000"/>
          <w:sz w:val="24"/>
          <w:szCs w:val="24"/>
        </w:rPr>
        <w:t>We can analyze that countries with low/moderate per capita income such as Mexico, Lithuania, Hungary, Columbia also tend to have higher number of deaths due to digestive diseases. This pattern can be observed across the time span of 2011 to 2015. It can be noted that these countries also face socio-economic issues.</w:t>
      </w:r>
    </w:p>
    <w:p w:rsidR="005C1987" w:rsidRDefault="005C1987">
      <w:pPr>
        <w:spacing w:line="240" w:lineRule="auto"/>
        <w:rPr>
          <w:rFonts w:ascii="Times New Roman" w:eastAsia="Times New Roman" w:hAnsi="Times New Roman" w:cs="Times New Roman"/>
          <w:sz w:val="24"/>
          <w:szCs w:val="24"/>
        </w:rPr>
      </w:pPr>
    </w:p>
    <w:p w:rsidR="005C1987" w:rsidRDefault="009C541F">
      <w:pPr>
        <w:numPr>
          <w:ilvl w:val="0"/>
          <w:numId w:val="13"/>
        </w:numPr>
        <w:spacing w:line="240" w:lineRule="auto"/>
        <w:jc w:val="both"/>
        <w:rPr>
          <w:color w:val="000000"/>
        </w:rPr>
      </w:pPr>
      <w:r>
        <w:rPr>
          <w:rFonts w:ascii="Times New Roman" w:eastAsia="Times New Roman" w:hAnsi="Times New Roman" w:cs="Times New Roman"/>
          <w:color w:val="000000"/>
          <w:sz w:val="24"/>
          <w:szCs w:val="24"/>
        </w:rPr>
        <w:t>Countries facing socio-economic, security issues should take special measures to tackle frequently occurring diseases such as digestive diseases in order to control the increasing mortality rate from it.</w:t>
      </w: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9C541F">
      <w:pPr>
        <w:rPr>
          <w:rFonts w:ascii="Times New Roman" w:eastAsia="Times New Roman" w:hAnsi="Times New Roman" w:cs="Times New Roman"/>
          <w:sz w:val="24"/>
          <w:szCs w:val="24"/>
        </w:rPr>
      </w:pPr>
      <w:r>
        <w:br w:type="page"/>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Katie Cao – Gender gap variance of mortality caused by tuberculosis, 2010-2015</w:t>
      </w:r>
    </w:p>
    <w:p w:rsidR="005C1987" w:rsidRDefault="005C1987">
      <w:pPr>
        <w:spacing w:line="240" w:lineRule="auto"/>
        <w:jc w:val="center"/>
        <w:rPr>
          <w:rFonts w:ascii="Times New Roman" w:eastAsia="Times New Roman" w:hAnsi="Times New Roman" w:cs="Times New Roman"/>
          <w:sz w:val="24"/>
          <w:szCs w:val="24"/>
        </w:rPr>
      </w:pPr>
    </w:p>
    <w:p w:rsidR="005C1987" w:rsidRDefault="009C541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7305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2730500"/>
                    </a:xfrm>
                    <a:prstGeom prst="rect">
                      <a:avLst/>
                    </a:prstGeom>
                    <a:ln/>
                  </pic:spPr>
                </pic:pic>
              </a:graphicData>
            </a:graphic>
          </wp:inline>
        </w:drawing>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12. Barbell chart showing the gender variance of Mortality caused by Tuberculosis (TB) by Country, 2010-2015</w:t>
      </w:r>
    </w:p>
    <w:p w:rsidR="005C1987" w:rsidRDefault="005C1987">
      <w:pPr>
        <w:spacing w:line="240" w:lineRule="auto"/>
        <w:jc w:val="center"/>
        <w:rPr>
          <w:rFonts w:ascii="Times New Roman" w:eastAsia="Times New Roman" w:hAnsi="Times New Roman" w:cs="Times New Roman"/>
          <w:sz w:val="24"/>
          <w:szCs w:val="24"/>
        </w:rPr>
      </w:pPr>
    </w:p>
    <w:p w:rsidR="003A51A9" w:rsidRDefault="003A51A9">
      <w:pPr>
        <w:spacing w:line="240" w:lineRule="auto"/>
        <w:jc w:val="center"/>
        <w:rPr>
          <w:rFonts w:ascii="Times New Roman" w:eastAsia="Times New Roman" w:hAnsi="Times New Roman" w:cs="Times New Roman"/>
          <w:sz w:val="24"/>
          <w:szCs w:val="24"/>
        </w:rPr>
      </w:pPr>
    </w:p>
    <w:p w:rsidR="005C1987" w:rsidRDefault="009C541F">
      <w:pPr>
        <w:numPr>
          <w:ilvl w:val="0"/>
          <w:numId w:val="3"/>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The barbell chart shows Gender variance by percentage of Mortality caused by Tuberculosis disease by Country, arranging in descending order of the gender gap per each continent.</w:t>
      </w:r>
    </w:p>
    <w:p w:rsidR="005C1987" w:rsidRDefault="005C1987">
      <w:pPr>
        <w:pBdr>
          <w:top w:val="nil"/>
          <w:left w:val="nil"/>
          <w:bottom w:val="nil"/>
          <w:right w:val="nil"/>
          <w:between w:val="nil"/>
        </w:pBdr>
        <w:spacing w:line="240" w:lineRule="auto"/>
        <w:ind w:left="720" w:hanging="720"/>
        <w:jc w:val="both"/>
        <w:rPr>
          <w:rFonts w:ascii="Times New Roman" w:eastAsia="Times New Roman" w:hAnsi="Times New Roman" w:cs="Times New Roman"/>
          <w:color w:val="000000"/>
          <w:sz w:val="24"/>
          <w:szCs w:val="24"/>
        </w:rPr>
      </w:pPr>
    </w:p>
    <w:p w:rsidR="005C1987" w:rsidRDefault="009C541F">
      <w:pPr>
        <w:numPr>
          <w:ilvl w:val="0"/>
          <w:numId w:val="3"/>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There is a variance in gender when it comes to mortality caused by TB, most significantly in Russia, Lithuania, Latvia, Poland, and Iceland. In most countries, Males have a higher percent of mortality caused by Tuberculosis than Females. The exception are some European countries, namely Iceland, Norway, and Sweden, where more females died of this disease than males.</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3"/>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Tobacco is known to be increasing the risk of developing tuberculosis. This gender analysis in mortality rate by TB can raise further research question that males are likely to die from TB because of their tendency to smoke. Studies in smoking rate among genders in Iceland, Norway, and Sweden, for example, could be done to compare why this isn’t the case for those countries.</w:t>
      </w:r>
    </w:p>
    <w:p w:rsidR="005C1987" w:rsidRDefault="005C1987">
      <w:pPr>
        <w:spacing w:line="240" w:lineRule="auto"/>
        <w:rPr>
          <w:rFonts w:ascii="Times New Roman" w:eastAsia="Times New Roman" w:hAnsi="Times New Roman" w:cs="Times New Roman"/>
          <w:sz w:val="24"/>
          <w:szCs w:val="24"/>
        </w:rPr>
      </w:pPr>
    </w:p>
    <w:p w:rsidR="005C1987" w:rsidRDefault="009C541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9C541F">
      <w:pPr>
        <w:rPr>
          <w:rFonts w:ascii="Times New Roman" w:eastAsia="Times New Roman" w:hAnsi="Times New Roman" w:cs="Times New Roman"/>
          <w:sz w:val="24"/>
          <w:szCs w:val="24"/>
        </w:rPr>
      </w:pPr>
      <w:r>
        <w:br w:type="page"/>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Katie Cao – Mortality rate caused by transport accidents 2010-2015</w:t>
      </w:r>
    </w:p>
    <w:p w:rsidR="005C1987" w:rsidRDefault="005C1987">
      <w:pPr>
        <w:spacing w:line="240" w:lineRule="auto"/>
        <w:rPr>
          <w:rFonts w:ascii="Times New Roman" w:eastAsia="Times New Roman" w:hAnsi="Times New Roman" w:cs="Times New Roman"/>
          <w:sz w:val="24"/>
          <w:szCs w:val="24"/>
        </w:rPr>
      </w:pPr>
    </w:p>
    <w:p w:rsidR="005C1987" w:rsidRDefault="009C541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19087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3190875"/>
                    </a:xfrm>
                    <a:prstGeom prst="rect">
                      <a:avLst/>
                    </a:prstGeom>
                    <a:ln/>
                  </pic:spPr>
                </pic:pic>
              </a:graphicData>
            </a:graphic>
          </wp:inline>
        </w:drawing>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13. Map showing mortality rate caused by Transport accidents per 100 000 population, Average 2010-2015</w:t>
      </w:r>
    </w:p>
    <w:p w:rsidR="005C1987" w:rsidRDefault="005C1987">
      <w:pPr>
        <w:spacing w:line="240" w:lineRule="auto"/>
        <w:jc w:val="center"/>
        <w:rPr>
          <w:rFonts w:ascii="Times New Roman" w:eastAsia="Times New Roman" w:hAnsi="Times New Roman" w:cs="Times New Roman"/>
          <w:sz w:val="24"/>
          <w:szCs w:val="24"/>
        </w:rPr>
      </w:pPr>
    </w:p>
    <w:p w:rsidR="003A51A9" w:rsidRDefault="003A51A9">
      <w:pPr>
        <w:spacing w:line="240" w:lineRule="auto"/>
        <w:jc w:val="center"/>
        <w:rPr>
          <w:rFonts w:ascii="Times New Roman" w:eastAsia="Times New Roman" w:hAnsi="Times New Roman" w:cs="Times New Roman"/>
          <w:sz w:val="24"/>
          <w:szCs w:val="24"/>
        </w:rPr>
      </w:pPr>
    </w:p>
    <w:p w:rsidR="005C1987" w:rsidRDefault="009C541F">
      <w:pPr>
        <w:numPr>
          <w:ilvl w:val="0"/>
          <w:numId w:val="7"/>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Above map shows the mortality rate caused by transport accidents per 100 000 population across countries with color ranging from light to dark, representing low to high number of deaths.</w:t>
      </w:r>
    </w:p>
    <w:p w:rsidR="005C1987" w:rsidRDefault="005C1987">
      <w:pPr>
        <w:pBdr>
          <w:top w:val="nil"/>
          <w:left w:val="nil"/>
          <w:bottom w:val="nil"/>
          <w:right w:val="nil"/>
          <w:between w:val="nil"/>
        </w:pBdr>
        <w:spacing w:line="240" w:lineRule="auto"/>
        <w:ind w:left="720" w:hanging="720"/>
        <w:jc w:val="both"/>
        <w:rPr>
          <w:rFonts w:ascii="Times New Roman" w:eastAsia="Times New Roman" w:hAnsi="Times New Roman" w:cs="Times New Roman"/>
          <w:color w:val="000000"/>
          <w:sz w:val="24"/>
          <w:szCs w:val="24"/>
        </w:rPr>
      </w:pPr>
    </w:p>
    <w:p w:rsidR="005C1987" w:rsidRDefault="009C541F">
      <w:pPr>
        <w:numPr>
          <w:ilvl w:val="0"/>
          <w:numId w:val="7"/>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Brazil has the highest mortality rated caused by Transport accidents per 100 000 population. Chile, Russia, and United States follow. Generally, European countries have low mortality rate caused by transport accidents.</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7"/>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Countries in South America and Russia should learn from policies in European countries in how they ensure safety of their citizen on the road. Another reason could be better investment towards infrastructure and better education on transportation.</w:t>
      </w:r>
    </w:p>
    <w:p w:rsidR="005C1987" w:rsidRDefault="005C1987">
      <w:pPr>
        <w:spacing w:line="240" w:lineRule="auto"/>
        <w:rPr>
          <w:rFonts w:ascii="Times New Roman" w:eastAsia="Times New Roman" w:hAnsi="Times New Roman" w:cs="Times New Roman"/>
          <w:sz w:val="24"/>
          <w:szCs w:val="24"/>
        </w:rPr>
      </w:pPr>
    </w:p>
    <w:p w:rsidR="005C1987" w:rsidRDefault="009C541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9C541F">
      <w:pPr>
        <w:rPr>
          <w:rFonts w:ascii="Times New Roman" w:eastAsia="Times New Roman" w:hAnsi="Times New Roman" w:cs="Times New Roman"/>
          <w:sz w:val="24"/>
          <w:szCs w:val="24"/>
        </w:rPr>
      </w:pPr>
      <w:r>
        <w:br w:type="page"/>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Katie Cao – Mortality caused by three major incurable diseases by continent, 2010-2015</w:t>
      </w:r>
    </w:p>
    <w:p w:rsidR="005C1987" w:rsidRDefault="005C1987">
      <w:pPr>
        <w:spacing w:line="240" w:lineRule="auto"/>
        <w:rPr>
          <w:rFonts w:ascii="Times New Roman" w:eastAsia="Times New Roman" w:hAnsi="Times New Roman" w:cs="Times New Roman"/>
          <w:sz w:val="24"/>
          <w:szCs w:val="24"/>
        </w:rPr>
      </w:pPr>
    </w:p>
    <w:p w:rsidR="005C1987" w:rsidRDefault="009C541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2004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3200400"/>
                    </a:xfrm>
                    <a:prstGeom prst="rect">
                      <a:avLst/>
                    </a:prstGeom>
                    <a:ln/>
                  </pic:spPr>
                </pic:pic>
              </a:graphicData>
            </a:graphic>
          </wp:inline>
        </w:drawing>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14. Line chart showing mortality per 100 000 population caused by three major incurable diseases by Continent, 2010-2015</w:t>
      </w:r>
    </w:p>
    <w:p w:rsidR="005C1987" w:rsidRDefault="005C1987">
      <w:pPr>
        <w:spacing w:line="240" w:lineRule="auto"/>
        <w:jc w:val="center"/>
        <w:rPr>
          <w:rFonts w:ascii="Times New Roman" w:eastAsia="Times New Roman" w:hAnsi="Times New Roman" w:cs="Times New Roman"/>
          <w:sz w:val="24"/>
          <w:szCs w:val="24"/>
        </w:rPr>
      </w:pPr>
    </w:p>
    <w:p w:rsidR="003A51A9" w:rsidRDefault="003A51A9">
      <w:pPr>
        <w:spacing w:line="240" w:lineRule="auto"/>
        <w:jc w:val="center"/>
        <w:rPr>
          <w:rFonts w:ascii="Times New Roman" w:eastAsia="Times New Roman" w:hAnsi="Times New Roman" w:cs="Times New Roman"/>
          <w:sz w:val="24"/>
          <w:szCs w:val="24"/>
        </w:rPr>
      </w:pPr>
    </w:p>
    <w:p w:rsidR="005C1987" w:rsidRDefault="009C541F">
      <w:pPr>
        <w:numPr>
          <w:ilvl w:val="0"/>
          <w:numId w:val="9"/>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The line chart shows the number of deaths per 100 000 population caused by Alzheimer’s disease, HIV-AIDS, Parkinson’s disease by Continent from 2010-2015.</w:t>
      </w:r>
    </w:p>
    <w:p w:rsidR="005C1987" w:rsidRDefault="005C1987">
      <w:pPr>
        <w:pBdr>
          <w:top w:val="nil"/>
          <w:left w:val="nil"/>
          <w:bottom w:val="nil"/>
          <w:right w:val="nil"/>
          <w:between w:val="nil"/>
        </w:pBdr>
        <w:spacing w:line="240" w:lineRule="auto"/>
        <w:ind w:left="720" w:hanging="720"/>
        <w:jc w:val="both"/>
        <w:rPr>
          <w:rFonts w:ascii="Times New Roman" w:eastAsia="Times New Roman" w:hAnsi="Times New Roman" w:cs="Times New Roman"/>
          <w:color w:val="000000"/>
          <w:sz w:val="24"/>
          <w:szCs w:val="24"/>
        </w:rPr>
      </w:pPr>
    </w:p>
    <w:p w:rsidR="005C1987" w:rsidRDefault="009C541F">
      <w:pPr>
        <w:numPr>
          <w:ilvl w:val="0"/>
          <w:numId w:val="9"/>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Interestingly, we observe an increase in mortality cases of all threes for all continents that the dataset has available data, except HIV-AIDs go down for Europe from 2014 to 2015. Both Asia and North America sees a sharp increase in the cases of Alzheimer’s disease mortality cases. HIV-AIDS and Parkinson’s disease mortality cases do increase, but not at a fast pace as Alzheimer’s.</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9"/>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As such diseases remain incurable, they seem to be evolving and cause more mortality across continents. Governments should allocate more funds towards researching the cure for such disease in order to maintain the wellbeing and keep the mortality rate down.</w:t>
      </w: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9C541F">
      <w:pPr>
        <w:rPr>
          <w:rFonts w:ascii="Times New Roman" w:eastAsia="Times New Roman" w:hAnsi="Times New Roman" w:cs="Times New Roman"/>
          <w:sz w:val="24"/>
          <w:szCs w:val="24"/>
        </w:rPr>
      </w:pPr>
      <w:r>
        <w:br w:type="page"/>
      </w:r>
    </w:p>
    <w:p w:rsidR="005C1987" w:rsidRDefault="009C541F" w:rsidP="003A51A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Hayley – Female Mortality Population Percentage of Selective Two Disease</w:t>
      </w:r>
    </w:p>
    <w:p w:rsidR="005C1987" w:rsidRDefault="009C541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99907" cy="3198355"/>
            <wp:effectExtent l="0" t="0" r="0" b="0"/>
            <wp:docPr id="21" name="image19.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ell phone&#10;&#10;Description automatically generated"/>
                    <pic:cNvPicPr preferRelativeResize="0"/>
                  </pic:nvPicPr>
                  <pic:blipFill>
                    <a:blip r:embed="rId22"/>
                    <a:srcRect/>
                    <a:stretch>
                      <a:fillRect/>
                    </a:stretch>
                  </pic:blipFill>
                  <pic:spPr>
                    <a:xfrm>
                      <a:off x="0" y="0"/>
                      <a:ext cx="2799907" cy="3198355"/>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0" distR="0">
            <wp:extent cx="2820307" cy="321021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2820307" cy="3210210"/>
                    </a:xfrm>
                    <a:prstGeom prst="rect">
                      <a:avLst/>
                    </a:prstGeom>
                    <a:ln/>
                  </pic:spPr>
                </pic:pic>
              </a:graphicData>
            </a:graphic>
          </wp:inline>
        </w:drawing>
      </w:r>
      <w:r>
        <w:rPr>
          <w:rFonts w:ascii="Times New Roman" w:eastAsia="Times New Roman" w:hAnsi="Times New Roman" w:cs="Times New Roman"/>
          <w:sz w:val="24"/>
          <w:szCs w:val="24"/>
        </w:rPr>
        <w:tab/>
      </w:r>
    </w:p>
    <w:p w:rsidR="00054476"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 Compare Female Mortality Population Percentage</w:t>
      </w:r>
    </w:p>
    <w:p w:rsidR="003A51A9" w:rsidRDefault="003A51A9">
      <w:pPr>
        <w:spacing w:line="240" w:lineRule="auto"/>
        <w:jc w:val="center"/>
        <w:rPr>
          <w:rFonts w:ascii="Times New Roman" w:eastAsia="Times New Roman" w:hAnsi="Times New Roman" w:cs="Times New Roman"/>
          <w:sz w:val="24"/>
          <w:szCs w:val="24"/>
        </w:rPr>
      </w:pP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54476" w:rsidRDefault="00054476" w:rsidP="00054476">
      <w:pPr>
        <w:numPr>
          <w:ilvl w:val="0"/>
          <w:numId w:val="2"/>
        </w:numPr>
        <w:spacing w:line="240" w:lineRule="auto"/>
        <w:jc w:val="both"/>
        <w:rPr>
          <w:rFonts w:ascii="Times New Roman" w:eastAsia="Times New Roman" w:hAnsi="Times New Roman" w:cs="Times New Roman"/>
          <w:sz w:val="24"/>
          <w:szCs w:val="24"/>
        </w:rPr>
      </w:pPr>
      <w:r w:rsidRPr="00C76206">
        <w:rPr>
          <w:rFonts w:ascii="Times New Roman" w:eastAsia="Times New Roman" w:hAnsi="Times New Roman" w:cs="Times New Roman"/>
          <w:sz w:val="24"/>
          <w:szCs w:val="24"/>
        </w:rPr>
        <w:t>The Figure 1</w:t>
      </w:r>
      <w:r>
        <w:rPr>
          <w:rFonts w:ascii="Times New Roman" w:eastAsia="Times New Roman" w:hAnsi="Times New Roman" w:cs="Times New Roman"/>
          <w:sz w:val="24"/>
          <w:szCs w:val="24"/>
        </w:rPr>
        <w:t>5</w:t>
      </w:r>
      <w:r w:rsidRPr="00C7620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compares the female number of deaths as the percentage of total number of deaths in two diseases, Malignant Neoplasms</w:t>
      </w:r>
      <w:r w:rsidR="003A51A9">
        <w:rPr>
          <w:rFonts w:ascii="Times New Roman" w:eastAsia="Times New Roman" w:hAnsi="Times New Roman" w:cs="Times New Roman"/>
          <w:sz w:val="24"/>
          <w:szCs w:val="24"/>
        </w:rPr>
        <w:t xml:space="preserve"> of Trachea, Bronchus and Lung</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Ischaemic</w:t>
      </w:r>
      <w:proofErr w:type="spellEnd"/>
      <w:r>
        <w:rPr>
          <w:rFonts w:ascii="Times New Roman" w:eastAsia="Times New Roman" w:hAnsi="Times New Roman" w:cs="Times New Roman"/>
          <w:sz w:val="24"/>
          <w:szCs w:val="24"/>
        </w:rPr>
        <w:t xml:space="preserve"> Heart Disease</w:t>
      </w:r>
      <w:r w:rsidR="007836C5">
        <w:rPr>
          <w:rFonts w:ascii="Times New Roman" w:eastAsia="Times New Roman" w:hAnsi="Times New Roman" w:cs="Times New Roman"/>
          <w:sz w:val="24"/>
          <w:szCs w:val="24"/>
        </w:rPr>
        <w:t xml:space="preserve">. </w:t>
      </w:r>
    </w:p>
    <w:p w:rsidR="00054476" w:rsidRPr="00C76206" w:rsidRDefault="00054476" w:rsidP="00054476">
      <w:pPr>
        <w:spacing w:line="240" w:lineRule="auto"/>
        <w:ind w:left="720"/>
        <w:jc w:val="both"/>
        <w:rPr>
          <w:rFonts w:ascii="Times New Roman" w:eastAsia="Times New Roman" w:hAnsi="Times New Roman" w:cs="Times New Roman"/>
          <w:sz w:val="24"/>
          <w:szCs w:val="24"/>
        </w:rPr>
      </w:pPr>
    </w:p>
    <w:p w:rsidR="00054476" w:rsidRDefault="007836C5" w:rsidP="00054476">
      <w:pPr>
        <w:numPr>
          <w:ilvl w:val="0"/>
          <w:numId w:val="2"/>
        </w:numPr>
        <w:spacing w:line="240" w:lineRule="auto"/>
        <w:jc w:val="both"/>
        <w:rPr>
          <w:sz w:val="24"/>
          <w:szCs w:val="24"/>
        </w:rPr>
      </w:pPr>
      <w:r>
        <w:rPr>
          <w:rFonts w:ascii="Times New Roman" w:eastAsia="Times New Roman" w:hAnsi="Times New Roman" w:cs="Times New Roman"/>
          <w:sz w:val="24"/>
          <w:szCs w:val="24"/>
        </w:rPr>
        <w:t xml:space="preserve">While both diseases remain as one of the </w:t>
      </w:r>
      <w:r w:rsidRPr="007836C5">
        <w:rPr>
          <w:rFonts w:ascii="Times New Roman" w:eastAsia="Times New Roman" w:hAnsi="Times New Roman" w:cs="Times New Roman"/>
          <w:sz w:val="24"/>
          <w:szCs w:val="24"/>
        </w:rPr>
        <w:t>highest cause</w:t>
      </w:r>
      <w:r>
        <w:rPr>
          <w:rFonts w:ascii="Times New Roman" w:eastAsia="Times New Roman" w:hAnsi="Times New Roman" w:cs="Times New Roman"/>
          <w:sz w:val="24"/>
          <w:szCs w:val="24"/>
        </w:rPr>
        <w:t>s</w:t>
      </w:r>
      <w:r w:rsidRPr="007836C5">
        <w:rPr>
          <w:rFonts w:ascii="Times New Roman" w:eastAsia="Times New Roman" w:hAnsi="Times New Roman" w:cs="Times New Roman"/>
          <w:sz w:val="24"/>
          <w:szCs w:val="24"/>
        </w:rPr>
        <w:t xml:space="preserve"> of mortality </w:t>
      </w:r>
      <w:r>
        <w:rPr>
          <w:rFonts w:ascii="Times New Roman" w:eastAsia="Times New Roman" w:hAnsi="Times New Roman" w:cs="Times New Roman"/>
          <w:sz w:val="24"/>
          <w:szCs w:val="24"/>
        </w:rPr>
        <w:t xml:space="preserve">in the dataset, female’s number of deaths in both diseases account high percentage. </w:t>
      </w:r>
      <w:r w:rsidR="003A51A9">
        <w:rPr>
          <w:rFonts w:ascii="Times New Roman" w:eastAsia="Times New Roman" w:hAnsi="Times New Roman" w:cs="Times New Roman"/>
          <w:sz w:val="24"/>
          <w:szCs w:val="24"/>
        </w:rPr>
        <w:t xml:space="preserve">Female mortality population of Malignant Neoplasms of Trachea, Bronchus and Lung contributes 67.7% and </w:t>
      </w:r>
      <w:proofErr w:type="spellStart"/>
      <w:r w:rsidR="003A51A9">
        <w:rPr>
          <w:rFonts w:ascii="Times New Roman" w:eastAsia="Times New Roman" w:hAnsi="Times New Roman" w:cs="Times New Roman"/>
          <w:sz w:val="24"/>
          <w:szCs w:val="24"/>
        </w:rPr>
        <w:t>Ischaemic</w:t>
      </w:r>
      <w:proofErr w:type="spellEnd"/>
      <w:r w:rsidR="003A51A9">
        <w:rPr>
          <w:rFonts w:ascii="Times New Roman" w:eastAsia="Times New Roman" w:hAnsi="Times New Roman" w:cs="Times New Roman"/>
          <w:sz w:val="24"/>
          <w:szCs w:val="24"/>
        </w:rPr>
        <w:t xml:space="preserve"> Heart Disease contributes 94.9%. </w:t>
      </w:r>
    </w:p>
    <w:p w:rsidR="00054476" w:rsidRDefault="00054476" w:rsidP="00054476">
      <w:pPr>
        <w:spacing w:line="240" w:lineRule="auto"/>
        <w:jc w:val="both"/>
        <w:rPr>
          <w:rFonts w:ascii="Times New Roman" w:eastAsia="Times New Roman" w:hAnsi="Times New Roman" w:cs="Times New Roman"/>
          <w:sz w:val="24"/>
          <w:szCs w:val="24"/>
        </w:rPr>
      </w:pPr>
    </w:p>
    <w:p w:rsidR="00054476" w:rsidRDefault="003A51A9" w:rsidP="00054476">
      <w:pPr>
        <w:numPr>
          <w:ilvl w:val="0"/>
          <w:numId w:val="2"/>
        </w:numPr>
        <w:spacing w:line="240" w:lineRule="auto"/>
        <w:jc w:val="both"/>
        <w:rPr>
          <w:sz w:val="24"/>
          <w:szCs w:val="24"/>
        </w:rPr>
      </w:pPr>
      <w:r>
        <w:rPr>
          <w:rFonts w:ascii="Times New Roman" w:eastAsia="Times New Roman" w:hAnsi="Times New Roman" w:cs="Times New Roman"/>
          <w:sz w:val="24"/>
          <w:szCs w:val="24"/>
        </w:rPr>
        <w:t xml:space="preserve">Since both </w:t>
      </w:r>
      <w:proofErr w:type="gramStart"/>
      <w:r>
        <w:rPr>
          <w:rFonts w:ascii="Times New Roman" w:eastAsia="Times New Roman" w:hAnsi="Times New Roman" w:cs="Times New Roman"/>
          <w:sz w:val="24"/>
          <w:szCs w:val="24"/>
        </w:rPr>
        <w:t>disease</w:t>
      </w:r>
      <w:proofErr w:type="gramEnd"/>
      <w:r>
        <w:rPr>
          <w:rFonts w:ascii="Times New Roman" w:eastAsia="Times New Roman" w:hAnsi="Times New Roman" w:cs="Times New Roman"/>
          <w:sz w:val="24"/>
          <w:szCs w:val="24"/>
        </w:rPr>
        <w:t xml:space="preserve"> play the significant roles, the study will include both diseases into the machine learning model</w:t>
      </w:r>
      <w:r w:rsidR="00054476">
        <w:rPr>
          <w:rFonts w:ascii="Times New Roman" w:eastAsia="Times New Roman" w:hAnsi="Times New Roman" w:cs="Times New Roman"/>
          <w:sz w:val="24"/>
          <w:szCs w:val="24"/>
        </w:rPr>
        <w:t xml:space="preserve">.  </w:t>
      </w:r>
    </w:p>
    <w:p w:rsidR="005C1987" w:rsidRDefault="009C541F">
      <w:pPr>
        <w:spacing w:line="240" w:lineRule="auto"/>
        <w:rPr>
          <w:rFonts w:ascii="Times New Roman" w:eastAsia="Times New Roman" w:hAnsi="Times New Roman" w:cs="Times New Roman"/>
          <w:sz w:val="24"/>
          <w:szCs w:val="24"/>
        </w:rPr>
      </w:pPr>
      <w:r>
        <w:br w:type="page"/>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Hayley (</w:t>
      </w:r>
      <w:proofErr w:type="spellStart"/>
      <w:r>
        <w:rPr>
          <w:rFonts w:ascii="Times New Roman" w:eastAsia="Times New Roman" w:hAnsi="Times New Roman" w:cs="Times New Roman"/>
          <w:sz w:val="24"/>
          <w:szCs w:val="24"/>
        </w:rPr>
        <w:t>Jie</w:t>
      </w:r>
      <w:proofErr w:type="spellEnd"/>
      <w:r>
        <w:rPr>
          <w:rFonts w:ascii="Times New Roman" w:eastAsia="Times New Roman" w:hAnsi="Times New Roman" w:cs="Times New Roman"/>
          <w:sz w:val="24"/>
          <w:szCs w:val="24"/>
        </w:rPr>
        <w:t>) Teng: Asthma Mortality Predict Life Expectancy</w:t>
      </w:r>
    </w:p>
    <w:p w:rsidR="005C1987" w:rsidRDefault="009C541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5C1987" w:rsidRDefault="009C541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864485"/>
            <wp:effectExtent l="0" t="0" r="0" b="0"/>
            <wp:docPr id="24" name="image2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close up of a map&#10;&#10;Description automatically generated"/>
                    <pic:cNvPicPr preferRelativeResize="0"/>
                  </pic:nvPicPr>
                  <pic:blipFill>
                    <a:blip r:embed="rId24"/>
                    <a:srcRect/>
                    <a:stretch>
                      <a:fillRect/>
                    </a:stretch>
                  </pic:blipFill>
                  <pic:spPr>
                    <a:xfrm>
                      <a:off x="0" y="0"/>
                      <a:ext cx="5943600" cy="2864485"/>
                    </a:xfrm>
                    <a:prstGeom prst="rect">
                      <a:avLst/>
                    </a:prstGeom>
                    <a:ln/>
                  </pic:spPr>
                </pic:pic>
              </a:graphicData>
            </a:graphic>
          </wp:inline>
        </w:drawing>
      </w:r>
    </w:p>
    <w:p w:rsidR="005C1987" w:rsidRDefault="005C1987">
      <w:pPr>
        <w:spacing w:line="240" w:lineRule="auto"/>
        <w:rPr>
          <w:rFonts w:ascii="Times New Roman" w:eastAsia="Times New Roman" w:hAnsi="Times New Roman" w:cs="Times New Roman"/>
          <w:sz w:val="24"/>
          <w:szCs w:val="24"/>
        </w:rPr>
      </w:pP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16. Asthma Mortality (# of deaths) Predicts Life Expectancy of </w:t>
      </w:r>
      <w:r w:rsidR="00674747">
        <w:rPr>
          <w:rFonts w:ascii="Times New Roman" w:eastAsia="Times New Roman" w:hAnsi="Times New Roman" w:cs="Times New Roman"/>
          <w:sz w:val="24"/>
          <w:szCs w:val="24"/>
        </w:rPr>
        <w:t xml:space="preserve">Total </w:t>
      </w:r>
      <w:r>
        <w:rPr>
          <w:rFonts w:ascii="Times New Roman" w:eastAsia="Times New Roman" w:hAnsi="Times New Roman" w:cs="Times New Roman"/>
          <w:sz w:val="24"/>
          <w:szCs w:val="24"/>
        </w:rPr>
        <w:t>Population at Birth (by Years)</w:t>
      </w:r>
    </w:p>
    <w:p w:rsidR="00C76206" w:rsidRDefault="00C76206" w:rsidP="00C76206">
      <w:pPr>
        <w:spacing w:line="240" w:lineRule="auto"/>
        <w:rPr>
          <w:rFonts w:ascii="Times New Roman" w:eastAsia="Times New Roman" w:hAnsi="Times New Roman" w:cs="Times New Roman"/>
          <w:sz w:val="24"/>
          <w:szCs w:val="24"/>
        </w:rPr>
      </w:pPr>
    </w:p>
    <w:p w:rsidR="003A51A9" w:rsidRDefault="003A51A9" w:rsidP="00C76206">
      <w:pPr>
        <w:spacing w:line="240" w:lineRule="auto"/>
        <w:rPr>
          <w:rFonts w:ascii="Times New Roman" w:eastAsia="Times New Roman" w:hAnsi="Times New Roman" w:cs="Times New Roman"/>
          <w:sz w:val="24"/>
          <w:szCs w:val="24"/>
        </w:rPr>
      </w:pPr>
    </w:p>
    <w:p w:rsidR="00C76206" w:rsidRDefault="00C76206" w:rsidP="00C76206">
      <w:pPr>
        <w:numPr>
          <w:ilvl w:val="0"/>
          <w:numId w:val="2"/>
        </w:numPr>
        <w:spacing w:line="240" w:lineRule="auto"/>
        <w:jc w:val="both"/>
        <w:rPr>
          <w:rFonts w:ascii="Times New Roman" w:eastAsia="Times New Roman" w:hAnsi="Times New Roman" w:cs="Times New Roman"/>
          <w:sz w:val="24"/>
          <w:szCs w:val="24"/>
        </w:rPr>
      </w:pPr>
      <w:r w:rsidRPr="00C76206">
        <w:rPr>
          <w:rFonts w:ascii="Times New Roman" w:eastAsia="Times New Roman" w:hAnsi="Times New Roman" w:cs="Times New Roman"/>
          <w:sz w:val="24"/>
          <w:szCs w:val="24"/>
        </w:rPr>
        <w:t xml:space="preserve">The Figure 16 </w:t>
      </w:r>
      <w:r>
        <w:rPr>
          <w:rFonts w:ascii="Times New Roman" w:eastAsia="Times New Roman" w:hAnsi="Times New Roman" w:cs="Times New Roman"/>
          <w:sz w:val="24"/>
          <w:szCs w:val="24"/>
        </w:rPr>
        <w:t xml:space="preserve">use scatterplot and linear trend line to display the predictive analysis using Asthma Mortality which measured by number of deaths to predict the life expectancy of total population at birth. </w:t>
      </w:r>
    </w:p>
    <w:p w:rsidR="00C76206" w:rsidRPr="00C76206" w:rsidRDefault="00C76206" w:rsidP="00C76206">
      <w:pPr>
        <w:spacing w:line="240" w:lineRule="auto"/>
        <w:ind w:left="720"/>
        <w:jc w:val="both"/>
        <w:rPr>
          <w:rFonts w:ascii="Times New Roman" w:eastAsia="Times New Roman" w:hAnsi="Times New Roman" w:cs="Times New Roman"/>
          <w:sz w:val="24"/>
          <w:szCs w:val="24"/>
        </w:rPr>
      </w:pPr>
    </w:p>
    <w:p w:rsidR="00C76206" w:rsidRDefault="00674747" w:rsidP="00C76206">
      <w:pPr>
        <w:numPr>
          <w:ilvl w:val="0"/>
          <w:numId w:val="2"/>
        </w:numPr>
        <w:spacing w:line="240" w:lineRule="auto"/>
        <w:jc w:val="both"/>
        <w:rPr>
          <w:sz w:val="24"/>
          <w:szCs w:val="24"/>
        </w:rPr>
      </w:pPr>
      <w:r>
        <w:rPr>
          <w:rFonts w:ascii="Times New Roman" w:eastAsia="Times New Roman" w:hAnsi="Times New Roman" w:cs="Times New Roman"/>
          <w:sz w:val="24"/>
          <w:szCs w:val="24"/>
        </w:rPr>
        <w:t xml:space="preserve">The downward sloping linear regression trend line, which generated by Tableau algorithm, suggested the negative relationship between Asthma Mortality and Life Expectancy of Total Population at birth. </w:t>
      </w:r>
    </w:p>
    <w:p w:rsidR="00C76206" w:rsidRDefault="00C76206" w:rsidP="00C76206">
      <w:pPr>
        <w:spacing w:line="240" w:lineRule="auto"/>
        <w:jc w:val="both"/>
        <w:rPr>
          <w:rFonts w:ascii="Times New Roman" w:eastAsia="Times New Roman" w:hAnsi="Times New Roman" w:cs="Times New Roman"/>
          <w:sz w:val="24"/>
          <w:szCs w:val="24"/>
        </w:rPr>
      </w:pPr>
    </w:p>
    <w:p w:rsidR="00C76206" w:rsidRDefault="00674747" w:rsidP="00C76206">
      <w:pPr>
        <w:numPr>
          <w:ilvl w:val="0"/>
          <w:numId w:val="2"/>
        </w:numPr>
        <w:spacing w:line="240" w:lineRule="auto"/>
        <w:jc w:val="both"/>
        <w:rPr>
          <w:sz w:val="24"/>
          <w:szCs w:val="24"/>
        </w:rPr>
      </w:pPr>
      <w:r>
        <w:rPr>
          <w:rFonts w:ascii="Times New Roman" w:eastAsia="Times New Roman" w:hAnsi="Times New Roman" w:cs="Times New Roman"/>
          <w:sz w:val="24"/>
          <w:szCs w:val="24"/>
        </w:rPr>
        <w:t xml:space="preserve">With the P-value lower than 0.0001 and R-square of 0.51, the predictive analysis implies that Asthma Mortality can explain around 51% of Life Expectancy </w:t>
      </w:r>
      <w:r w:rsidR="00054476">
        <w:rPr>
          <w:rFonts w:ascii="Times New Roman" w:eastAsia="Times New Roman" w:hAnsi="Times New Roman" w:cs="Times New Roman"/>
          <w:sz w:val="24"/>
          <w:szCs w:val="24"/>
        </w:rPr>
        <w:t xml:space="preserve">with confidence level of 95%. The significant contribution of Asthma Mortality to Life Expectancy direct the study to include the independent variable into machine learning model.  </w:t>
      </w:r>
    </w:p>
    <w:p w:rsidR="00C76206" w:rsidRDefault="00C76206" w:rsidP="00C76206">
      <w:pPr>
        <w:spacing w:line="240" w:lineRule="auto"/>
        <w:rPr>
          <w:rFonts w:ascii="Times New Roman" w:eastAsia="Times New Roman" w:hAnsi="Times New Roman" w:cs="Times New Roman"/>
          <w:sz w:val="24"/>
          <w:szCs w:val="24"/>
        </w:rPr>
      </w:pPr>
    </w:p>
    <w:p w:rsidR="005C1987" w:rsidRDefault="005C1987">
      <w:pPr>
        <w:rPr>
          <w:rFonts w:ascii="Times New Roman" w:eastAsia="Times New Roman" w:hAnsi="Times New Roman" w:cs="Times New Roman"/>
          <w:sz w:val="24"/>
          <w:szCs w:val="24"/>
        </w:rPr>
      </w:pPr>
    </w:p>
    <w:p w:rsidR="005C1987" w:rsidRDefault="009C541F">
      <w:pPr>
        <w:rPr>
          <w:rFonts w:ascii="Times New Roman" w:eastAsia="Times New Roman" w:hAnsi="Times New Roman" w:cs="Times New Roman"/>
          <w:sz w:val="24"/>
          <w:szCs w:val="24"/>
        </w:rPr>
      </w:pPr>
      <w:r>
        <w:br w:type="page"/>
      </w:r>
    </w:p>
    <w:p w:rsidR="005C1987" w:rsidRDefault="009C541F">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Sravya</w:t>
      </w:r>
      <w:proofErr w:type="spellEnd"/>
      <w:r>
        <w:rPr>
          <w:rFonts w:ascii="Times New Roman" w:eastAsia="Times New Roman" w:hAnsi="Times New Roman" w:cs="Times New Roman"/>
          <w:sz w:val="24"/>
          <w:szCs w:val="24"/>
        </w:rPr>
        <w:t xml:space="preserve"> Katta – Relationship between health status and education</w:t>
      </w:r>
    </w:p>
    <w:p w:rsidR="005C1987" w:rsidRDefault="005C1987">
      <w:pPr>
        <w:spacing w:line="240" w:lineRule="auto"/>
        <w:jc w:val="center"/>
        <w:rPr>
          <w:rFonts w:ascii="Times New Roman" w:eastAsia="Times New Roman" w:hAnsi="Times New Roman" w:cs="Times New Roman"/>
          <w:sz w:val="24"/>
          <w:szCs w:val="24"/>
        </w:rPr>
      </w:pPr>
    </w:p>
    <w:p w:rsidR="005C1987" w:rsidRDefault="009C541F">
      <w:pPr>
        <w:spacing w:line="240" w:lineRule="auto"/>
        <w:jc w:val="center"/>
        <w:rPr>
          <w:rFonts w:ascii="Times New Roman" w:eastAsia="Times New Roman" w:hAnsi="Times New Roman" w:cs="Times New Roman"/>
          <w:sz w:val="24"/>
          <w:szCs w:val="24"/>
        </w:rPr>
      </w:pPr>
      <w:r>
        <w:rPr>
          <w:noProof/>
          <w:sz w:val="24"/>
          <w:szCs w:val="24"/>
        </w:rPr>
        <w:drawing>
          <wp:inline distT="0" distB="0" distL="0" distR="0">
            <wp:extent cx="4534029" cy="3733958"/>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t="12222"/>
                    <a:stretch>
                      <a:fillRect/>
                    </a:stretch>
                  </pic:blipFill>
                  <pic:spPr>
                    <a:xfrm>
                      <a:off x="0" y="0"/>
                      <a:ext cx="4534029" cy="3733958"/>
                    </a:xfrm>
                    <a:prstGeom prst="rect">
                      <a:avLst/>
                    </a:prstGeom>
                    <a:ln/>
                  </pic:spPr>
                </pic:pic>
              </a:graphicData>
            </a:graphic>
          </wp:inline>
        </w:drawing>
      </w:r>
    </w:p>
    <w:p w:rsidR="005C1987" w:rsidRDefault="005C1987">
      <w:pPr>
        <w:spacing w:line="240" w:lineRule="auto"/>
        <w:rPr>
          <w:rFonts w:ascii="Times New Roman" w:eastAsia="Times New Roman" w:hAnsi="Times New Roman" w:cs="Times New Roman"/>
          <w:sz w:val="24"/>
          <w:szCs w:val="24"/>
        </w:rPr>
      </w:pP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17. Dual Combination chart showing the association between average health status expectancy of 25 – </w:t>
      </w:r>
      <w:proofErr w:type="gramStart"/>
      <w:r>
        <w:rPr>
          <w:rFonts w:ascii="Times New Roman" w:eastAsia="Times New Roman" w:hAnsi="Times New Roman" w:cs="Times New Roman"/>
          <w:sz w:val="24"/>
          <w:szCs w:val="24"/>
        </w:rPr>
        <w:t>44 year</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olds</w:t>
      </w:r>
      <w:proofErr w:type="spellEnd"/>
      <w:r>
        <w:rPr>
          <w:rFonts w:ascii="Times New Roman" w:eastAsia="Times New Roman" w:hAnsi="Times New Roman" w:cs="Times New Roman"/>
          <w:sz w:val="24"/>
          <w:szCs w:val="24"/>
        </w:rPr>
        <w:t xml:space="preserve"> with good health and education level globally</w:t>
      </w:r>
    </w:p>
    <w:p w:rsidR="005C1987" w:rsidRDefault="005C1987">
      <w:pPr>
        <w:spacing w:line="240" w:lineRule="auto"/>
        <w:jc w:val="both"/>
        <w:rPr>
          <w:rFonts w:ascii="Times New Roman" w:eastAsia="Times New Roman" w:hAnsi="Times New Roman" w:cs="Times New Roman"/>
          <w:sz w:val="24"/>
          <w:szCs w:val="24"/>
        </w:rPr>
      </w:pPr>
    </w:p>
    <w:p w:rsidR="003A51A9" w:rsidRDefault="003A51A9">
      <w:pPr>
        <w:spacing w:line="240" w:lineRule="auto"/>
        <w:jc w:val="both"/>
        <w:rPr>
          <w:rFonts w:ascii="Times New Roman" w:eastAsia="Times New Roman" w:hAnsi="Times New Roman" w:cs="Times New Roman"/>
          <w:sz w:val="24"/>
          <w:szCs w:val="24"/>
        </w:rPr>
      </w:pPr>
    </w:p>
    <w:p w:rsidR="005C1987" w:rsidRDefault="009C541F">
      <w:pPr>
        <w:numPr>
          <w:ilvl w:val="0"/>
          <w:numId w:val="14"/>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The above figure is a bar chart that shows the trends Total aged 15+, High education (ISCED 5 to 8) vs. Good/very good health, total aged 25-44. Color shows details about Country.</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14"/>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We can understand from the above chart is that health status expectancy for healthy 25-44 years old across the globe follows the education level pattern. As the education level for people aged 15+ remains stable over the years, we identify that health status also correlates with the education level with minor fluctuations.</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14"/>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The implication here is that health status expectancy for healthy individuals follows the education level. Hence, Governments need to undertake additional efforts to improve the education level of individuals in order to see an improvement in their respective health status.</w:t>
      </w:r>
    </w:p>
    <w:p w:rsidR="005C1987" w:rsidRDefault="005C1987">
      <w:pPr>
        <w:spacing w:line="240" w:lineRule="auto"/>
        <w:rPr>
          <w:rFonts w:ascii="Times New Roman" w:eastAsia="Times New Roman" w:hAnsi="Times New Roman" w:cs="Times New Roman"/>
          <w:sz w:val="24"/>
          <w:szCs w:val="24"/>
        </w:rPr>
      </w:pPr>
    </w:p>
    <w:p w:rsidR="005C1987" w:rsidRDefault="005C1987">
      <w:pPr>
        <w:spacing w:line="240" w:lineRule="auto"/>
        <w:rPr>
          <w:rFonts w:ascii="Times New Roman" w:eastAsia="Times New Roman" w:hAnsi="Times New Roman" w:cs="Times New Roman"/>
          <w:sz w:val="24"/>
          <w:szCs w:val="24"/>
        </w:rPr>
      </w:pPr>
    </w:p>
    <w:p w:rsidR="005C1987" w:rsidRDefault="009C541F">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5C1987" w:rsidRDefault="009C541F">
      <w:pPr>
        <w:rPr>
          <w:rFonts w:ascii="Times New Roman" w:eastAsia="Times New Roman" w:hAnsi="Times New Roman" w:cs="Times New Roman"/>
          <w:sz w:val="24"/>
          <w:szCs w:val="24"/>
        </w:rPr>
      </w:pPr>
      <w:r>
        <w:br w:type="page"/>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Victoria Cleveland – Education status of people in good health by country</w:t>
      </w:r>
    </w:p>
    <w:p w:rsidR="005C1987" w:rsidRDefault="005C1987">
      <w:pPr>
        <w:spacing w:line="240" w:lineRule="auto"/>
        <w:jc w:val="center"/>
        <w:rPr>
          <w:rFonts w:ascii="Times New Roman" w:eastAsia="Times New Roman" w:hAnsi="Times New Roman" w:cs="Times New Roman"/>
          <w:sz w:val="24"/>
          <w:szCs w:val="24"/>
        </w:rPr>
      </w:pPr>
    </w:p>
    <w:p w:rsidR="005C1987" w:rsidRDefault="009C541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289935" cy="451914"/>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3289935" cy="451914"/>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524152" cy="433600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b="9063"/>
                    <a:stretch>
                      <a:fillRect/>
                    </a:stretch>
                  </pic:blipFill>
                  <pic:spPr>
                    <a:xfrm>
                      <a:off x="0" y="0"/>
                      <a:ext cx="5524152" cy="4336005"/>
                    </a:xfrm>
                    <a:prstGeom prst="rect">
                      <a:avLst/>
                    </a:prstGeom>
                    <a:ln/>
                  </pic:spPr>
                </pic:pic>
              </a:graphicData>
            </a:graphic>
          </wp:inline>
        </w:drawing>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18. Bar chart of education status of people in good health by country</w:t>
      </w:r>
    </w:p>
    <w:p w:rsidR="005C1987" w:rsidRDefault="005C1987">
      <w:pPr>
        <w:spacing w:line="240" w:lineRule="auto"/>
        <w:jc w:val="center"/>
        <w:rPr>
          <w:rFonts w:ascii="Times New Roman" w:eastAsia="Times New Roman" w:hAnsi="Times New Roman" w:cs="Times New Roman"/>
          <w:sz w:val="24"/>
          <w:szCs w:val="24"/>
        </w:rPr>
      </w:pPr>
    </w:p>
    <w:p w:rsidR="003A51A9" w:rsidRDefault="003A51A9">
      <w:pPr>
        <w:spacing w:line="240" w:lineRule="auto"/>
        <w:jc w:val="center"/>
        <w:rPr>
          <w:rFonts w:ascii="Times New Roman" w:eastAsia="Times New Roman" w:hAnsi="Times New Roman" w:cs="Times New Roman"/>
          <w:sz w:val="24"/>
          <w:szCs w:val="24"/>
        </w:rPr>
      </w:pPr>
    </w:p>
    <w:p w:rsidR="005C1987" w:rsidRDefault="009C541F">
      <w:pPr>
        <w:numPr>
          <w:ilvl w:val="0"/>
          <w:numId w:val="21"/>
        </w:numPr>
        <w:spacing w:line="240" w:lineRule="auto"/>
        <w:jc w:val="both"/>
        <w:rPr>
          <w:sz w:val="24"/>
          <w:szCs w:val="24"/>
        </w:rPr>
      </w:pPr>
      <w:r>
        <w:rPr>
          <w:rFonts w:ascii="Times New Roman" w:eastAsia="Times New Roman" w:hAnsi="Times New Roman" w:cs="Times New Roman"/>
          <w:sz w:val="24"/>
          <w:szCs w:val="24"/>
        </w:rPr>
        <w:t>This chart depicts the education status of those in good health in countries around the world.</w:t>
      </w:r>
    </w:p>
    <w:p w:rsidR="005C1987" w:rsidRDefault="005C1987">
      <w:pPr>
        <w:spacing w:line="240" w:lineRule="auto"/>
        <w:ind w:left="720"/>
        <w:jc w:val="both"/>
        <w:rPr>
          <w:rFonts w:ascii="Times New Roman" w:eastAsia="Times New Roman" w:hAnsi="Times New Roman" w:cs="Times New Roman"/>
          <w:sz w:val="24"/>
          <w:szCs w:val="24"/>
        </w:rPr>
      </w:pPr>
    </w:p>
    <w:p w:rsidR="005C1987" w:rsidRDefault="009C541F">
      <w:pPr>
        <w:numPr>
          <w:ilvl w:val="0"/>
          <w:numId w:val="21"/>
        </w:numPr>
        <w:spacing w:line="240" w:lineRule="auto"/>
        <w:jc w:val="both"/>
        <w:rPr>
          <w:sz w:val="24"/>
          <w:szCs w:val="24"/>
        </w:rPr>
      </w:pPr>
      <w:r>
        <w:rPr>
          <w:rFonts w:ascii="Times New Roman" w:eastAsia="Times New Roman" w:hAnsi="Times New Roman" w:cs="Times New Roman"/>
          <w:sz w:val="24"/>
          <w:szCs w:val="24"/>
        </w:rPr>
        <w:t xml:space="preserve">The insight here is that there are more people with high education in good health status, and less people with a low education in high health status. </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21"/>
        </w:numPr>
        <w:spacing w:line="240" w:lineRule="auto"/>
        <w:jc w:val="both"/>
        <w:rPr>
          <w:sz w:val="24"/>
          <w:szCs w:val="24"/>
        </w:rPr>
      </w:pPr>
      <w:r>
        <w:rPr>
          <w:rFonts w:ascii="Times New Roman" w:eastAsia="Times New Roman" w:hAnsi="Times New Roman" w:cs="Times New Roman"/>
          <w:sz w:val="24"/>
          <w:szCs w:val="24"/>
        </w:rPr>
        <w:t>The implication here is that those who are more highly educated are more likely to be in a higher health status</w:t>
      </w:r>
    </w:p>
    <w:p w:rsidR="005C1987" w:rsidRDefault="005C1987">
      <w:pPr>
        <w:spacing w:line="240" w:lineRule="auto"/>
        <w:jc w:val="center"/>
        <w:rPr>
          <w:rFonts w:ascii="Times New Roman" w:eastAsia="Times New Roman" w:hAnsi="Times New Roman" w:cs="Times New Roman"/>
          <w:sz w:val="24"/>
          <w:szCs w:val="24"/>
        </w:rPr>
      </w:pPr>
    </w:p>
    <w:p w:rsidR="00D93120" w:rsidRDefault="00D9312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5C1987" w:rsidRDefault="009C541F">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Sravya</w:t>
      </w:r>
      <w:proofErr w:type="spellEnd"/>
      <w:r>
        <w:rPr>
          <w:rFonts w:ascii="Times New Roman" w:eastAsia="Times New Roman" w:hAnsi="Times New Roman" w:cs="Times New Roman"/>
          <w:sz w:val="24"/>
          <w:szCs w:val="24"/>
        </w:rPr>
        <w:t xml:space="preserve"> Katta – Health status comparison across various countries and gender</w:t>
      </w:r>
    </w:p>
    <w:p w:rsidR="005C1987" w:rsidRDefault="005C1987">
      <w:pPr>
        <w:spacing w:line="240" w:lineRule="auto"/>
        <w:jc w:val="center"/>
        <w:rPr>
          <w:rFonts w:ascii="Times New Roman" w:eastAsia="Times New Roman" w:hAnsi="Times New Roman" w:cs="Times New Roman"/>
          <w:sz w:val="24"/>
          <w:szCs w:val="24"/>
        </w:rPr>
      </w:pPr>
    </w:p>
    <w:p w:rsidR="005C1987" w:rsidRDefault="009C541F">
      <w:pPr>
        <w:spacing w:line="240" w:lineRule="auto"/>
        <w:jc w:val="center"/>
        <w:rPr>
          <w:rFonts w:ascii="Times New Roman" w:eastAsia="Times New Roman" w:hAnsi="Times New Roman" w:cs="Times New Roman"/>
          <w:sz w:val="24"/>
          <w:szCs w:val="24"/>
        </w:rPr>
      </w:pPr>
      <w:r>
        <w:rPr>
          <w:noProof/>
          <w:sz w:val="24"/>
          <w:szCs w:val="24"/>
        </w:rPr>
        <w:drawing>
          <wp:inline distT="0" distB="0" distL="0" distR="0">
            <wp:extent cx="4816855" cy="382933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t="12247"/>
                    <a:stretch>
                      <a:fillRect/>
                    </a:stretch>
                  </pic:blipFill>
                  <pic:spPr>
                    <a:xfrm>
                      <a:off x="0" y="0"/>
                      <a:ext cx="4816855" cy="3829335"/>
                    </a:xfrm>
                    <a:prstGeom prst="rect">
                      <a:avLst/>
                    </a:prstGeom>
                    <a:ln/>
                  </pic:spPr>
                </pic:pic>
              </a:graphicData>
            </a:graphic>
          </wp:inline>
        </w:drawing>
      </w:r>
    </w:p>
    <w:p w:rsidR="005C1987" w:rsidRDefault="009C541F">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19. Bubble chart of comparison between male and female health status</w:t>
      </w:r>
    </w:p>
    <w:p w:rsidR="005C1987" w:rsidRDefault="005C1987">
      <w:pPr>
        <w:spacing w:line="240" w:lineRule="auto"/>
        <w:rPr>
          <w:rFonts w:ascii="Times New Roman" w:eastAsia="Times New Roman" w:hAnsi="Times New Roman" w:cs="Times New Roman"/>
          <w:sz w:val="24"/>
          <w:szCs w:val="24"/>
        </w:rPr>
      </w:pPr>
    </w:p>
    <w:p w:rsidR="003A51A9" w:rsidRDefault="003A51A9">
      <w:pPr>
        <w:spacing w:line="240" w:lineRule="auto"/>
        <w:rPr>
          <w:rFonts w:ascii="Times New Roman" w:eastAsia="Times New Roman" w:hAnsi="Times New Roman" w:cs="Times New Roman"/>
          <w:sz w:val="24"/>
          <w:szCs w:val="24"/>
        </w:rPr>
      </w:pPr>
    </w:p>
    <w:p w:rsidR="005C1987" w:rsidRDefault="009C541F">
      <w:pPr>
        <w:numPr>
          <w:ilvl w:val="0"/>
          <w:numId w:val="15"/>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Figure is a bubble chart where Color shows Good/very good health, males aged 25-44. Size shows Good/very good health females aged 25-44. The marks are labeled by Country.</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15"/>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We can infer from the above chart that although there is some difference between health status of males aged 25-44. But, females of similar age do not show much difference across several countries. The trend follows that in countries where males have good health, females also tend to have good health.</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15"/>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Significant importance needs to be given to improving overall health across low performing countries such as Korea and Latvia. Understand the difference between health status in males and females to improve the citizens’ health.</w:t>
      </w:r>
    </w:p>
    <w:p w:rsidR="005C1987" w:rsidRDefault="005C1987">
      <w:pPr>
        <w:spacing w:line="240" w:lineRule="auto"/>
        <w:rPr>
          <w:rFonts w:ascii="Times New Roman" w:eastAsia="Times New Roman" w:hAnsi="Times New Roman" w:cs="Times New Roman"/>
          <w:sz w:val="24"/>
          <w:szCs w:val="24"/>
        </w:rPr>
      </w:pPr>
    </w:p>
    <w:p w:rsidR="005C1987" w:rsidRDefault="009C541F">
      <w:pPr>
        <w:rPr>
          <w:rFonts w:ascii="Times New Roman" w:eastAsia="Times New Roman" w:hAnsi="Times New Roman" w:cs="Times New Roman"/>
          <w:sz w:val="24"/>
          <w:szCs w:val="24"/>
        </w:rPr>
      </w:pPr>
      <w:r>
        <w:br w:type="page"/>
      </w:r>
    </w:p>
    <w:p w:rsidR="005C1987" w:rsidRDefault="005C1987">
      <w:pPr>
        <w:spacing w:line="240" w:lineRule="auto"/>
        <w:rPr>
          <w:rFonts w:ascii="Times New Roman" w:eastAsia="Times New Roman" w:hAnsi="Times New Roman" w:cs="Times New Roman"/>
          <w:sz w:val="24"/>
          <w:szCs w:val="24"/>
        </w:rPr>
      </w:pPr>
    </w:p>
    <w:p w:rsidR="005C1987" w:rsidRDefault="009C541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Ila Srivastava – Female life expectancy expressed as % of population for various education status</w:t>
      </w:r>
    </w:p>
    <w:p w:rsidR="005C1987" w:rsidRDefault="005C1987">
      <w:pPr>
        <w:spacing w:line="240" w:lineRule="auto"/>
        <w:rPr>
          <w:rFonts w:ascii="Times New Roman" w:eastAsia="Times New Roman" w:hAnsi="Times New Roman" w:cs="Times New Roman"/>
          <w:sz w:val="24"/>
          <w:szCs w:val="24"/>
        </w:rPr>
      </w:pPr>
    </w:p>
    <w:p w:rsidR="005C1987" w:rsidRDefault="009C541F">
      <w:pPr>
        <w:spacing w:line="240" w:lineRule="auto"/>
        <w:rPr>
          <w:rFonts w:ascii="Times New Roman" w:eastAsia="Times New Roman" w:hAnsi="Times New Roman" w:cs="Times New Roman"/>
          <w:sz w:val="24"/>
          <w:szCs w:val="24"/>
        </w:rPr>
      </w:pPr>
      <w:r>
        <w:rPr>
          <w:noProof/>
          <w:sz w:val="24"/>
          <w:szCs w:val="24"/>
        </w:rPr>
        <w:drawing>
          <wp:inline distT="0" distB="0" distL="0" distR="0">
            <wp:extent cx="5943600" cy="2947035"/>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t="13719"/>
                    <a:stretch>
                      <a:fillRect/>
                    </a:stretch>
                  </pic:blipFill>
                  <pic:spPr>
                    <a:xfrm>
                      <a:off x="0" y="0"/>
                      <a:ext cx="5943600" cy="2947035"/>
                    </a:xfrm>
                    <a:prstGeom prst="rect">
                      <a:avLst/>
                    </a:prstGeom>
                    <a:ln/>
                  </pic:spPr>
                </pic:pic>
              </a:graphicData>
            </a:graphic>
          </wp:inline>
        </w:drawing>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20. Bar chart depicting the female’s life expectancy as a percentage value for population for low and high level of education status</w:t>
      </w:r>
    </w:p>
    <w:p w:rsidR="005C1987" w:rsidRDefault="005C1987">
      <w:pPr>
        <w:spacing w:line="240" w:lineRule="auto"/>
        <w:rPr>
          <w:rFonts w:ascii="Times New Roman" w:eastAsia="Times New Roman" w:hAnsi="Times New Roman" w:cs="Times New Roman"/>
          <w:sz w:val="24"/>
          <w:szCs w:val="24"/>
        </w:rPr>
      </w:pPr>
    </w:p>
    <w:p w:rsidR="003A51A9" w:rsidRDefault="003A51A9">
      <w:pPr>
        <w:spacing w:line="240" w:lineRule="auto"/>
        <w:rPr>
          <w:rFonts w:ascii="Times New Roman" w:eastAsia="Times New Roman" w:hAnsi="Times New Roman" w:cs="Times New Roman"/>
          <w:sz w:val="24"/>
          <w:szCs w:val="24"/>
        </w:rPr>
      </w:pPr>
    </w:p>
    <w:p w:rsidR="005C1987" w:rsidRDefault="009C541F">
      <w:pPr>
        <w:numPr>
          <w:ilvl w:val="0"/>
          <w:numId w:val="10"/>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This bar chart indicates life expectancy for a period of 7 years (2010-2017) for females based on high and low levels of education status for females aged 15+.</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10"/>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The insight gained from this chart is that females that have low levels of education status have lower life expectancy. The yellow shaded bars indicate that low level of education is quite prevalent and is a concern for reducing life expectancy values. However, females with high levels of education have higher values for life expectancy and therefore indicates education status does impact life expectancy.</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10"/>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The implication here is that over the government need to improve and incorporate good policies for improving education status in a region as it directly impacts the life expectancy.</w:t>
      </w:r>
    </w:p>
    <w:p w:rsidR="005C1987" w:rsidRDefault="005C1987">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5C1987" w:rsidRDefault="005C1987">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5C1987" w:rsidRDefault="005C1987">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5C1987" w:rsidRDefault="005C1987">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5C1987" w:rsidRDefault="005C1987">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5C1987" w:rsidRDefault="005C1987">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5C1987" w:rsidRDefault="005C1987">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3524C0" w:rsidRDefault="003524C0">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3524C0" w:rsidRDefault="003524C0">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3524C0" w:rsidRDefault="003524C0">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5C1987" w:rsidRDefault="005C1987">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5C1987" w:rsidRDefault="005C1987">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5C1987" w:rsidRDefault="005C1987">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5C1987" w:rsidRDefault="009C541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H2: Number of deaths caused by different diseases has a negative correlation with life expectancy</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Model: Multiple Linear Regression</w:t>
      </w:r>
    </w:p>
    <w:p w:rsidR="003524C0" w:rsidRDefault="003524C0">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5C1987" w:rsidRDefault="009C541F">
      <w:pPr>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100513" cy="183546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4100513" cy="1835468"/>
                    </a:xfrm>
                    <a:prstGeom prst="rect">
                      <a:avLst/>
                    </a:prstGeom>
                    <a:ln/>
                  </pic:spPr>
                </pic:pic>
              </a:graphicData>
            </a:graphic>
          </wp:inline>
        </w:drawing>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143375" cy="1767154"/>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4143375" cy="1767154"/>
                    </a:xfrm>
                    <a:prstGeom prst="rect">
                      <a:avLst/>
                    </a:prstGeom>
                    <a:ln/>
                  </pic:spPr>
                </pic:pic>
              </a:graphicData>
            </a:graphic>
          </wp:inline>
        </w:drawing>
      </w:r>
    </w:p>
    <w:p w:rsidR="005C1987" w:rsidRDefault="009C541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w:t>
      </w:r>
      <w:r w:rsidR="00D9312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Multiple Linear Regression Model representing the correlation between Causes of mortality and Life expectancy</w:t>
      </w:r>
    </w:p>
    <w:p w:rsidR="005C1987" w:rsidRDefault="005C1987">
      <w:pPr>
        <w:spacing w:line="240" w:lineRule="auto"/>
        <w:jc w:val="both"/>
        <w:rPr>
          <w:rFonts w:ascii="Times New Roman" w:eastAsia="Times New Roman" w:hAnsi="Times New Roman" w:cs="Times New Roman"/>
          <w:sz w:val="24"/>
          <w:szCs w:val="24"/>
        </w:rPr>
      </w:pPr>
    </w:p>
    <w:p w:rsidR="005C1987" w:rsidRDefault="009C541F">
      <w:pPr>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multiple linear regression model representing the correlation between mortality rate caused by different diseases and Life expectancy.</w:t>
      </w:r>
    </w:p>
    <w:p w:rsidR="005C1987" w:rsidRDefault="009C541F">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1987" w:rsidRDefault="009C541F">
      <w:pPr>
        <w:numPr>
          <w:ilvl w:val="0"/>
          <w:numId w:val="24"/>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Adjusted R squared is 92.47% which indicates that change in Life Expectancy can be explained by the dependent variables to a large extent. Standard error is low at 1.26. Null hypothesis can be rejected as P-value is lower than 0.05 indicating that the model is statistically significant. Variables such as Asthma, drug use disorders, HIV, Parkinson’s disease are predictors of importance. High P-values (&gt; 0.05) associated with the T statistic is an indication </w:t>
      </w:r>
      <w:r w:rsidR="00D93120">
        <w:rPr>
          <w:rFonts w:ascii="Times New Roman" w:eastAsia="Times New Roman" w:hAnsi="Times New Roman" w:cs="Times New Roman"/>
          <w:sz w:val="24"/>
          <w:szCs w:val="24"/>
        </w:rPr>
        <w:t>that independent</w:t>
      </w:r>
      <w:r>
        <w:rPr>
          <w:rFonts w:ascii="Times New Roman" w:eastAsia="Times New Roman" w:hAnsi="Times New Roman" w:cs="Times New Roman"/>
          <w:sz w:val="24"/>
          <w:szCs w:val="24"/>
        </w:rPr>
        <w:t xml:space="preserve"> variables related to accidents, Alzheimer’s, dementia may not be needed in the regression model. As coefficients are negative for most of the variables, this satisfies our hypothesis that number of deaths caused by different diseases has a negative correlation with life expectancy</w:t>
      </w:r>
    </w:p>
    <w:p w:rsidR="005C1987" w:rsidRDefault="009C541F">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1987" w:rsidRDefault="009C541F">
      <w:pPr>
        <w:numPr>
          <w:ilvl w:val="0"/>
          <w:numId w:val="16"/>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Particular attention needs to be given by Government and health administrators to reducing mortality due to drug use disorder, HIV-AIDS, asthma as this impacts the life expectancy of the population. Rehabilitation, prevention and promotional activities needs to be undertaken to tackle these issues.</w:t>
      </w:r>
    </w:p>
    <w:p w:rsidR="003524C0" w:rsidRDefault="003524C0" w:rsidP="003524C0">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3524C0" w:rsidRDefault="003524C0" w:rsidP="003524C0">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5C1987" w:rsidRDefault="009C541F">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Model: Random Forest</w:t>
      </w:r>
    </w:p>
    <w:p w:rsidR="005C1987" w:rsidRDefault="005C1987">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5C1987" w:rsidRDefault="009C541F">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114675" cy="2552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3114675" cy="25527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652713" cy="253983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2652713" cy="2539831"/>
                    </a:xfrm>
                    <a:prstGeom prst="rect">
                      <a:avLst/>
                    </a:prstGeom>
                    <a:ln/>
                  </pic:spPr>
                </pic:pic>
              </a:graphicData>
            </a:graphic>
          </wp:inline>
        </w:drawing>
      </w:r>
    </w:p>
    <w:p w:rsidR="005C1987" w:rsidRDefault="009C541F">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95963" cy="1458279"/>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795963" cy="1458279"/>
                    </a:xfrm>
                    <a:prstGeom prst="rect">
                      <a:avLst/>
                    </a:prstGeom>
                    <a:ln/>
                  </pic:spPr>
                </pic:pic>
              </a:graphicData>
            </a:graphic>
          </wp:inline>
        </w:drawing>
      </w:r>
    </w:p>
    <w:p w:rsidR="005C1987" w:rsidRDefault="009C541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w:t>
      </w:r>
      <w:r w:rsidR="00D9312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Predictor importance of features and analysis node generated by Random forest model</w:t>
      </w:r>
    </w:p>
    <w:p w:rsidR="005C1987" w:rsidRDefault="005C1987">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5C1987" w:rsidRDefault="005C1987">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5C1987" w:rsidRDefault="009C541F">
      <w:pPr>
        <w:numPr>
          <w:ilvl w:val="0"/>
          <w:numId w:val="1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predictor chart displays the importance for each of the predictors contributing to higher or lower life expectancy. Analysis node output displays the life expectancy of population for a country and how well was it predicted by Random forest model.</w:t>
      </w:r>
    </w:p>
    <w:p w:rsidR="005C1987" w:rsidRDefault="009C541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1987" w:rsidRDefault="009C541F">
      <w:pPr>
        <w:numPr>
          <w:ilvl w:val="0"/>
          <w:numId w:val="20"/>
        </w:numPr>
        <w:jc w:val="both"/>
        <w:rPr>
          <w:rFonts w:ascii="Times New Roman" w:eastAsia="Times New Roman" w:hAnsi="Times New Roman" w:cs="Times New Roman"/>
        </w:rPr>
      </w:pPr>
      <w:r>
        <w:rPr>
          <w:rFonts w:ascii="Times New Roman" w:eastAsia="Times New Roman" w:hAnsi="Times New Roman" w:cs="Times New Roman"/>
          <w:sz w:val="24"/>
          <w:szCs w:val="24"/>
        </w:rPr>
        <w:t xml:space="preserve">The insight gained from this chart is that that feature F1 and F2 are the most important predictors for predicting the life expectancy of a country. F1 and F2 signify HIV-AIDS and Parkinson’s disease respectively. Since this is a regression </w:t>
      </w:r>
      <w:r w:rsidR="00D93120">
        <w:rPr>
          <w:rFonts w:ascii="Times New Roman" w:eastAsia="Times New Roman" w:hAnsi="Times New Roman" w:cs="Times New Roman"/>
          <w:sz w:val="24"/>
          <w:szCs w:val="24"/>
        </w:rPr>
        <w:t>problem,</w:t>
      </w:r>
      <w:r>
        <w:rPr>
          <w:rFonts w:ascii="Times New Roman" w:eastAsia="Times New Roman" w:hAnsi="Times New Roman" w:cs="Times New Roman"/>
          <w:sz w:val="24"/>
          <w:szCs w:val="24"/>
        </w:rPr>
        <w:t xml:space="preserve"> we will look at Standard deviation and Linear correlation values for the testing dataset. Standard deviation is 0.818 which signifies that model is a good fit as the value is less and correlation value is quite high which again indicates model is good fit and significant.</w:t>
      </w:r>
    </w:p>
    <w:p w:rsidR="005C1987" w:rsidRDefault="005C1987">
      <w:pPr>
        <w:jc w:val="both"/>
        <w:rPr>
          <w:rFonts w:ascii="Times New Roman" w:eastAsia="Times New Roman" w:hAnsi="Times New Roman" w:cs="Times New Roman"/>
          <w:sz w:val="24"/>
          <w:szCs w:val="24"/>
        </w:rPr>
      </w:pPr>
    </w:p>
    <w:p w:rsidR="005C1987" w:rsidRDefault="009C541F">
      <w:pPr>
        <w:numPr>
          <w:ilvl w:val="0"/>
          <w:numId w:val="1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implication here is that over the government need to specifically incorporate policies to cure and prevent diseases like HIV-AIDS, Parkinson’s disease and </w:t>
      </w:r>
      <w:proofErr w:type="spellStart"/>
      <w:r>
        <w:rPr>
          <w:rFonts w:ascii="Times New Roman" w:eastAsia="Times New Roman" w:hAnsi="Times New Roman" w:cs="Times New Roman"/>
          <w:sz w:val="24"/>
          <w:szCs w:val="24"/>
        </w:rPr>
        <w:t>Ischaemic</w:t>
      </w:r>
      <w:proofErr w:type="spellEnd"/>
      <w:r>
        <w:rPr>
          <w:rFonts w:ascii="Times New Roman" w:eastAsia="Times New Roman" w:hAnsi="Times New Roman" w:cs="Times New Roman"/>
          <w:sz w:val="24"/>
          <w:szCs w:val="24"/>
        </w:rPr>
        <w:t xml:space="preserve"> Heart </w:t>
      </w:r>
      <w:r w:rsidR="00D93120">
        <w:rPr>
          <w:rFonts w:ascii="Times New Roman" w:eastAsia="Times New Roman" w:hAnsi="Times New Roman" w:cs="Times New Roman"/>
          <w:sz w:val="24"/>
          <w:szCs w:val="24"/>
        </w:rPr>
        <w:t>disease and</w:t>
      </w:r>
      <w:r>
        <w:rPr>
          <w:rFonts w:ascii="Times New Roman" w:eastAsia="Times New Roman" w:hAnsi="Times New Roman" w:cs="Times New Roman"/>
          <w:sz w:val="24"/>
          <w:szCs w:val="24"/>
        </w:rPr>
        <w:t xml:space="preserve"> understand causes and add medical treatments to eradicate these diseases.</w:t>
      </w:r>
    </w:p>
    <w:p w:rsidR="005C1987" w:rsidRDefault="009C541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sectPr w:rsidR="005C1987">
      <w:headerReference w:type="defaul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73F6" w:rsidRDefault="00DA73F6">
      <w:pPr>
        <w:spacing w:line="240" w:lineRule="auto"/>
      </w:pPr>
      <w:r>
        <w:separator/>
      </w:r>
    </w:p>
  </w:endnote>
  <w:endnote w:type="continuationSeparator" w:id="0">
    <w:p w:rsidR="00DA73F6" w:rsidRDefault="00DA7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mbria"/>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73F6" w:rsidRDefault="00DA73F6">
      <w:pPr>
        <w:spacing w:line="240" w:lineRule="auto"/>
      </w:pPr>
      <w:r>
        <w:separator/>
      </w:r>
    </w:p>
  </w:footnote>
  <w:footnote w:type="continuationSeparator" w:id="0">
    <w:p w:rsidR="00DA73F6" w:rsidRDefault="00DA73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1987" w:rsidRDefault="009C541F">
    <w:pPr>
      <w:pBdr>
        <w:top w:val="nil"/>
        <w:left w:val="nil"/>
        <w:bottom w:val="nil"/>
        <w:right w:val="nil"/>
        <w:between w:val="nil"/>
      </w:pBdr>
      <w:tabs>
        <w:tab w:val="center" w:pos="4680"/>
        <w:tab w:val="right" w:pos="9360"/>
      </w:tabs>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72DC6">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rsidR="005C1987" w:rsidRDefault="005C1987">
    <w:pPr>
      <w:spacing w:line="240" w:lineRule="auto"/>
      <w:jc w:val="both"/>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02846"/>
    <w:multiLevelType w:val="multilevel"/>
    <w:tmpl w:val="9AC86E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32369E6"/>
    <w:multiLevelType w:val="multilevel"/>
    <w:tmpl w:val="F7B8D55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FC231C"/>
    <w:multiLevelType w:val="multilevel"/>
    <w:tmpl w:val="3ABEE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D1147C"/>
    <w:multiLevelType w:val="multilevel"/>
    <w:tmpl w:val="FD7E75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C86E6A"/>
    <w:multiLevelType w:val="multilevel"/>
    <w:tmpl w:val="406A895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BA3A05"/>
    <w:multiLevelType w:val="multilevel"/>
    <w:tmpl w:val="45C610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6066F95"/>
    <w:multiLevelType w:val="multilevel"/>
    <w:tmpl w:val="FCC014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7EA6C15"/>
    <w:multiLevelType w:val="multilevel"/>
    <w:tmpl w:val="708634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A717CEF"/>
    <w:multiLevelType w:val="multilevel"/>
    <w:tmpl w:val="630E7D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FB74A66"/>
    <w:multiLevelType w:val="multilevel"/>
    <w:tmpl w:val="E59408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4E570BE"/>
    <w:multiLevelType w:val="multilevel"/>
    <w:tmpl w:val="F814CE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2BD106D"/>
    <w:multiLevelType w:val="multilevel"/>
    <w:tmpl w:val="BCA6A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175B14"/>
    <w:multiLevelType w:val="multilevel"/>
    <w:tmpl w:val="BAC82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EB13A4"/>
    <w:multiLevelType w:val="multilevel"/>
    <w:tmpl w:val="4C4EA3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AE92325"/>
    <w:multiLevelType w:val="multilevel"/>
    <w:tmpl w:val="014618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B7348E2"/>
    <w:multiLevelType w:val="multilevel"/>
    <w:tmpl w:val="7C38DA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4935267"/>
    <w:multiLevelType w:val="multilevel"/>
    <w:tmpl w:val="1EE210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5CC32D5"/>
    <w:multiLevelType w:val="multilevel"/>
    <w:tmpl w:val="8C9CD1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3AA4D24"/>
    <w:multiLevelType w:val="multilevel"/>
    <w:tmpl w:val="2FB6E25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93A2DB3"/>
    <w:multiLevelType w:val="multilevel"/>
    <w:tmpl w:val="E1506D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6091AD8"/>
    <w:multiLevelType w:val="multilevel"/>
    <w:tmpl w:val="1D9C4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9447420"/>
    <w:multiLevelType w:val="multilevel"/>
    <w:tmpl w:val="5D8E8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A205FC8"/>
    <w:multiLevelType w:val="multilevel"/>
    <w:tmpl w:val="988A6A0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B2E621B"/>
    <w:multiLevelType w:val="multilevel"/>
    <w:tmpl w:val="029C88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22"/>
  </w:num>
  <w:num w:numId="3">
    <w:abstractNumId w:val="6"/>
  </w:num>
  <w:num w:numId="4">
    <w:abstractNumId w:val="12"/>
  </w:num>
  <w:num w:numId="5">
    <w:abstractNumId w:val="10"/>
  </w:num>
  <w:num w:numId="6">
    <w:abstractNumId w:val="19"/>
  </w:num>
  <w:num w:numId="7">
    <w:abstractNumId w:val="7"/>
  </w:num>
  <w:num w:numId="8">
    <w:abstractNumId w:val="13"/>
  </w:num>
  <w:num w:numId="9">
    <w:abstractNumId w:val="0"/>
  </w:num>
  <w:num w:numId="10">
    <w:abstractNumId w:val="16"/>
  </w:num>
  <w:num w:numId="11">
    <w:abstractNumId w:val="14"/>
  </w:num>
  <w:num w:numId="12">
    <w:abstractNumId w:val="3"/>
  </w:num>
  <w:num w:numId="13">
    <w:abstractNumId w:val="8"/>
  </w:num>
  <w:num w:numId="14">
    <w:abstractNumId w:val="5"/>
  </w:num>
  <w:num w:numId="15">
    <w:abstractNumId w:val="9"/>
  </w:num>
  <w:num w:numId="16">
    <w:abstractNumId w:val="2"/>
  </w:num>
  <w:num w:numId="17">
    <w:abstractNumId w:val="21"/>
  </w:num>
  <w:num w:numId="18">
    <w:abstractNumId w:val="20"/>
  </w:num>
  <w:num w:numId="19">
    <w:abstractNumId w:val="15"/>
  </w:num>
  <w:num w:numId="20">
    <w:abstractNumId w:val="23"/>
  </w:num>
  <w:num w:numId="21">
    <w:abstractNumId w:val="1"/>
  </w:num>
  <w:num w:numId="22">
    <w:abstractNumId w:val="18"/>
  </w:num>
  <w:num w:numId="23">
    <w:abstractNumId w:val="4"/>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987"/>
    <w:rsid w:val="00054476"/>
    <w:rsid w:val="00115446"/>
    <w:rsid w:val="00272DC6"/>
    <w:rsid w:val="003524C0"/>
    <w:rsid w:val="003A51A9"/>
    <w:rsid w:val="00490B9F"/>
    <w:rsid w:val="005C1987"/>
    <w:rsid w:val="00674747"/>
    <w:rsid w:val="00684732"/>
    <w:rsid w:val="007836C5"/>
    <w:rsid w:val="009C541F"/>
    <w:rsid w:val="00C76206"/>
    <w:rsid w:val="00D93120"/>
    <w:rsid w:val="00DA73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25A36"/>
  <w15:docId w15:val="{25E1EA24-E4F8-4E83-BE2D-0F3FF1863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272DC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2DC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23</Pages>
  <Words>2931</Words>
  <Characters>16713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Hayley Lenovo PC</dc:creator>
  <cp:lastModifiedBy>Linh Cao</cp:lastModifiedBy>
  <cp:revision>3</cp:revision>
  <dcterms:created xsi:type="dcterms:W3CDTF">2019-05-02T03:38:00Z</dcterms:created>
  <dcterms:modified xsi:type="dcterms:W3CDTF">2019-05-02T03:53:00Z</dcterms:modified>
</cp:coreProperties>
</file>