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8C8C"/>
          <w:sz w:val="20"/>
          <w:szCs w:val="20"/>
        </w:rPr>
        <w:t xml:space="preserve">SAFETY 4.0 · GÜNCEL KONULAR PROJESİ · HAFTA 1</w:t>
      </w:r>
    </w:p>
    <w:p>
      <w:pPr>
        <w:spacing w:after="60"/>
      </w:pPr>
      <w:r>
        <w:rPr>
          <w:b/>
          <w:bCs/>
          <w:sz w:val="44"/>
          <w:szCs w:val="44"/>
        </w:rPr>
        <w:t xml:space="preserve">Safety Architecture</w:t>
      </w:r>
    </w:p>
    <w:p>
      <w:pPr>
        <w:spacing w:after="200"/>
      </w:pPr>
      <w:r>
        <w:rPr>
          <w:color w:val="555555"/>
          <w:sz w:val="28"/>
          <w:szCs w:val="28"/>
        </w:rPr>
        <w:t xml:space="preserve">CEOTHERM Homojenizasyon Tesisi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tcBorders>
              <w:top w:val="single" w:color="BFC7D1" w:sz="4"/>
              <w:left w:val="single" w:color="BFC7D1" w:sz="4"/>
              <w:bottom w:val="single" w:color="BFC7D1" w:sz="4"/>
              <w:right w:val="single" w:color="BFC7D1" w:sz="4"/>
            </w:tcBorders>
            <w:shd w:fill="1F2A44" w:color="auto" w:val="clear"/>
            <w:tcMar>
              <w:top w:type="dxa" w:w="80"/>
              <w:left w:type="dxa" w:w="110"/>
              <w:bottom w:type="dxa" w:w="80"/>
              <w:right w:type="dxa" w:w="110"/>
            </w:tcMar>
          </w:tcPr>
          <w:p>
            <w:r>
              <w:rPr>
                <w:b/>
                <w:bCs/>
                <w:color w:val="FFFFFF"/>
                <w:sz w:val="20"/>
                <w:szCs w:val="20"/>
              </w:rPr>
              <w:t xml:space="preserve">Föy</w:t>
            </w:r>
          </w:p>
        </w:tc>
        <w:tc>
          <w:tcPr>
            <w:tcW w:type="dxa" w:w="3400"/>
            <w:tcBorders>
              <w:top w:val="single" w:color="BFC7D1" w:sz="4"/>
              <w:left w:val="single" w:color="BFC7D1" w:sz="4"/>
              <w:bottom w:val="single" w:color="BFC7D1" w:sz="4"/>
              <w:right w:val="single" w:color="BFC7D1" w:sz="4"/>
            </w:tcBorders>
            <w:shd w:fill="1F2A44" w:color="auto" w:val="clear"/>
            <w:tcMar>
              <w:top w:type="dxa" w:w="80"/>
              <w:left w:type="dxa" w:w="110"/>
              <w:bottom w:type="dxa" w:w="80"/>
              <w:right w:type="dxa" w:w="110"/>
            </w:tcMar>
          </w:tcPr>
          <w:p>
            <w:r>
              <w:rPr>
                <w:b/>
                <w:bCs/>
                <w:color w:val="FFFFFF"/>
                <w:sz w:val="20"/>
                <w:szCs w:val="20"/>
              </w:rPr>
              <w:t xml:space="preserve">Çıktı</w:t>
            </w:r>
          </w:p>
        </w:tc>
        <w:tc>
          <w:tcPr>
            <w:tcW w:type="dxa" w:w="3026"/>
            <w:tcBorders>
              <w:top w:val="single" w:color="BFC7D1" w:sz="4"/>
              <w:left w:val="single" w:color="BFC7D1" w:sz="4"/>
              <w:bottom w:val="single" w:color="BFC7D1" w:sz="4"/>
              <w:right w:val="single" w:color="BFC7D1" w:sz="4"/>
            </w:tcBorders>
            <w:shd w:fill="1F2A44" w:color="auto" w:val="clear"/>
            <w:tcMar>
              <w:top w:type="dxa" w:w="80"/>
              <w:left w:type="dxa" w:w="110"/>
              <w:bottom w:type="dxa" w:w="80"/>
              <w:right w:type="dxa" w:w="110"/>
            </w:tcMar>
          </w:tcPr>
          <w:p>
            <w:r>
              <w:rPr>
                <w:b/>
                <w:bCs/>
                <w:color w:val="FFFFFF"/>
                <w:sz w:val="20"/>
                <w:szCs w:val="20"/>
              </w:rPr>
              <w:t xml:space="preserve">Makine</w:t>
            </w:r>
          </w:p>
        </w:tc>
      </w:tr>
      <w:tr>
        <w:tc>
          <w:tcPr>
            <w:tcW w:type="dxa" w:w="26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b w:val="false"/>
                <w:bCs w:val="false"/>
                <w:sz w:val="20"/>
                <w:szCs w:val="20"/>
              </w:rPr>
              <w:t xml:space="preserve">Lab 1 · Safety Architecture</w:t>
            </w:r>
          </w:p>
        </w:tc>
        <w:tc>
          <w:tcPr>
            <w:tcW w:type="dxa" w:w="34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b w:val="false"/>
                <w:bCs w:val="false"/>
                <w:sz w:val="20"/>
                <w:szCs w:val="20"/>
              </w:rPr>
              <w:t xml:space="preserve">Safety Function Map → EP 03 Safety Functions</w:t>
            </w:r>
          </w:p>
        </w:tc>
        <w:tc>
          <w:tcPr>
            <w:tcW w:type="dxa" w:w="3026"/>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b w:val="false"/>
                <w:bCs w:val="false"/>
                <w:sz w:val="20"/>
                <w:szCs w:val="20"/>
              </w:rPr>
              <w:t xml:space="preserve">Fırın + soğutma kabini + biyet transfer arabası</w:t>
            </w:r>
          </w:p>
        </w:tc>
      </w:tr>
    </w:tbl>
    <w:p>
      <w:pPr>
        <w:spacing w:after="120" w:before="160"/>
      </w:pPr>
      <w:r>
        <w:rPr>
          <w:i/>
          <w:iCs/>
          <w:color w:val="555555"/>
          <w:sz w:val="20"/>
          <w:szCs w:val="20"/>
        </w:rPr>
        <w:t xml:space="preserve">Föydeki PaketPro şemasını kendi makinemize uyarladık. Ceotherm'in sitesinde emniyet mimarisi yer almadığı için safety yolu, gazlı ısıl işlem fırınlarındaki tipik yapıya (EN 746-2) göre varsayılmıştır.</w:t>
      </w:r>
    </w:p>
    <w:p>
      <w:pPr>
        <w:pStyle w:val="Heading1"/>
        <w:spacing w:after="160" w:before="300"/>
      </w:pPr>
      <w:r>
        <w:t xml:space="preserve">Akış Şeması</w:t>
      </w:r>
    </w:p>
    <w:p>
      <w:pPr>
        <w:spacing w:after="160"/>
        <w:jc w:val="center"/>
      </w:pPr>
      <w:r>
        <w:drawing>
          <wp:inline distT="0" distB="0" distL="0" distR="0">
            <wp:extent cx="5715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581275"/>
                    </a:xfrm>
                    <a:prstGeom prst="rect">
                      <a:avLst/>
                    </a:prstGeom>
                  </pic:spPr>
                </pic:pic>
              </a:graphicData>
            </a:graphic>
          </wp:inline>
        </w:drawing>
      </w:r>
    </w:p>
    <w:p>
      <w:pPr>
        <w:pStyle w:val="ListParagraph"/>
        <w:numPr>
          <w:ilvl w:val="0"/>
          <w:numId w:val="2"/>
        </w:numPr>
        <w:spacing w:after="60"/>
      </w:pPr>
      <w:r>
        <w:rPr>
          <w:b/>
          <w:bCs/>
        </w:rPr>
        <w:t xml:space="preserve">Normal kontrol yolu: </w:t>
      </w:r>
      <w:r>
        <w:t xml:space="preserve">Sensörlerden gelen veriyle proses PLC brülörü, fanları, kapıyı ve arabayı yönetir. HMI ve uzak bakım bu PLC'ye bağlanır.</w:t>
      </w:r>
    </w:p>
    <w:p>
      <w:pPr>
        <w:pStyle w:val="ListParagraph"/>
        <w:numPr>
          <w:ilvl w:val="0"/>
          <w:numId w:val="2"/>
        </w:numPr>
        <w:spacing w:after="60"/>
      </w:pPr>
      <w:r>
        <w:rPr>
          <w:b/>
          <w:bCs/>
        </w:rPr>
        <w:t xml:space="preserve">Safety yolu: </w:t>
      </w:r>
      <w:r>
        <w:t xml:space="preserve">Emniyet sensörleri doğrudan Safety PLC / BMS'e gider. Tehlike algılanınca gaz valfleri kapanır, hareket durur.</w:t>
      </w:r>
    </w:p>
    <w:p>
      <w:pPr>
        <w:pStyle w:val="ListParagraph"/>
        <w:numPr>
          <w:ilvl w:val="0"/>
          <w:numId w:val="2"/>
        </w:numPr>
        <w:spacing w:after="60"/>
      </w:pPr>
      <w:r>
        <w:rPr>
          <w:b/>
          <w:bCs/>
        </w:rPr>
        <w:t xml:space="preserve">Dijital kesişim noktası: </w:t>
      </w:r>
      <w:r>
        <w:t xml:space="preserve">İki yolun dijital olarak birleştiği yer: proses PLC ile Safety PLC arasındaki haberleşme, mühendislik erişimi ve parametre değişikliği. Siber riskin emniyete geçtiği nokta burası.</w:t>
      </w:r>
    </w:p>
    <w:p>
      <w:pPr>
        <w:pStyle w:val="Heading1"/>
        <w:spacing w:after="160" w:before="300"/>
      </w:pPr>
      <w:r>
        <w:t xml:space="preserve">Görev – Cevaplar</w:t>
      </w:r>
    </w:p>
    <w:p>
      <w:pPr>
        <w:pStyle w:val="Heading2"/>
        <w:spacing w:after="100" w:before="240"/>
      </w:pPr>
      <w:r>
        <w:t xml:space="preserve">1. Bu makinede tehlike nedir? İnsan neyden zarar görür?</w:t>
      </w:r>
    </w:p>
    <w:p>
      <w:pPr>
        <w:pStyle w:val="ListParagraph"/>
        <w:numPr>
          <w:ilvl w:val="0"/>
          <w:numId w:val="2"/>
        </w:numPr>
        <w:spacing w:after="60"/>
      </w:pPr>
      <w:r>
        <w:rPr>
          <w:b/>
          <w:bCs/>
        </w:rPr>
        <w:t xml:space="preserve">Gaz patlaması: </w:t>
      </w:r>
      <w:r>
        <w:t xml:space="preserve">Brülör sönerken gaz akmaya devam ederse fırında yanmamış gaz birikir ve tekrar ateşlemede patlar. Patlama kapaklarının olmasının sebebi bu.</w:t>
      </w:r>
    </w:p>
    <w:p>
      <w:pPr>
        <w:pStyle w:val="ListParagraph"/>
        <w:numPr>
          <w:ilvl w:val="0"/>
          <w:numId w:val="2"/>
        </w:numPr>
        <w:spacing w:after="60"/>
      </w:pPr>
      <w:r>
        <w:rPr>
          <w:b/>
          <w:bCs/>
        </w:rPr>
        <w:t xml:space="preserve">Yanık: </w:t>
      </w:r>
      <w:r>
        <w:t xml:space="preserve">580 °C fırın ve sıcak biyetler, ısı radyasyonu.</w:t>
      </w:r>
    </w:p>
    <w:p>
      <w:pPr>
        <w:pStyle w:val="ListParagraph"/>
        <w:numPr>
          <w:ilvl w:val="0"/>
          <w:numId w:val="2"/>
        </w:numPr>
        <w:spacing w:after="60"/>
      </w:pPr>
      <w:r>
        <w:rPr>
          <w:b/>
          <w:bCs/>
        </w:rPr>
        <w:t xml:space="preserve">Ezilme / sıkışma: </w:t>
      </w:r>
      <w:r>
        <w:t xml:space="preserve">Motorlu ana kapı, pnömatik baskı ve tonlarca yük taşıyan hidrolik transfer arabası.</w:t>
      </w:r>
    </w:p>
    <w:p>
      <w:pPr>
        <w:pStyle w:val="ListParagraph"/>
        <w:numPr>
          <w:ilvl w:val="0"/>
          <w:numId w:val="2"/>
        </w:numPr>
        <w:spacing w:after="60"/>
      </w:pPr>
      <w:r>
        <w:rPr>
          <w:b/>
          <w:bCs/>
        </w:rPr>
        <w:t xml:space="preserve">Dönen parçalar: </w:t>
      </w:r>
      <w:r>
        <w:t xml:space="preserve">Sirkülasyon ve soğutma fanları.</w:t>
      </w:r>
    </w:p>
    <w:p>
      <w:pPr>
        <w:pStyle w:val="Heading2"/>
        <w:spacing w:after="100" w:before="240"/>
      </w:pPr>
      <w:r>
        <w:t xml:space="preserve">2. Safety function (emniyet fonksiyonu) hangisidir?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426"/>
      </w:tblGrid>
      <w:tr>
        <w:trPr>
          <w:tblHeader/>
        </w:trPr>
        <w:tc>
          <w:tcPr>
            <w:tcW w:type="dxa" w:w="900"/>
            <w:tcBorders>
              <w:top w:val="single" w:color="BFC7D1" w:sz="4"/>
              <w:left w:val="single" w:color="BFC7D1" w:sz="4"/>
              <w:bottom w:val="single" w:color="BFC7D1" w:sz="4"/>
              <w:right w:val="single" w:color="BFC7D1" w:sz="4"/>
            </w:tcBorders>
            <w:shd w:fill="1F2A44" w:color="auto" w:val="clear"/>
            <w:tcMar>
              <w:top w:type="dxa" w:w="80"/>
              <w:left w:type="dxa" w:w="110"/>
              <w:bottom w:type="dxa" w:w="80"/>
              <w:right w:type="dxa" w:w="110"/>
            </w:tcMar>
          </w:tcPr>
          <w:p>
            <w:r>
              <w:rPr>
                <w:b/>
                <w:bCs/>
                <w:color w:val="FFFFFF"/>
                <w:sz w:val="20"/>
                <w:szCs w:val="20"/>
              </w:rPr>
              <w:t xml:space="preserve">ID</w:t>
            </w:r>
          </w:p>
        </w:tc>
        <w:tc>
          <w:tcPr>
            <w:tcW w:type="dxa" w:w="2700"/>
            <w:tcBorders>
              <w:top w:val="single" w:color="BFC7D1" w:sz="4"/>
              <w:left w:val="single" w:color="BFC7D1" w:sz="4"/>
              <w:bottom w:val="single" w:color="BFC7D1" w:sz="4"/>
              <w:right w:val="single" w:color="BFC7D1" w:sz="4"/>
            </w:tcBorders>
            <w:shd w:fill="1F2A44" w:color="auto" w:val="clear"/>
            <w:tcMar>
              <w:top w:type="dxa" w:w="80"/>
              <w:left w:type="dxa" w:w="110"/>
              <w:bottom w:type="dxa" w:w="80"/>
              <w:right w:type="dxa" w:w="110"/>
            </w:tcMar>
          </w:tcPr>
          <w:p>
            <w:r>
              <w:rPr>
                <w:b/>
                <w:bCs/>
                <w:color w:val="FFFFFF"/>
                <w:sz w:val="20"/>
                <w:szCs w:val="20"/>
              </w:rPr>
              <w:t xml:space="preserve">Emniyet fonksiyonu</w:t>
            </w:r>
          </w:p>
        </w:tc>
        <w:tc>
          <w:tcPr>
            <w:tcW w:type="dxa" w:w="5426"/>
            <w:tcBorders>
              <w:top w:val="single" w:color="BFC7D1" w:sz="4"/>
              <w:left w:val="single" w:color="BFC7D1" w:sz="4"/>
              <w:bottom w:val="single" w:color="BFC7D1" w:sz="4"/>
              <w:right w:val="single" w:color="BFC7D1" w:sz="4"/>
            </w:tcBorders>
            <w:shd w:fill="1F2A44" w:color="auto" w:val="clear"/>
            <w:tcMar>
              <w:top w:type="dxa" w:w="80"/>
              <w:left w:type="dxa" w:w="110"/>
              <w:bottom w:type="dxa" w:w="80"/>
              <w:right w:type="dxa" w:w="110"/>
            </w:tcMar>
          </w:tcPr>
          <w:p>
            <w:r>
              <w:rPr>
                <w:b/>
                <w:bCs/>
                <w:color w:val="FFFFFF"/>
                <w:sz w:val="20"/>
                <w:szCs w:val="20"/>
              </w:rPr>
              <w:t xml:space="preserve">Ne yapar?</w:t>
            </w:r>
          </w:p>
        </w:tc>
      </w:tr>
      <w:tr>
        <w:tc>
          <w:tcPr>
            <w:tcW w:type="dxa" w:w="9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b/>
                <w:bCs/>
                <w:sz w:val="20"/>
                <w:szCs w:val="20"/>
              </w:rPr>
              <w:t xml:space="preserve">SF1</w:t>
            </w:r>
          </w:p>
        </w:tc>
        <w:tc>
          <w:tcPr>
            <w:tcW w:type="dxa" w:w="27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b w:val="false"/>
                <w:bCs w:val="false"/>
                <w:sz w:val="20"/>
                <w:szCs w:val="20"/>
              </w:rPr>
              <w:t xml:space="preserve">Yakma emniyeti</w:t>
            </w:r>
          </w:p>
        </w:tc>
        <w:tc>
          <w:tcPr>
            <w:tcW w:type="dxa" w:w="5426"/>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b w:val="false"/>
                <w:bCs w:val="false"/>
                <w:sz w:val="20"/>
                <w:szCs w:val="20"/>
              </w:rPr>
              <w:t xml:space="preserve">Alev kaybında gazı keser. Ateşleme öncesi fırını süpürür (pre-purge)</w:t>
            </w:r>
          </w:p>
        </w:tc>
      </w:tr>
      <w:tr>
        <w:tc>
          <w:tcPr>
            <w:tcW w:type="dxa" w:w="900"/>
            <w:tcBorders>
              <w:top w:val="single" w:color="BFC7D1" w:sz="4"/>
              <w:left w:val="single" w:color="BFC7D1" w:sz="4"/>
              <w:bottom w:val="single" w:color="BFC7D1" w:sz="4"/>
              <w:right w:val="single" w:color="BFC7D1" w:sz="4"/>
            </w:tcBorders>
            <w:shd w:fill="F3F6F9" w:color="auto" w:val="clear"/>
            <w:tcMar>
              <w:top w:type="dxa" w:w="80"/>
              <w:left w:type="dxa" w:w="110"/>
              <w:bottom w:type="dxa" w:w="80"/>
              <w:right w:type="dxa" w:w="110"/>
            </w:tcMar>
          </w:tcPr>
          <w:p>
            <w:r>
              <w:rPr>
                <w:b/>
                <w:bCs/>
                <w:sz w:val="20"/>
                <w:szCs w:val="20"/>
              </w:rPr>
              <w:t xml:space="preserve">SF2</w:t>
            </w:r>
          </w:p>
        </w:tc>
        <w:tc>
          <w:tcPr>
            <w:tcW w:type="dxa" w:w="2700"/>
            <w:tcBorders>
              <w:top w:val="single" w:color="BFC7D1" w:sz="4"/>
              <w:left w:val="single" w:color="BFC7D1" w:sz="4"/>
              <w:bottom w:val="single" w:color="BFC7D1" w:sz="4"/>
              <w:right w:val="single" w:color="BFC7D1" w:sz="4"/>
            </w:tcBorders>
            <w:shd w:fill="F3F6F9" w:color="auto" w:val="clear"/>
            <w:tcMar>
              <w:top w:type="dxa" w:w="80"/>
              <w:left w:type="dxa" w:w="110"/>
              <w:bottom w:type="dxa" w:w="80"/>
              <w:right w:type="dxa" w:w="110"/>
            </w:tcMar>
          </w:tcPr>
          <w:p>
            <w:r>
              <w:rPr>
                <w:b w:val="false"/>
                <w:bCs w:val="false"/>
                <w:sz w:val="20"/>
                <w:szCs w:val="20"/>
              </w:rPr>
              <w:t xml:space="preserve">Aşırı sıcaklık sınırlama</w:t>
            </w:r>
          </w:p>
        </w:tc>
        <w:tc>
          <w:tcPr>
            <w:tcW w:type="dxa" w:w="5426"/>
            <w:tcBorders>
              <w:top w:val="single" w:color="BFC7D1" w:sz="4"/>
              <w:left w:val="single" w:color="BFC7D1" w:sz="4"/>
              <w:bottom w:val="single" w:color="BFC7D1" w:sz="4"/>
              <w:right w:val="single" w:color="BFC7D1" w:sz="4"/>
            </w:tcBorders>
            <w:shd w:fill="F3F6F9" w:color="auto" w:val="clear"/>
            <w:tcMar>
              <w:top w:type="dxa" w:w="80"/>
              <w:left w:type="dxa" w:w="110"/>
              <w:bottom w:type="dxa" w:w="80"/>
              <w:right w:type="dxa" w:w="110"/>
            </w:tcMar>
          </w:tcPr>
          <w:p>
            <w:r>
              <w:rPr>
                <w:b w:val="false"/>
                <w:bCs w:val="false"/>
                <w:sz w:val="20"/>
                <w:szCs w:val="20"/>
              </w:rPr>
              <w:t xml:space="preserve">Limit aşılınca yakmayı keser</w:t>
            </w:r>
          </w:p>
        </w:tc>
      </w:tr>
      <w:tr>
        <w:tc>
          <w:tcPr>
            <w:tcW w:type="dxa" w:w="9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b/>
                <w:bCs/>
                <w:sz w:val="20"/>
                <w:szCs w:val="20"/>
              </w:rPr>
              <w:t xml:space="preserve">SF3</w:t>
            </w:r>
          </w:p>
        </w:tc>
        <w:tc>
          <w:tcPr>
            <w:tcW w:type="dxa" w:w="27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b w:val="false"/>
                <w:bCs w:val="false"/>
                <w:sz w:val="20"/>
                <w:szCs w:val="20"/>
              </w:rPr>
              <w:t xml:space="preserve">Kapı interlock</w:t>
            </w:r>
          </w:p>
        </w:tc>
        <w:tc>
          <w:tcPr>
            <w:tcW w:type="dxa" w:w="5426"/>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b w:val="false"/>
                <w:bCs w:val="false"/>
                <w:sz w:val="20"/>
                <w:szCs w:val="20"/>
              </w:rPr>
              <w:t xml:space="preserve">Kapı kilitli değilse yakmaya ve harekete izin vermez</w:t>
            </w:r>
          </w:p>
        </w:tc>
      </w:tr>
      <w:tr>
        <w:tc>
          <w:tcPr>
            <w:tcW w:type="dxa" w:w="900"/>
            <w:tcBorders>
              <w:top w:val="single" w:color="BFC7D1" w:sz="4"/>
              <w:left w:val="single" w:color="BFC7D1" w:sz="4"/>
              <w:bottom w:val="single" w:color="BFC7D1" w:sz="4"/>
              <w:right w:val="single" w:color="BFC7D1" w:sz="4"/>
            </w:tcBorders>
            <w:shd w:fill="F3F6F9" w:color="auto" w:val="clear"/>
            <w:tcMar>
              <w:top w:type="dxa" w:w="80"/>
              <w:left w:type="dxa" w:w="110"/>
              <w:bottom w:type="dxa" w:w="80"/>
              <w:right w:type="dxa" w:w="110"/>
            </w:tcMar>
          </w:tcPr>
          <w:p>
            <w:r>
              <w:rPr>
                <w:b/>
                <w:bCs/>
                <w:sz w:val="20"/>
                <w:szCs w:val="20"/>
              </w:rPr>
              <w:t xml:space="preserve">SF4</w:t>
            </w:r>
          </w:p>
        </w:tc>
        <w:tc>
          <w:tcPr>
            <w:tcW w:type="dxa" w:w="2700"/>
            <w:tcBorders>
              <w:top w:val="single" w:color="BFC7D1" w:sz="4"/>
              <w:left w:val="single" w:color="BFC7D1" w:sz="4"/>
              <w:bottom w:val="single" w:color="BFC7D1" w:sz="4"/>
              <w:right w:val="single" w:color="BFC7D1" w:sz="4"/>
            </w:tcBorders>
            <w:shd w:fill="F3F6F9" w:color="auto" w:val="clear"/>
            <w:tcMar>
              <w:top w:type="dxa" w:w="80"/>
              <w:left w:type="dxa" w:w="110"/>
              <w:bottom w:type="dxa" w:w="80"/>
              <w:right w:type="dxa" w:w="110"/>
            </w:tcMar>
          </w:tcPr>
          <w:p>
            <w:r>
              <w:rPr>
                <w:b w:val="false"/>
                <w:bCs w:val="false"/>
                <w:sz w:val="20"/>
                <w:szCs w:val="20"/>
              </w:rPr>
              <w:t xml:space="preserve">Araba alan koruması</w:t>
            </w:r>
          </w:p>
        </w:tc>
        <w:tc>
          <w:tcPr>
            <w:tcW w:type="dxa" w:w="5426"/>
            <w:tcBorders>
              <w:top w:val="single" w:color="BFC7D1" w:sz="4"/>
              <w:left w:val="single" w:color="BFC7D1" w:sz="4"/>
              <w:bottom w:val="single" w:color="BFC7D1" w:sz="4"/>
              <w:right w:val="single" w:color="BFC7D1" w:sz="4"/>
            </w:tcBorders>
            <w:shd w:fill="F3F6F9" w:color="auto" w:val="clear"/>
            <w:tcMar>
              <w:top w:type="dxa" w:w="80"/>
              <w:left w:type="dxa" w:w="110"/>
              <w:bottom w:type="dxa" w:w="80"/>
              <w:right w:type="dxa" w:w="110"/>
            </w:tcMar>
          </w:tcPr>
          <w:p>
            <w:r>
              <w:rPr>
                <w:b w:val="false"/>
                <w:bCs w:val="false"/>
                <w:sz w:val="20"/>
                <w:szCs w:val="20"/>
              </w:rPr>
              <w:t xml:space="preserve">Hareket alanında insan varsa arabayı durdurur</w:t>
            </w:r>
          </w:p>
        </w:tc>
      </w:tr>
      <w:tr>
        <w:tc>
          <w:tcPr>
            <w:tcW w:type="dxa" w:w="9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b/>
                <w:bCs/>
                <w:sz w:val="20"/>
                <w:szCs w:val="20"/>
              </w:rPr>
              <w:t xml:space="preserve">SF5</w:t>
            </w:r>
          </w:p>
        </w:tc>
        <w:tc>
          <w:tcPr>
            <w:tcW w:type="dxa" w:w="2700"/>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b w:val="false"/>
                <w:bCs w:val="false"/>
                <w:sz w:val="20"/>
                <w:szCs w:val="20"/>
              </w:rPr>
              <w:t xml:space="preserve">Acil stop</w:t>
            </w:r>
          </w:p>
        </w:tc>
        <w:tc>
          <w:tcPr>
            <w:tcW w:type="dxa" w:w="5426"/>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b w:val="false"/>
                <w:bCs w:val="false"/>
                <w:sz w:val="20"/>
                <w:szCs w:val="20"/>
              </w:rPr>
              <w:t xml:space="preserve">Bütün hareketleri durdurur ve gazı keser</w:t>
            </w:r>
          </w:p>
        </w:tc>
      </w:tr>
    </w:tbl>
    <w:p>
      <w:pPr>
        <w:spacing w:after="120" w:before="120"/>
      </w:pPr>
      <w:r>
        <w:t xml:space="preserve">En kritiği </w:t>
      </w:r>
      <w:r>
        <w:rPr>
          <w:b/>
          <w:bCs/>
        </w:rPr>
        <w:t xml:space="preserve">SF1</w:t>
      </w:r>
      <w:r>
        <w:t xml:space="preserve">, çünkü başarısız olursa sonuç patlama olur.</w:t>
      </w:r>
    </w:p>
    <w:p>
      <w:pPr>
        <w:pStyle w:val="Heading2"/>
        <w:spacing w:after="100" w:before="240"/>
      </w:pPr>
      <w:r>
        <w:t xml:space="preserve">3. Safety-related control system nerede?</w:t>
      </w:r>
    </w:p>
    <w:p>
      <w:pPr>
        <w:spacing w:after="120"/>
      </w:pPr>
      <w:r>
        <w:t xml:space="preserve">Şemadaki alttaki </w:t>
      </w:r>
      <w:r>
        <w:rPr>
          <w:b/>
          <w:bCs/>
        </w:rPr>
        <w:t xml:space="preserve">SAFETY YOLU</w:t>
      </w:r>
      <w:r>
        <w:t xml:space="preserve">: sensörler (alev sensörü, limit termostat, kapı switch, alan sensörü, acil stop) → Safety PLC / BMS → gaz emniyet valfleri ve kontaktörler. Proses PLC'den ayrı çalışır.</w:t>
      </w:r>
    </w:p>
    <w:p>
      <w:pPr>
        <w:pStyle w:val="Heading2"/>
        <w:spacing w:after="100" w:before="240"/>
      </w:pPr>
      <w:r>
        <w:t xml:space="preserve">4. Normal PLC ile Safety PLC farkı nedir?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C7D1" w:sz="4"/>
              <w:left w:val="single" w:color="BFC7D1" w:sz="4"/>
              <w:bottom w:val="single" w:color="BFC7D1" w:sz="4"/>
              <w:right w:val="single" w:color="BFC7D1" w:sz="4"/>
            </w:tcBorders>
            <w:shd w:fill="1F2A44" w:color="auto" w:val="clear"/>
            <w:tcMar>
              <w:top w:type="dxa" w:w="80"/>
              <w:left w:type="dxa" w:w="110"/>
              <w:bottom w:type="dxa" w:w="80"/>
              <w:right w:type="dxa" w:w="110"/>
            </w:tcMar>
          </w:tcPr>
          <w:p>
            <w:r>
              <w:rPr>
                <w:b/>
                <w:bCs/>
                <w:color w:val="FFFFFF"/>
                <w:sz w:val="20"/>
                <w:szCs w:val="20"/>
              </w:rPr>
              <w:t xml:space="preserve">Normal PLC</w:t>
            </w:r>
          </w:p>
        </w:tc>
        <w:tc>
          <w:tcPr>
            <w:tcW w:type="dxa" w:w="4513"/>
            <w:tcBorders>
              <w:top w:val="single" w:color="BFC7D1" w:sz="4"/>
              <w:left w:val="single" w:color="BFC7D1" w:sz="4"/>
              <w:bottom w:val="single" w:color="BFC7D1" w:sz="4"/>
              <w:right w:val="single" w:color="BFC7D1" w:sz="4"/>
            </w:tcBorders>
            <w:shd w:fill="1F2A44" w:color="auto" w:val="clear"/>
            <w:tcMar>
              <w:top w:type="dxa" w:w="80"/>
              <w:left w:type="dxa" w:w="110"/>
              <w:bottom w:type="dxa" w:w="80"/>
              <w:right w:type="dxa" w:w="110"/>
            </w:tcMar>
          </w:tcPr>
          <w:p>
            <w:r>
              <w:rPr>
                <w:b/>
                <w:bCs/>
                <w:color w:val="FFFFFF"/>
                <w:sz w:val="20"/>
                <w:szCs w:val="20"/>
              </w:rPr>
              <w:t xml:space="preserve">Safety PLC</w:t>
            </w:r>
          </w:p>
        </w:tc>
      </w:tr>
      <w:tr>
        <w:tc>
          <w:tcPr>
            <w:tcW w:type="dxa" w:w="4513"/>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b w:val="false"/>
                <w:bCs w:val="false"/>
                <w:sz w:val="20"/>
                <w:szCs w:val="20"/>
              </w:rPr>
              <w:t xml:space="preserve">Amacı üretim: sıcaklık profili, zamanlama, sıra</w:t>
            </w:r>
          </w:p>
        </w:tc>
        <w:tc>
          <w:tcPr>
            <w:tcW w:type="dxa" w:w="4513"/>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b w:val="false"/>
                <w:bCs w:val="false"/>
                <w:sz w:val="20"/>
                <w:szCs w:val="20"/>
              </w:rPr>
              <w:t xml:space="preserve">Amacı insanı korumak</w:t>
            </w:r>
          </w:p>
        </w:tc>
      </w:tr>
      <w:tr>
        <w:tc>
          <w:tcPr>
            <w:tcW w:type="dxa" w:w="4513"/>
            <w:tcBorders>
              <w:top w:val="single" w:color="BFC7D1" w:sz="4"/>
              <w:left w:val="single" w:color="BFC7D1" w:sz="4"/>
              <w:bottom w:val="single" w:color="BFC7D1" w:sz="4"/>
              <w:right w:val="single" w:color="BFC7D1" w:sz="4"/>
            </w:tcBorders>
            <w:shd w:fill="F3F6F9" w:color="auto" w:val="clear"/>
            <w:tcMar>
              <w:top w:type="dxa" w:w="80"/>
              <w:left w:type="dxa" w:w="110"/>
              <w:bottom w:type="dxa" w:w="80"/>
              <w:right w:type="dxa" w:w="110"/>
            </w:tcMar>
          </w:tcPr>
          <w:p>
            <w:r>
              <w:rPr>
                <w:b w:val="false"/>
                <w:bCs w:val="false"/>
                <w:sz w:val="20"/>
                <w:szCs w:val="20"/>
              </w:rPr>
              <w:t xml:space="preserve">Hata olursa yanlış çalışabilir</w:t>
            </w:r>
          </w:p>
        </w:tc>
        <w:tc>
          <w:tcPr>
            <w:tcW w:type="dxa" w:w="4513"/>
            <w:tcBorders>
              <w:top w:val="single" w:color="BFC7D1" w:sz="4"/>
              <w:left w:val="single" w:color="BFC7D1" w:sz="4"/>
              <w:bottom w:val="single" w:color="BFC7D1" w:sz="4"/>
              <w:right w:val="single" w:color="BFC7D1" w:sz="4"/>
            </w:tcBorders>
            <w:shd w:fill="F3F6F9" w:color="auto" w:val="clear"/>
            <w:tcMar>
              <w:top w:type="dxa" w:w="80"/>
              <w:left w:type="dxa" w:w="110"/>
              <w:bottom w:type="dxa" w:w="80"/>
              <w:right w:type="dxa" w:w="110"/>
            </w:tcMar>
          </w:tcPr>
          <w:p>
            <w:r>
              <w:rPr>
                <w:b w:val="false"/>
                <w:bCs w:val="false"/>
                <w:sz w:val="20"/>
                <w:szCs w:val="20"/>
              </w:rPr>
              <w:t xml:space="preserve">Yedekli yapıdadır, kendini sürekli test eder</w:t>
            </w:r>
          </w:p>
        </w:tc>
      </w:tr>
      <w:tr>
        <w:tc>
          <w:tcPr>
            <w:tcW w:type="dxa" w:w="4513"/>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b w:val="false"/>
                <w:bCs w:val="false"/>
                <w:sz w:val="20"/>
                <w:szCs w:val="20"/>
              </w:rPr>
              <w:t xml:space="preserve">Sertifika gerekmez</w:t>
            </w:r>
          </w:p>
        </w:tc>
        <w:tc>
          <w:tcPr>
            <w:tcW w:type="dxa" w:w="4513"/>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b w:val="false"/>
                <w:bCs w:val="false"/>
                <w:sz w:val="20"/>
                <w:szCs w:val="20"/>
              </w:rPr>
              <w:t xml:space="preserve">SIL/PL seviyesine göre sertifikalıdır</w:t>
            </w:r>
          </w:p>
        </w:tc>
      </w:tr>
      <w:tr>
        <w:tc>
          <w:tcPr>
            <w:tcW w:type="dxa" w:w="4513"/>
            <w:tcBorders>
              <w:top w:val="single" w:color="BFC7D1" w:sz="4"/>
              <w:left w:val="single" w:color="BFC7D1" w:sz="4"/>
              <w:bottom w:val="single" w:color="BFC7D1" w:sz="4"/>
              <w:right w:val="single" w:color="BFC7D1" w:sz="4"/>
            </w:tcBorders>
            <w:shd w:fill="F3F6F9" w:color="auto" w:val="clear"/>
            <w:tcMar>
              <w:top w:type="dxa" w:w="80"/>
              <w:left w:type="dxa" w:w="110"/>
              <w:bottom w:type="dxa" w:w="80"/>
              <w:right w:type="dxa" w:w="110"/>
            </w:tcMar>
          </w:tcPr>
          <w:p>
            <w:r>
              <w:rPr>
                <w:b w:val="false"/>
                <w:bCs w:val="false"/>
                <w:sz w:val="20"/>
                <w:szCs w:val="20"/>
              </w:rPr>
              <w:t xml:space="preserve">Program sık değişir</w:t>
            </w:r>
          </w:p>
        </w:tc>
        <w:tc>
          <w:tcPr>
            <w:tcW w:type="dxa" w:w="4513"/>
            <w:tcBorders>
              <w:top w:val="single" w:color="BFC7D1" w:sz="4"/>
              <w:left w:val="single" w:color="BFC7D1" w:sz="4"/>
              <w:bottom w:val="single" w:color="BFC7D1" w:sz="4"/>
              <w:right w:val="single" w:color="BFC7D1" w:sz="4"/>
            </w:tcBorders>
            <w:shd w:fill="F3F6F9" w:color="auto" w:val="clear"/>
            <w:tcMar>
              <w:top w:type="dxa" w:w="80"/>
              <w:left w:type="dxa" w:w="110"/>
              <w:bottom w:type="dxa" w:w="80"/>
              <w:right w:type="dxa" w:w="110"/>
            </w:tcMar>
          </w:tcPr>
          <w:p>
            <w:r>
              <w:rPr>
                <w:b w:val="false"/>
                <w:bCs w:val="false"/>
                <w:sz w:val="20"/>
                <w:szCs w:val="20"/>
              </w:rPr>
              <w:t xml:space="preserve">Programı kilitlidir, her değişiklik yeniden doğrulama ister</w:t>
            </w:r>
          </w:p>
        </w:tc>
      </w:tr>
      <w:tr>
        <w:tc>
          <w:tcPr>
            <w:tcW w:type="dxa" w:w="4513"/>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b w:val="false"/>
                <w:bCs w:val="false"/>
                <w:sz w:val="20"/>
                <w:szCs w:val="20"/>
              </w:rPr>
              <w:t xml:space="preserve">Arızada davranışı belirsiz olabilir</w:t>
            </w:r>
          </w:p>
        </w:tc>
        <w:tc>
          <w:tcPr>
            <w:tcW w:type="dxa" w:w="4513"/>
            <w:tcBorders>
              <w:top w:val="single" w:color="BFC7D1" w:sz="4"/>
              <w:left w:val="single" w:color="BFC7D1" w:sz="4"/>
              <w:bottom w:val="single" w:color="BFC7D1" w:sz="4"/>
              <w:right w:val="single" w:color="BFC7D1" w:sz="4"/>
            </w:tcBorders>
            <w:tcMar>
              <w:top w:type="dxa" w:w="80"/>
              <w:left w:type="dxa" w:w="110"/>
              <w:bottom w:type="dxa" w:w="80"/>
              <w:right w:type="dxa" w:w="110"/>
            </w:tcMar>
          </w:tcPr>
          <w:p>
            <w:r>
              <w:rPr>
                <w:b w:val="false"/>
                <w:bCs w:val="false"/>
                <w:sz w:val="20"/>
                <w:szCs w:val="20"/>
              </w:rPr>
              <w:t xml:space="preserve">Arızada her zaman güvenli duruma geçer (fail-safe)</w:t>
            </w:r>
          </w:p>
        </w:tc>
      </w:tr>
    </w:tbl>
    <w:p>
      <w:pPr>
        <w:pStyle w:val="Heading2"/>
        <w:spacing w:after="100" w:before="240"/>
      </w:pPr>
      <w:r>
        <w:t xml:space="preserve">5. PLr / SIL neden var? Bu fonksiyon için neden önemli?</w:t>
      </w:r>
    </w:p>
    <w:p>
      <w:pPr>
        <w:spacing w:after="120"/>
      </w:pPr>
      <w:r>
        <w:t xml:space="preserve">PLr/SIL, bir emniyet fonksiyonunun </w:t>
      </w:r>
      <w:r>
        <w:rPr>
          <w:b/>
          <w:bCs/>
        </w:rPr>
        <w:t xml:space="preserve">ne kadar güvenilir olması gerektiğini</w:t>
      </w:r>
      <w:r>
        <w:t xml:space="preserve"> riske göre belirler. Risk büyüdükçe fonksiyonun arıza ihtimali daha düşük olmalıdır. Bizim makinede SF1 başarısız olursa sonuç patlama ve ölüm olabilir. Bu yüzden yüksek bir seviye gerekir. Kesin seviyeyi risk değerlendirmesi belirler (ISO 13849-1 / IEC 62061, EN 746-2).</w:t>
      </w:r>
    </w:p>
    <w:p>
      <w:pPr>
        <w:pStyle w:val="Heading2"/>
        <w:spacing w:after="100" w:before="240"/>
      </w:pPr>
      <w:r>
        <w:t xml:space="preserve">6. Safe state (güvenli durum) nedir?</w:t>
      </w:r>
    </w:p>
    <w:p>
      <w:pPr>
        <w:pStyle w:val="ListParagraph"/>
        <w:numPr>
          <w:ilvl w:val="0"/>
          <w:numId w:val="2"/>
        </w:numPr>
        <w:spacing w:after="60"/>
      </w:pPr>
      <w:r>
        <w:t xml:space="preserve">Gaz emniyet valfleri kapalı, brülörler sönük</w:t>
      </w:r>
    </w:p>
    <w:p>
      <w:pPr>
        <w:pStyle w:val="ListParagraph"/>
        <w:numPr>
          <w:ilvl w:val="0"/>
          <w:numId w:val="2"/>
        </w:numPr>
        <w:spacing w:after="60"/>
      </w:pPr>
      <w:r>
        <w:t xml:space="preserve">Kapı kilitli, transfer arabası durmuş</w:t>
      </w:r>
    </w:p>
    <w:p>
      <w:pPr>
        <w:pStyle w:val="ListParagraph"/>
        <w:numPr>
          <w:ilvl w:val="0"/>
          <w:numId w:val="2"/>
        </w:numPr>
        <w:spacing w:after="60"/>
      </w:pPr>
      <w:r>
        <w:t xml:space="preserve">Fanlar fırının içindeki gazı dışarı atmak için çalışmaya devam edebilir (post-purge)</w:t>
      </w:r>
    </w:p>
    <w:p>
      <w:pPr>
        <w:spacing w:after="120" w:before="100"/>
      </w:pPr>
      <w:r>
        <w:t xml:space="preserve">Dikkat edilmesi gereken nokta: bu makinede güvenli durum her şeyi kapatmak değildir. Önemli olan gazın kesilmesi ve hareketin durmasıdır.</w:t>
      </w:r>
    </w:p>
    <w:p>
      <w:pPr>
        <w:pStyle w:val="Heading2"/>
        <w:spacing w:after="100" w:before="240"/>
      </w:pPr>
      <w:r>
        <w:t xml:space="preserve">7. Safety function hangi dijital bağımlılıklara sahip?</w:t>
      </w:r>
    </w:p>
    <w:p>
      <w:pPr>
        <w:pStyle w:val="ListParagraph"/>
        <w:numPr>
          <w:ilvl w:val="0"/>
          <w:numId w:val="2"/>
        </w:numPr>
        <w:spacing w:after="60"/>
      </w:pPr>
      <w:r>
        <w:t xml:space="preserve">Safety PLC firmware'i ve emniyet programı</w:t>
      </w:r>
    </w:p>
    <w:p>
      <w:pPr>
        <w:pStyle w:val="ListParagraph"/>
        <w:numPr>
          <w:ilvl w:val="0"/>
          <w:numId w:val="2"/>
        </w:numPr>
        <w:spacing w:after="60"/>
      </w:pPr>
      <w:r>
        <w:t xml:space="preserve">Emniyet parametreleri: limit sıcaklık, purge süresi, alev denetim süresi</w:t>
      </w:r>
    </w:p>
    <w:p>
      <w:pPr>
        <w:pStyle w:val="ListParagraph"/>
        <w:numPr>
          <w:ilvl w:val="0"/>
          <w:numId w:val="2"/>
        </w:numPr>
        <w:spacing w:after="60"/>
      </w:pPr>
      <w:r>
        <w:t xml:space="preserve">Bu parametrelerin değiştirildiği mühendislik istasyonu / yazılımı</w:t>
      </w:r>
    </w:p>
    <w:p>
      <w:pPr>
        <w:pStyle w:val="ListParagraph"/>
        <w:numPr>
          <w:ilvl w:val="0"/>
          <w:numId w:val="2"/>
        </w:numPr>
        <w:spacing w:after="60"/>
      </w:pPr>
      <w:r>
        <w:t xml:space="preserve">Proses PLC ile haberleşme: başlatma izni, durum bilgisi</w:t>
      </w:r>
    </w:p>
    <w:p>
      <w:pPr>
        <w:pStyle w:val="ListParagraph"/>
        <w:numPr>
          <w:ilvl w:val="0"/>
          <w:numId w:val="2"/>
        </w:numPr>
        <w:spacing w:after="60"/>
      </w:pPr>
      <w:r>
        <w:t xml:space="preserve">HMI'daki reset ve onay ekranları</w:t>
      </w:r>
    </w:p>
    <w:p>
      <w:pPr>
        <w:pStyle w:val="ListParagraph"/>
        <w:numPr>
          <w:ilvl w:val="0"/>
          <w:numId w:val="2"/>
        </w:numPr>
        <w:spacing w:after="60"/>
      </w:pPr>
      <w:r>
        <w:t xml:space="preserve">Uzak bakım bağlantısı (varsayım), mühendislik erişimine açılıyorsa</w:t>
      </w:r>
    </w:p>
    <w:p>
      <w:pPr>
        <w:pStyle w:val="Heading2"/>
        <w:spacing w:after="100" w:before="240"/>
      </w:pPr>
      <w:r>
        <w:t xml:space="preserve">8. Siber müdahale hangi noktadan bu fonksiyonu bozar?</w:t>
      </w:r>
    </w:p>
    <w:p>
      <w:pPr>
        <w:spacing w:after="120"/>
      </w:pPr>
      <w:r>
        <w:t xml:space="preserve">Şemadaki </w:t>
      </w:r>
      <w:r>
        <w:rPr>
          <w:b/>
          <w:bCs/>
        </w:rPr>
        <w:t xml:space="preserve">dijital kesişim noktasından.</w:t>
      </w:r>
      <w:r>
        <w:t xml:space="preserve"> Saldırgan internete açık uzak bakım veya HMI üzerinden proses PLC'ye girer. Aynı ağdan mühendislik yazılımıyla Safety PLC'ye ulaşırsa şunları yapabilir:</w:t>
      </w:r>
    </w:p>
    <w:p>
      <w:pPr>
        <w:pStyle w:val="ListParagraph"/>
        <w:numPr>
          <w:ilvl w:val="0"/>
          <w:numId w:val="2"/>
        </w:numPr>
        <w:spacing w:after="60"/>
      </w:pPr>
      <w:r>
        <w:t xml:space="preserve">Purge süresini kısaltabilir</w:t>
      </w:r>
    </w:p>
    <w:p>
      <w:pPr>
        <w:pStyle w:val="ListParagraph"/>
        <w:numPr>
          <w:ilvl w:val="0"/>
          <w:numId w:val="2"/>
        </w:numPr>
        <w:spacing w:after="60"/>
      </w:pPr>
      <w:r>
        <w:t xml:space="preserve">Limit sıcaklığını yükseltebilir</w:t>
      </w:r>
    </w:p>
    <w:p>
      <w:pPr>
        <w:pStyle w:val="ListParagraph"/>
        <w:numPr>
          <w:ilvl w:val="0"/>
          <w:numId w:val="2"/>
        </w:numPr>
        <w:spacing w:after="60"/>
      </w:pPr>
      <w:r>
        <w:t xml:space="preserve">Bir emniyet girişini bypass edebilir</w:t>
      </w:r>
    </w:p>
    <w:p>
      <w:pPr>
        <w:spacing w:after="120" w:before="100"/>
      </w:pPr>
      <w:r>
        <w:t xml:space="preserve">Bu durumda safety yolu fiziksel olarak ayrı görünür ama dijital olarak bozulmuş olur. İnsana sonucu: fırın içinde gaz birikir ve patlama olur.</w:t>
      </w:r>
    </w:p>
    <w:p>
      <w:pPr>
        <w:spacing w:before="300"/>
      </w:pPr>
      <w:r>
        <w:rPr>
          <w:i/>
          <w:iCs/>
          <w:color w:val="777777"/>
          <w:sz w:val="18"/>
          <w:szCs w:val="18"/>
        </w:rPr>
        <w:t xml:space="preserve">Eğitim çalışmasıdır, resmî denetim değildir. Safety yolu varsayıma dayanır.</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1A8C8C"/>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22bc2a516a8f7715d6a9df340eb0ca592e98f10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2026-10-23T11:32:26.994Z</dcterms:created>
  <dcterms:modified xsi:type="dcterms:W3CDTF">2026-10-23T11:32:26.995Z</dcterms:modified>
</cp:coreProperties>
</file>

<file path=docProps/custom.xml><?xml version="1.0" encoding="utf-8"?>
<Properties xmlns="http://schemas.openxmlformats.org/officeDocument/2006/custom-properties" xmlns:vt="http://schemas.openxmlformats.org/officeDocument/2006/docPropsVTypes"/>
</file>