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D047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1 (титул)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Добрый день. Тема моей выпускной квалификационной работы — разработка информационной системы для автоматизации административных процессов в учреждении дополнительного образования. Сегодня представляю результаты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преддипломной практики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 как этапа этой разработки.</w:t>
      </w:r>
    </w:p>
    <w:p w14:paraId="182E00AC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09DF2684">
          <v:rect id="_x0000_i1025" style="width:0;height:1.5pt" o:hralign="center" o:hrstd="t" o:hr="t" fillcolor="#a0a0a0" stroked="f"/>
        </w:pict>
      </w:r>
    </w:p>
    <w:p w14:paraId="37DC87E6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2 (цель и задачи)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Цель этапа — спроектировать и реализовать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рабочий прототип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, который закрывает ключевой административный контур: от заявки до учёта посещаемости. Задачи: уточнить предметную область, сравнить аналоги, сформировать требования, выбрать стек, спроектировать модель данных и интерфейсы, реализовать базовую функциональность и показать сквозной сценарий.</w:t>
      </w:r>
    </w:p>
    <w:p w14:paraId="22564BFD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50D547C8">
          <v:rect id="_x0000_i1026" style="width:0;height:1.5pt" o:hralign="center" o:hrstd="t" o:hr="t" fillcolor="#a0a0a0" stroked="f"/>
        </w:pict>
      </w:r>
    </w:p>
    <w:p w14:paraId="63ADDCAF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3 (анализ предметной области)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В ДО администратору нужно вести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кадровые и учебные сущности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: пользователи, группы, зачисления, посещаемость. Процессы связаны: без корректной регистрации и ролей нельзя обеспечить разграничение доступа и дальнейший учёт.</w:t>
      </w:r>
    </w:p>
    <w:p w14:paraId="1FF8131F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212F957B">
          <v:rect id="_x0000_i1027" style="width:0;height:1.5pt" o:hralign="center" o:hrstd="t" o:hr="t" fillcolor="#a0a0a0" stroked="f"/>
        </w:pict>
      </w:r>
    </w:p>
    <w:p w14:paraId="0B02552C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4 (сравнение существующих решений)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Рассматривались готовые платформы и специализированные системы. Они часто сильны в отдельных функциях, но для учебного проекта важно получить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цельную модель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 и управляемую реализацию под выбранные процессы. Поэтому выбрана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собственная разработка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 на этапе прототипирования.</w:t>
      </w:r>
    </w:p>
    <w:p w14:paraId="738A2258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398650A6">
          <v:rect id="_x0000_i1028" style="width:0;height:1.5pt" o:hralign="center" o:hrstd="t" o:hr="t" fillcolor="#a0a0a0" stroked="f"/>
        </w:pict>
      </w:r>
    </w:p>
    <w:p w14:paraId="15546E00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5 (технологический стек и архитектура)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Стек: </w:t>
      </w:r>
      <w:proofErr w:type="spellStart"/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Django</w:t>
      </w:r>
      <w:proofErr w:type="spellEnd"/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, шаблоны, ORM, встроенная аутентификация. Архитектура —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монолитное веб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noBreakHyphen/>
        <w:t>приложение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: проще быстро довести сквозной сценарий до демонстрации и сопровождать на этапе разработки.</w:t>
      </w:r>
    </w:p>
    <w:p w14:paraId="630CBC5B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pict w14:anchorId="70D0B649">
          <v:rect id="_x0000_i1029" style="width:0;height:1.5pt" o:hralign="center" o:hrstd="t" o:hr="t" fillcolor="#a0a0a0" stroked="f"/>
        </w:pict>
      </w:r>
    </w:p>
    <w:p w14:paraId="7AA2DE66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6 (диаграмма вариантов использования)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На диаграмме отражены основные роли и действия: работа с заявками, управление профилями и зачислениями, ведение посещаемости, различные кабинеты пользователей. Это задаёт границы функциональности прототипа.</w:t>
      </w:r>
    </w:p>
    <w:p w14:paraId="553AEC1C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11EE0163">
          <v:rect id="_x0000_i1030" style="width:0;height:1.5pt" o:hralign="center" o:hrstd="t" o:hr="t" fillcolor="#a0a0a0" stroked="f"/>
        </w:pict>
      </w:r>
    </w:p>
    <w:p w14:paraId="5080CE28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7 (проектирование: данные, роли, интерфейсы)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Проектирование опирается на сущности «пользователь — роль — группа — зачисление — посещаемость». Интерфейсы разделены по ролям, чтобы уменьшить ошибки оператора и упростить навигацию.</w:t>
      </w:r>
    </w:p>
    <w:p w14:paraId="7871A227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72B7F7F9">
          <v:rect id="_x0000_i1031" style="width:0;height:1.5pt" o:hralign="center" o:hrstd="t" o:hr="t" fillcolor="#a0a0a0" stroked="f"/>
        </w:pict>
      </w:r>
    </w:p>
    <w:p w14:paraId="3A66B944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8 (организация разработки и технические решения)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Разработка велась итеративно: миграции схемы БД, воспроизводимость окружения через зависимости, контроль версий. Это снижает риск «работает только на одном компьютере» и упрощает перенос изменений.</w:t>
      </w:r>
    </w:p>
    <w:p w14:paraId="11DE2C5D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16B0F077">
          <v:rect id="_x0000_i1032" style="width:0;height:1.5pt" o:hralign="center" o:hrstd="t" o:hr="t" fillcolor="#a0a0a0" stroked="f"/>
        </w:pict>
      </w:r>
    </w:p>
    <w:p w14:paraId="1358AA47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9 (реализация базы данных)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 xml:space="preserve">База реализована через модели </w:t>
      </w:r>
      <w:proofErr w:type="spellStart"/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Django</w:t>
      </w:r>
      <w:proofErr w:type="spellEnd"/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 xml:space="preserve"> и миграции. Связи отражают предметную область: профили, группы, заявки, зачисления, журнал. На этапе практики используется </w:t>
      </w:r>
      <w:proofErr w:type="spellStart"/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SQLite</w:t>
      </w:r>
      <w:proofErr w:type="spellEnd"/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 как удобная СУБД для разработки; для промышленного варианта планируется переход на </w:t>
      </w:r>
      <w:proofErr w:type="spellStart"/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PostgreSQL</w:t>
      </w:r>
      <w:proofErr w:type="spellEnd"/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.</w:t>
      </w:r>
    </w:p>
    <w:p w14:paraId="4B892C00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1D05B304">
          <v:rect id="_x0000_i1033" style="width:0;height:1.5pt" o:hralign="center" o:hrstd="t" o:hr="t" fillcolor="#a0a0a0" stroked="f"/>
        </w:pict>
      </w:r>
    </w:p>
    <w:p w14:paraId="6869DD68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10 (аутентификация и ролевая модель)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 xml:space="preserve">Используется стандартная аутентификация </w:t>
      </w:r>
      <w:proofErr w:type="spellStart"/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Django</w:t>
      </w:r>
      <w:proofErr w:type="spellEnd"/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. После входа пользователь выбирает роль из доступных профилей. Доступ к страницам ограничивается требованием авторизации и проверками профиля в представлениях.</w:t>
      </w:r>
    </w:p>
    <w:p w14:paraId="405FBDB7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7EB15340">
          <v:rect id="_x0000_i1034" style="width:0;height:1.5pt" o:hralign="center" o:hrstd="t" o:hr="t" fillcolor="#a0a0a0" stroked="f"/>
        </w:pict>
      </w:r>
    </w:p>
    <w:p w14:paraId="33FDF4A4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lastRenderedPageBreak/>
        <w:t>Слайд 11 (скриншоты к аутентификации)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На скриншотах видно вход, выбор роли и типовые экраны восстановления доступа. Это демонстрирует, что система ориентирована на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разделение контекстов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 разных участников процесса.</w:t>
      </w:r>
    </w:p>
    <w:p w14:paraId="309F0548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73D3C44B">
          <v:rect id="_x0000_i1035" style="width:0;height:1.5pt" o:hralign="center" o:hrstd="t" o:hr="t" fillcolor="#a0a0a0" stroked="f"/>
        </w:pict>
      </w:r>
    </w:p>
    <w:p w14:paraId="5F9A5C7E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12 (бизнес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noBreakHyphen/>
        <w:t>логика, сквозной сценарий)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Показан основной поток: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заявка → рассмотрение администратором → формирование связей и зачисление → фиксация посещаемости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. Это подтверждает, что данные проходят через систему без «ручных разрывов» на ключевом участке.</w:t>
      </w:r>
    </w:p>
    <w:p w14:paraId="3FDB3699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1E1E6FCD">
          <v:rect id="_x0000_i1036" style="width:0;height:1.5pt" o:hralign="center" o:hrstd="t" o:hr="t" fillcolor="#a0a0a0" stroked="f"/>
        </w:pict>
      </w:r>
    </w:p>
    <w:p w14:paraId="57CA69D7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Слайды 13–15 (пользовательские интерфейсы)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Здесь представлены экраны для разных ролей: административные формы и пользовательские кабинеты. Важно, чтобы интерфейс поддерживал </w:t>
      </w: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типовые операции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 без избыточной сложности на этапе прототипа.</w:t>
      </w:r>
    </w:p>
    <w:p w14:paraId="0B4B4A48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10B3DD5F">
          <v:rect id="_x0000_i1037" style="width:0;height:1.5pt" o:hralign="center" o:hrstd="t" o:hr="t" fillcolor="#a0a0a0" stroked="f"/>
        </w:pict>
      </w:r>
    </w:p>
    <w:p w14:paraId="626D5238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16 (результаты разработки, текущее состояние)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Итог этапа — работающий прототип с реализованным сквозным сценарием и базовой моделью данных. Для ВКР запланированы расширение функциональности, усиление тестирования, подготовка к развёртыванию и развитие требований по информационной безопасности.</w:t>
      </w:r>
    </w:p>
    <w:p w14:paraId="16F812AD" w14:textId="77777777" w:rsidR="003E6D98" w:rsidRPr="003E6D98" w:rsidRDefault="003E6D98" w:rsidP="003E6D98">
      <w:pPr>
        <w:spacing w:before="240"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sz w:val="32"/>
          <w:szCs w:val="32"/>
          <w:lang w:eastAsia="ru-RU"/>
        </w:rPr>
        <w:pict w14:anchorId="5F404D71">
          <v:rect id="_x0000_i1038" style="width:0;height:1.5pt" o:hralign="center" o:hrstd="t" o:hr="t" fillcolor="#a0a0a0" stroked="f"/>
        </w:pict>
      </w:r>
    </w:p>
    <w:p w14:paraId="45F132A4" w14:textId="77777777" w:rsidR="003E6D98" w:rsidRPr="003E6D98" w:rsidRDefault="003E6D98" w:rsidP="003E6D98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3E6D98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Слайд 17 (заключение)</w:t>
      </w:r>
      <w:r w:rsidRPr="003E6D98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br/>
        <w:t>Подведу итог: поставленные задачи преддипломной практики выполнены в объёме прототипа, получена основа для продолжения работы в рамках выпускной квалификационной работы. Спасибо за внимание, готов ответить на вопросы.</w:t>
      </w:r>
    </w:p>
    <w:p w14:paraId="60A01875" w14:textId="77777777" w:rsidR="000E77CF" w:rsidRPr="003E6D98" w:rsidRDefault="000E77CF">
      <w:pPr>
        <w:rPr>
          <w:rFonts w:ascii="Times New Roman" w:hAnsi="Times New Roman" w:cs="Times New Roman"/>
          <w:sz w:val="32"/>
          <w:szCs w:val="32"/>
        </w:rPr>
      </w:pPr>
    </w:p>
    <w:sectPr w:rsidR="000E77CF" w:rsidRPr="003E6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52"/>
    <w:rsid w:val="000E77CF"/>
    <w:rsid w:val="003E6D98"/>
    <w:rsid w:val="00D6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80611-FE03-4C78-AB7F-E0654642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6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3E6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Gural</dc:creator>
  <cp:keywords/>
  <dc:description/>
  <cp:lastModifiedBy>Ilay Gural</cp:lastModifiedBy>
  <cp:revision>2</cp:revision>
  <dcterms:created xsi:type="dcterms:W3CDTF">2026-05-12T02:47:00Z</dcterms:created>
  <dcterms:modified xsi:type="dcterms:W3CDTF">2026-05-12T02:56:00Z</dcterms:modified>
</cp:coreProperties>
</file>