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BE55F" w14:textId="77777777" w:rsidR="005D4AF7" w:rsidRPr="00BA687C" w:rsidRDefault="005D4AF7" w:rsidP="005D4AF7">
      <w:pPr>
        <w:jc w:val="center"/>
        <w:rPr>
          <w:rFonts w:ascii="Arial" w:hAnsi="Arial" w:cs="Arial"/>
          <w:b/>
          <w:sz w:val="24"/>
          <w:szCs w:val="24"/>
        </w:rPr>
      </w:pPr>
      <w:r w:rsidRPr="00BA687C">
        <w:rPr>
          <w:rFonts w:ascii="Arial" w:hAnsi="Arial" w:cs="Arial"/>
          <w:b/>
          <w:sz w:val="24"/>
          <w:szCs w:val="24"/>
        </w:rPr>
        <w:t>PARCO ARCHEOLOGICO DEL NANIGLIO (MARINA DI GIOIOSA JONICA)</w:t>
      </w:r>
    </w:p>
    <w:p w14:paraId="4EFC1E41" w14:textId="77777777" w:rsidR="00BA687C" w:rsidRPr="00BA687C" w:rsidRDefault="00BA687C" w:rsidP="00BA687C">
      <w:pPr>
        <w:pStyle w:val="Normale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A687C">
        <w:rPr>
          <w:rFonts w:ascii="Arial" w:hAnsi="Arial" w:cs="Arial"/>
          <w:sz w:val="20"/>
          <w:szCs w:val="20"/>
        </w:rPr>
        <w:t xml:space="preserve">Il </w:t>
      </w:r>
      <w:r w:rsidRPr="00BA687C">
        <w:rPr>
          <w:rStyle w:val="Enfasigrassetto"/>
          <w:rFonts w:ascii="Arial" w:hAnsi="Arial" w:cs="Arial"/>
          <w:sz w:val="20"/>
          <w:szCs w:val="20"/>
        </w:rPr>
        <w:t xml:space="preserve">Parco Archeologico del </w:t>
      </w:r>
      <w:proofErr w:type="spellStart"/>
      <w:r w:rsidRPr="00BA687C">
        <w:rPr>
          <w:rStyle w:val="Enfasigrassetto"/>
          <w:rFonts w:ascii="Arial" w:hAnsi="Arial" w:cs="Arial"/>
          <w:sz w:val="20"/>
          <w:szCs w:val="20"/>
        </w:rPr>
        <w:t>Naniglio</w:t>
      </w:r>
      <w:proofErr w:type="spellEnd"/>
      <w:r w:rsidRPr="00BA687C">
        <w:rPr>
          <w:rFonts w:ascii="Arial" w:hAnsi="Arial" w:cs="Arial"/>
          <w:sz w:val="20"/>
          <w:szCs w:val="20"/>
        </w:rPr>
        <w:t xml:space="preserve">, situato nel territorio di </w:t>
      </w:r>
      <w:r w:rsidRPr="00BA687C">
        <w:rPr>
          <w:rStyle w:val="whitespace-normal"/>
          <w:rFonts w:ascii="Arial" w:hAnsi="Arial" w:cs="Arial"/>
          <w:sz w:val="20"/>
          <w:szCs w:val="20"/>
        </w:rPr>
        <w:t>Gioiosa Ionica</w:t>
      </w:r>
      <w:r w:rsidRPr="00BA687C">
        <w:rPr>
          <w:rFonts w:ascii="Arial" w:hAnsi="Arial" w:cs="Arial"/>
          <w:sz w:val="20"/>
          <w:szCs w:val="20"/>
        </w:rPr>
        <w:t xml:space="preserve"> nella valle del fiume Torbido, in </w:t>
      </w:r>
      <w:r w:rsidRPr="00BA687C">
        <w:rPr>
          <w:rStyle w:val="whitespace-normal"/>
          <w:rFonts w:ascii="Arial" w:hAnsi="Arial" w:cs="Arial"/>
          <w:sz w:val="20"/>
          <w:szCs w:val="20"/>
        </w:rPr>
        <w:t>Calabria</w:t>
      </w:r>
      <w:r w:rsidRPr="00BA687C">
        <w:rPr>
          <w:rFonts w:ascii="Arial" w:hAnsi="Arial" w:cs="Arial"/>
          <w:sz w:val="20"/>
          <w:szCs w:val="20"/>
        </w:rPr>
        <w:t xml:space="preserve">, conserva i resti di una delle più interessanti ville romane della regione: la </w:t>
      </w:r>
      <w:r w:rsidRPr="00BA687C">
        <w:rPr>
          <w:rStyle w:val="Enfasigrassetto"/>
          <w:rFonts w:ascii="Arial" w:hAnsi="Arial" w:cs="Arial"/>
          <w:sz w:val="20"/>
          <w:szCs w:val="20"/>
        </w:rPr>
        <w:t xml:space="preserve">Villa romana del </w:t>
      </w:r>
      <w:proofErr w:type="spellStart"/>
      <w:r w:rsidRPr="00BA687C">
        <w:rPr>
          <w:rStyle w:val="Enfasigrassetto"/>
          <w:rFonts w:ascii="Arial" w:hAnsi="Arial" w:cs="Arial"/>
          <w:sz w:val="20"/>
          <w:szCs w:val="20"/>
        </w:rPr>
        <w:t>Naniglio</w:t>
      </w:r>
      <w:proofErr w:type="spellEnd"/>
      <w:r w:rsidRPr="00BA687C">
        <w:rPr>
          <w:rFonts w:ascii="Arial" w:hAnsi="Arial" w:cs="Arial"/>
          <w:sz w:val="20"/>
          <w:szCs w:val="20"/>
        </w:rPr>
        <w:t>, costruita tra la fine del I secolo a.C. e l’inizio dell’età imperiale.</w:t>
      </w:r>
    </w:p>
    <w:p w14:paraId="392185FF" w14:textId="77777777" w:rsidR="00BA687C" w:rsidRPr="00BA687C" w:rsidRDefault="00BA687C" w:rsidP="00BA687C">
      <w:pPr>
        <w:pStyle w:val="Normale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A687C">
        <w:rPr>
          <w:rFonts w:ascii="Arial" w:hAnsi="Arial" w:cs="Arial"/>
          <w:sz w:val="20"/>
          <w:szCs w:val="20"/>
        </w:rPr>
        <w:t>La villa apparteneva probabilmente a una ricca famiglia romana e rappresentava sia una residenza di prestigio sia il centro amministrativo di una grande proprietà agricola. Il complesso comprende ambienti residenziali decorati con mosaici, strutture architettoniche ben conservate e un imponente sistema sotterraneo per la gestione dell’acqua.</w:t>
      </w:r>
    </w:p>
    <w:p w14:paraId="561E4E11" w14:textId="77777777" w:rsidR="00BA687C" w:rsidRPr="00BA687C" w:rsidRDefault="00BA687C" w:rsidP="00BA687C">
      <w:pPr>
        <w:pStyle w:val="Normale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A687C">
        <w:rPr>
          <w:rFonts w:ascii="Arial" w:hAnsi="Arial" w:cs="Arial"/>
          <w:sz w:val="20"/>
          <w:szCs w:val="20"/>
        </w:rPr>
        <w:t xml:space="preserve">L’elemento più spettacolare del sito è infatti il grande complesso ipogeo, formato da tre ambienti comunicanti con volte sostenute da pilastri e illuminati da lucernari. Questo spazio era probabilmente utilizzato come cisterna per la raccolta dell’acqua e come </w:t>
      </w:r>
      <w:r w:rsidRPr="00BA687C">
        <w:rPr>
          <w:rStyle w:val="Enfasigrassetto"/>
          <w:rFonts w:ascii="Arial" w:hAnsi="Arial" w:cs="Arial"/>
          <w:sz w:val="20"/>
          <w:szCs w:val="20"/>
        </w:rPr>
        <w:t>ninfeo</w:t>
      </w:r>
      <w:r w:rsidRPr="00BA687C">
        <w:rPr>
          <w:rFonts w:ascii="Arial" w:hAnsi="Arial" w:cs="Arial"/>
          <w:sz w:val="20"/>
          <w:szCs w:val="20"/>
        </w:rPr>
        <w:t>, un luogo dedicato all’acqua e al relax tipico delle ville romane.</w:t>
      </w:r>
    </w:p>
    <w:p w14:paraId="63A5D87C" w14:textId="77777777" w:rsidR="00BA687C" w:rsidRPr="00BA687C" w:rsidRDefault="00BA687C" w:rsidP="00BA687C">
      <w:pPr>
        <w:pStyle w:val="NormaleWeb"/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A687C">
        <w:rPr>
          <w:rFonts w:ascii="Arial" w:hAnsi="Arial" w:cs="Arial"/>
          <w:sz w:val="20"/>
          <w:szCs w:val="20"/>
        </w:rPr>
        <w:t>Gli scavi archeologici, iniziati negli anni ’80 del Novecento, hanno riportato alla luce mosaici policromi e numerose strutture della villa, testimonianza della ricchezza e dell’importanza economica della zona della Locride in epoca romana, legata alla produzione agricola di olio, vino e all’allevamento.</w:t>
      </w:r>
    </w:p>
    <w:p w14:paraId="6C6F05FB" w14:textId="77777777" w:rsidR="00BA687C" w:rsidRDefault="00BA687C" w:rsidP="00BA687C">
      <w:pPr>
        <w:pStyle w:val="NormaleWeb"/>
        <w:spacing w:line="276" w:lineRule="auto"/>
        <w:jc w:val="both"/>
      </w:pPr>
      <w:r w:rsidRPr="00BA687C">
        <w:rPr>
          <w:rFonts w:ascii="Arial" w:hAnsi="Arial" w:cs="Arial"/>
          <w:sz w:val="20"/>
          <w:szCs w:val="20"/>
        </w:rPr>
        <w:t xml:space="preserve">Oggi il Parco Archeologico del </w:t>
      </w:r>
      <w:proofErr w:type="spellStart"/>
      <w:r w:rsidRPr="00BA687C">
        <w:rPr>
          <w:rFonts w:ascii="Arial" w:hAnsi="Arial" w:cs="Arial"/>
          <w:sz w:val="20"/>
          <w:szCs w:val="20"/>
        </w:rPr>
        <w:t>Naniglio</w:t>
      </w:r>
      <w:proofErr w:type="spellEnd"/>
      <w:r w:rsidRPr="00BA687C">
        <w:rPr>
          <w:rFonts w:ascii="Arial" w:hAnsi="Arial" w:cs="Arial"/>
          <w:sz w:val="20"/>
          <w:szCs w:val="20"/>
        </w:rPr>
        <w:t xml:space="preserve"> rappresenta una delle testimonianze più significative della vita rurale romana nella Locride e un luogo di grande interesse storico e culturale</w:t>
      </w:r>
    </w:p>
    <w:p w14:paraId="06F797B9" w14:textId="20BB8496" w:rsidR="005D4AF7" w:rsidRDefault="005D4AF7" w:rsidP="005D4AF7"/>
    <w:sectPr w:rsidR="005D4AF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044A"/>
    <w:multiLevelType w:val="hybridMultilevel"/>
    <w:tmpl w:val="5EEC22E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997CD8"/>
    <w:multiLevelType w:val="hybridMultilevel"/>
    <w:tmpl w:val="A27014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AE78CB"/>
    <w:multiLevelType w:val="hybridMultilevel"/>
    <w:tmpl w:val="A154AAF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72367">
    <w:abstractNumId w:val="0"/>
  </w:num>
  <w:num w:numId="2" w16cid:durableId="351147085">
    <w:abstractNumId w:val="2"/>
  </w:num>
  <w:num w:numId="3" w16cid:durableId="18864029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AF7"/>
    <w:rsid w:val="005D4AF7"/>
    <w:rsid w:val="005D64C5"/>
    <w:rsid w:val="0061366B"/>
    <w:rsid w:val="00BA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A1FD0"/>
  <w15:chartTrackingRefBased/>
  <w15:docId w15:val="{30FE2C99-FB13-4009-AE6D-DC90B8755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5D4AF7"/>
    <w:pPr>
      <w:ind w:left="720"/>
      <w:contextualSpacing/>
    </w:pPr>
  </w:style>
  <w:style w:type="paragraph" w:styleId="NormaleWeb">
    <w:name w:val="Normal (Web)"/>
    <w:basedOn w:val="Normale"/>
    <w:uiPriority w:val="99"/>
    <w:semiHidden/>
    <w:unhideWhenUsed/>
    <w:rsid w:val="00BA6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BA687C"/>
    <w:rPr>
      <w:b/>
      <w:bCs/>
    </w:rPr>
  </w:style>
  <w:style w:type="character" w:customStyle="1" w:styleId="whitespace-normal">
    <w:name w:val="whitespace-normal"/>
    <w:basedOn w:val="Carpredefinitoparagrafo"/>
    <w:rsid w:val="00BA6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13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Alunno-a</dc:creator>
  <cp:keywords/>
  <dc:description/>
  <cp:lastModifiedBy>Eugenia Chindemi</cp:lastModifiedBy>
  <cp:revision>3</cp:revision>
  <dcterms:created xsi:type="dcterms:W3CDTF">2026-03-15T10:32:00Z</dcterms:created>
  <dcterms:modified xsi:type="dcterms:W3CDTF">2026-03-15T15:48:00Z</dcterms:modified>
</cp:coreProperties>
</file>