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CD82A" w14:textId="31658BF2" w:rsidR="00316022" w:rsidRPr="00C71BD7" w:rsidRDefault="00316022" w:rsidP="003160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eastAsia="it-IT"/>
          <w14:ligatures w14:val="none"/>
        </w:rPr>
      </w:pPr>
      <w:r w:rsidRPr="00C71BD7">
        <w:rPr>
          <w:rFonts w:ascii="Times New Roman" w:eastAsia="Times New Roman" w:hAnsi="Times New Roman" w:cs="Times New Roman"/>
          <w:b/>
          <w:bCs/>
          <w:color w:val="7030A0"/>
          <w:kern w:val="0"/>
          <w:sz w:val="52"/>
          <w:szCs w:val="52"/>
          <w:lang w:eastAsia="it-IT"/>
          <w14:ligatures w14:val="none"/>
        </w:rPr>
        <w:t>IL BORGO DI GERACE</w:t>
      </w:r>
    </w:p>
    <w:p w14:paraId="1F1B7780" w14:textId="43927A5F" w:rsidR="00316022" w:rsidRDefault="004E0497" w:rsidP="00316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it-IT"/>
          <w14:ligatures w14:val="none"/>
        </w:rPr>
      </w:r>
      <w:r w:rsidR="004E049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it-IT"/>
          <w14:ligatures w14:val="none"/>
        </w:rPr>
        <w:pict w14:anchorId="77B3B0CC">
          <v:rect id="_x0000_i1025" alt="" style="width:481.9pt;height:.05pt;mso-width-percent:0;mso-height-percent:0;mso-width-percent:0;mso-height-percent:0" o:hralign="center" o:hrstd="t" o:hr="t" fillcolor="#a0a0a0" stroked="f"/>
        </w:pict>
      </w:r>
    </w:p>
    <w:p w14:paraId="20AF4919" w14:textId="77777777" w:rsidR="00B243B8" w:rsidRDefault="00F60414" w:rsidP="00B243B8">
      <w:pPr>
        <w:spacing w:before="100" w:beforeAutospacing="1" w:after="0" w:line="276" w:lineRule="auto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155A4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Gerace, dal greco </w:t>
      </w:r>
      <w:proofErr w:type="spellStart"/>
      <w:r w:rsidRPr="00155A4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Γεράκι</w:t>
      </w:r>
      <w:proofErr w:type="spellEnd"/>
      <w:r w:rsidRPr="00155A4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(Falco, luogo in cui nidificano i falchi), è stata fondata nel X secolo dai superstiti dell’antica </w:t>
      </w:r>
      <w:hyperlink r:id="rId5" w:history="1">
        <w:r w:rsidRPr="00155A45">
          <w:rPr>
            <w:rStyle w:val="Collegamentoipertestuale"/>
            <w:rFonts w:ascii="Arial" w:hAnsi="Arial" w:cs="Arial"/>
            <w:b/>
            <w:bCs/>
            <w:color w:val="000000" w:themeColor="text1"/>
            <w:sz w:val="24"/>
            <w:szCs w:val="24"/>
            <w:shd w:val="clear" w:color="auto" w:fill="FFFFFF"/>
          </w:rPr>
          <w:t xml:space="preserve">Locri </w:t>
        </w:r>
        <w:proofErr w:type="spellStart"/>
        <w:r w:rsidRPr="00155A45">
          <w:rPr>
            <w:rStyle w:val="Collegamentoipertestuale"/>
            <w:rFonts w:ascii="Arial" w:hAnsi="Arial" w:cs="Arial"/>
            <w:b/>
            <w:bCs/>
            <w:color w:val="000000" w:themeColor="text1"/>
            <w:sz w:val="24"/>
            <w:szCs w:val="24"/>
            <w:shd w:val="clear" w:color="auto" w:fill="FFFFFF"/>
          </w:rPr>
          <w:t>Epizefiri</w:t>
        </w:r>
        <w:proofErr w:type="spellEnd"/>
      </w:hyperlink>
      <w:r w:rsidRPr="00155A4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, fuggiti a causa delle incursioni saracene. </w:t>
      </w:r>
    </w:p>
    <w:p w14:paraId="5D63CD7C" w14:textId="391423F1" w:rsidR="00155A45" w:rsidRPr="00155A45" w:rsidRDefault="00F60414" w:rsidP="00B243B8">
      <w:pPr>
        <w:spacing w:after="0" w:line="276" w:lineRule="auto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155A4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Gerace ha conservato quasi intatta la sua </w:t>
      </w:r>
      <w:r w:rsidRPr="00155A45">
        <w:rPr>
          <w:rStyle w:val="Enfasigrassetto"/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struttura medievale</w:t>
      </w:r>
      <w:r w:rsidR="00B243B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ed </w:t>
      </w:r>
      <w:r w:rsidR="00155A45" w:rsidRPr="00155A45">
        <w:rPr>
          <w:rFonts w:ascii="Arial" w:eastAsia="Times New Roman" w:hAnsi="Arial" w:cs="Arial"/>
          <w:color w:val="000000" w:themeColor="text1"/>
          <w:kern w:val="0"/>
          <w:sz w:val="24"/>
          <w:szCs w:val="24"/>
          <w:lang w:eastAsia="it-IT"/>
          <w14:ligatures w14:val="none"/>
        </w:rPr>
        <w:t xml:space="preserve">è inserito tra </w:t>
      </w:r>
      <w:r w:rsidR="00155A45" w:rsidRPr="00155A45">
        <w:rPr>
          <w:rFonts w:ascii="Arial" w:eastAsia="Times New Roman" w:hAnsi="Arial" w:cs="Arial"/>
          <w:color w:val="000000" w:themeColor="text1"/>
          <w:kern w:val="0"/>
          <w:sz w:val="24"/>
          <w:szCs w:val="24"/>
          <w:lang w:eastAsia="it-IT"/>
          <w14:ligatures w14:val="none"/>
        </w:rPr>
        <w:t>“</w:t>
      </w:r>
      <w:r w:rsidR="00155A45" w:rsidRPr="00155A45">
        <w:rPr>
          <w:rFonts w:ascii="Arial" w:eastAsia="Times New Roman" w:hAnsi="Arial" w:cs="Arial"/>
          <w:color w:val="000000" w:themeColor="text1"/>
          <w:kern w:val="0"/>
          <w:sz w:val="24"/>
          <w:szCs w:val="24"/>
          <w:lang w:eastAsia="it-IT"/>
          <w14:ligatures w14:val="none"/>
        </w:rPr>
        <w:t>I Borghi più Belli d’Italia</w:t>
      </w:r>
      <w:r w:rsidR="00155A45" w:rsidRPr="00155A45">
        <w:rPr>
          <w:rFonts w:ascii="Arial" w:eastAsia="Times New Roman" w:hAnsi="Arial" w:cs="Arial"/>
          <w:color w:val="000000" w:themeColor="text1"/>
          <w:kern w:val="0"/>
          <w:sz w:val="24"/>
          <w:szCs w:val="24"/>
          <w:lang w:eastAsia="it-IT"/>
          <w14:ligatures w14:val="none"/>
        </w:rPr>
        <w:t>”</w:t>
      </w:r>
      <w:r w:rsidR="00155A45" w:rsidRPr="00155A45">
        <w:rPr>
          <w:rFonts w:ascii="Arial" w:eastAsia="Times New Roman" w:hAnsi="Arial" w:cs="Arial"/>
          <w:color w:val="000000" w:themeColor="text1"/>
          <w:kern w:val="0"/>
          <w:sz w:val="24"/>
          <w:szCs w:val="24"/>
          <w:lang w:eastAsia="it-IT"/>
          <w14:ligatures w14:val="none"/>
        </w:rPr>
        <w:t xml:space="preserve"> grazie al suo grande valore storico, artistico </w:t>
      </w:r>
      <w:r w:rsidR="00155A45" w:rsidRPr="00155A45">
        <w:rPr>
          <w:rFonts w:ascii="Arial" w:eastAsia="Times New Roman" w:hAnsi="Arial" w:cs="Arial"/>
          <w:kern w:val="0"/>
          <w:sz w:val="24"/>
          <w:szCs w:val="24"/>
          <w:lang w:eastAsia="it-IT"/>
          <w14:ligatures w14:val="none"/>
        </w:rPr>
        <w:t>e culturale.</w:t>
      </w:r>
    </w:p>
    <w:p w14:paraId="632B7224" w14:textId="1CABA87D" w:rsidR="00155A45" w:rsidRPr="00155A45" w:rsidRDefault="00155A45" w:rsidP="00B243B8">
      <w:pPr>
        <w:spacing w:before="100" w:beforeAutospacing="1" w:after="0" w:line="276" w:lineRule="auto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155A4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Le piazze principali sono: la </w:t>
      </w:r>
      <w:r w:rsidRPr="00155A45">
        <w:rPr>
          <w:rStyle w:val="Enfasigrassetto"/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Piazza del Tocco</w:t>
      </w:r>
      <w:r w:rsidRPr="00155A4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 la quale rappresenta l’antica sede del Parlamento locale; la </w:t>
      </w:r>
      <w:r w:rsidRPr="00155A45">
        <w:rPr>
          <w:rStyle w:val="Enfasigrassetto"/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Piazza Tribuna</w:t>
      </w:r>
      <w:r w:rsidRPr="00155A4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, che anticipa l’ingresso alla</w:t>
      </w:r>
      <w:r w:rsidR="00B243B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155A4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sede del vescovo e della Madre di tutte le Chiese della Diocesi. </w:t>
      </w:r>
    </w:p>
    <w:p w14:paraId="494C8072" w14:textId="6E22B15A" w:rsidR="00155A45" w:rsidRPr="00155A45" w:rsidRDefault="00B243B8" w:rsidP="00B243B8">
      <w:pPr>
        <w:spacing w:before="100" w:beforeAutospacing="1" w:after="0" w:line="276" w:lineRule="auto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La</w:t>
      </w:r>
      <w:r w:rsidR="00155A45" w:rsidRPr="00155A4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 </w:t>
      </w:r>
      <w:hyperlink r:id="rId6" w:history="1">
        <w:r w:rsidR="00155A45" w:rsidRPr="00155A45">
          <w:rPr>
            <w:rStyle w:val="Enfasigrassetto"/>
            <w:rFonts w:ascii="Arial" w:hAnsi="Arial" w:cs="Arial"/>
            <w:color w:val="000000" w:themeColor="text1"/>
            <w:sz w:val="24"/>
            <w:szCs w:val="24"/>
            <w:shd w:val="clear" w:color="auto" w:fill="FFFFFF"/>
          </w:rPr>
          <w:t>Cattedrale</w:t>
        </w:r>
      </w:hyperlink>
      <w:r w:rsidR="00155A45" w:rsidRPr="00155A4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, dedicata all’Assunta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, è c</w:t>
      </w:r>
      <w:r w:rsidR="00155A45" w:rsidRPr="00155A4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onsiderata il monumento più rappresentativo dell’architettura bizantino-normanno-romana, risale all’VIII secolo. Oltre alla maestosa Cattedrale ricordiamo la </w:t>
      </w:r>
      <w:hyperlink r:id="rId7" w:history="1">
        <w:r w:rsidR="00155A45" w:rsidRPr="00155A45">
          <w:rPr>
            <w:rStyle w:val="Enfasigrassetto"/>
            <w:rFonts w:ascii="Arial" w:hAnsi="Arial" w:cs="Arial"/>
            <w:color w:val="000000" w:themeColor="text1"/>
            <w:sz w:val="24"/>
            <w:szCs w:val="24"/>
            <w:shd w:val="clear" w:color="auto" w:fill="FFFFFF"/>
          </w:rPr>
          <w:t>Chiesa di San Francesco</w:t>
        </w:r>
      </w:hyperlink>
      <w:r w:rsidR="00155A45" w:rsidRPr="00155A4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, in stile gotico, voluta nella metà del 1200 dal Re Carlo II </w:t>
      </w:r>
      <w:r w:rsidR="006D020C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che </w:t>
      </w:r>
      <w:r w:rsidR="00155A45" w:rsidRPr="00155A4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è considerata bene architettonico di interesse nazionale</w:t>
      </w:r>
      <w:r w:rsidR="00155A45" w:rsidRPr="00155A4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.</w:t>
      </w:r>
    </w:p>
    <w:p w14:paraId="500BB5BF" w14:textId="14E4C400" w:rsidR="00F60414" w:rsidRPr="00155A45" w:rsidRDefault="00F60414" w:rsidP="00B243B8">
      <w:pPr>
        <w:spacing w:before="100" w:beforeAutospacing="1" w:after="0" w:line="276" w:lineRule="auto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155A4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La </w:t>
      </w:r>
      <w:r w:rsidRPr="00155A45">
        <w:rPr>
          <w:rStyle w:val="Enfasigrassetto"/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Porta del Sole</w:t>
      </w:r>
      <w:r w:rsidRPr="00155A4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, una delle antiche porte urbiche del borgo, </w:t>
      </w:r>
      <w:r w:rsidR="00155A45" w:rsidRPr="00155A4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offre</w:t>
      </w:r>
      <w:r w:rsidRPr="00155A4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l’affaccio unico sulla vallata sottostante e sul mar Ionio.</w:t>
      </w:r>
    </w:p>
    <w:p w14:paraId="5BE22FC7" w14:textId="56750B2B" w:rsidR="00155A45" w:rsidRPr="00155A45" w:rsidRDefault="00316022" w:rsidP="00B243B8">
      <w:pPr>
        <w:spacing w:after="0" w:line="276" w:lineRule="auto"/>
        <w:jc w:val="both"/>
        <w:rPr>
          <w:rFonts w:ascii="Arial" w:eastAsia="Times New Roman" w:hAnsi="Arial" w:cs="Arial"/>
          <w:color w:val="000000" w:themeColor="text1"/>
          <w:kern w:val="0"/>
          <w:sz w:val="24"/>
          <w:szCs w:val="24"/>
          <w:lang w:eastAsia="it-IT"/>
          <w14:ligatures w14:val="none"/>
        </w:rPr>
      </w:pPr>
      <w:r w:rsidRPr="00155A45">
        <w:rPr>
          <w:rFonts w:ascii="Arial" w:eastAsia="Times New Roman" w:hAnsi="Arial" w:cs="Arial"/>
          <w:color w:val="000000" w:themeColor="text1"/>
          <w:kern w:val="0"/>
          <w:sz w:val="24"/>
          <w:szCs w:val="24"/>
          <w:lang w:eastAsia="it-IT"/>
          <w14:ligatures w14:val="none"/>
        </w:rPr>
        <w:t>Gerace rappresenta un esempio significativo di come un territorio possa valorizzare la propria identità per attirare visitatori e favorire lo sviluppo turistico</w:t>
      </w:r>
      <w:r w:rsidR="00B243B8">
        <w:rPr>
          <w:rFonts w:ascii="Arial" w:eastAsia="Times New Roman" w:hAnsi="Arial" w:cs="Arial"/>
          <w:color w:val="000000" w:themeColor="text1"/>
          <w:kern w:val="0"/>
          <w:sz w:val="24"/>
          <w:szCs w:val="24"/>
          <w:lang w:eastAsia="it-IT"/>
          <w14:ligatures w14:val="none"/>
        </w:rPr>
        <w:t xml:space="preserve">, i </w:t>
      </w:r>
      <w:r w:rsidR="00155A45" w:rsidRPr="00155A45">
        <w:rPr>
          <w:rFonts w:ascii="Arial" w:eastAsia="Times New Roman" w:hAnsi="Arial" w:cs="Arial"/>
          <w:color w:val="000000" w:themeColor="text1"/>
          <w:kern w:val="0"/>
          <w:sz w:val="24"/>
          <w:szCs w:val="24"/>
          <w:lang w:eastAsia="it-IT"/>
          <w14:ligatures w14:val="none"/>
        </w:rPr>
        <w:t>suggestivi panorami sul mare e l’atmosfera storica del borgo contribuiscono a rendere l’esperienza dei turisti ancora più affascinante</w:t>
      </w:r>
      <w:r w:rsidR="00155A45" w:rsidRPr="00155A45">
        <w:rPr>
          <w:rFonts w:ascii="Arial" w:eastAsia="Times New Roman" w:hAnsi="Arial" w:cs="Arial"/>
          <w:color w:val="000000" w:themeColor="text1"/>
          <w:kern w:val="0"/>
          <w:sz w:val="24"/>
          <w:szCs w:val="24"/>
          <w:lang w:eastAsia="it-IT"/>
          <w14:ligatures w14:val="none"/>
        </w:rPr>
        <w:t>.</w:t>
      </w:r>
    </w:p>
    <w:p w14:paraId="486D7F16" w14:textId="1EE3FCF9" w:rsidR="00316022" w:rsidRPr="00155A45" w:rsidRDefault="00316022" w:rsidP="00B243B8">
      <w:pPr>
        <w:spacing w:after="0" w:line="276" w:lineRule="auto"/>
        <w:jc w:val="both"/>
        <w:rPr>
          <w:rFonts w:ascii="Arial" w:eastAsia="Times New Roman" w:hAnsi="Arial" w:cs="Arial"/>
          <w:color w:val="000000" w:themeColor="text1"/>
          <w:kern w:val="0"/>
          <w:sz w:val="24"/>
          <w:szCs w:val="24"/>
          <w:lang w:eastAsia="it-IT"/>
          <w14:ligatures w14:val="none"/>
        </w:rPr>
      </w:pPr>
      <w:r w:rsidRPr="00155A45">
        <w:rPr>
          <w:rFonts w:ascii="Arial" w:eastAsia="Times New Roman" w:hAnsi="Arial" w:cs="Arial"/>
          <w:color w:val="000000" w:themeColor="text1"/>
          <w:kern w:val="0"/>
          <w:sz w:val="24"/>
          <w:szCs w:val="24"/>
          <w:lang w:eastAsia="it-IT"/>
          <w14:ligatures w14:val="none"/>
        </w:rPr>
        <w:t xml:space="preserve">In questo contesto, le botteghe artigiane, dove si lavorano ceramica e terracotta, svolgono un ruolo molto importante, perché permettono ai visitatori di entrare in contatto diretto con la cultura e le tradizioni locali. </w:t>
      </w:r>
    </w:p>
    <w:p w14:paraId="10E67333" w14:textId="21F1E2C7" w:rsidR="00155A45" w:rsidRPr="00B243B8" w:rsidRDefault="00155A45" w:rsidP="00B243B8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color w:val="000000" w:themeColor="text1"/>
          <w:kern w:val="0"/>
          <w:sz w:val="24"/>
          <w:szCs w:val="24"/>
          <w:lang w:eastAsia="it-IT"/>
          <w14:ligatures w14:val="none"/>
        </w:rPr>
      </w:pPr>
      <w:r w:rsidRPr="00155A4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Gerace è</w:t>
      </w:r>
      <w:r w:rsidR="00B243B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155A4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uno dei borghi calabresi più attivi dal punto di vista dell’intrattenimento</w:t>
      </w:r>
      <w:r w:rsidR="00B243B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,</w:t>
      </w:r>
      <w:r w:rsidRPr="00155A4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="00B243B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u</w:t>
      </w:r>
      <w:r w:rsidRPr="00155A4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na delle manifestazioni più importanti è “</w:t>
      </w:r>
      <w:r w:rsidRPr="00155A45">
        <w:rPr>
          <w:rStyle w:val="Enfasigrassetto"/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Il Borgo incantato</w:t>
      </w:r>
      <w:r w:rsidRPr="00155A4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”</w:t>
      </w:r>
      <w:r w:rsidRPr="00155A45">
        <w:rPr>
          <w:rFonts w:ascii="Arial" w:eastAsia="Times New Roman" w:hAnsi="Arial" w:cs="Arial"/>
          <w:color w:val="000000" w:themeColor="text1"/>
          <w:kern w:val="0"/>
          <w:sz w:val="24"/>
          <w:szCs w:val="24"/>
          <w:lang w:eastAsia="it-IT"/>
          <w14:ligatures w14:val="none"/>
        </w:rPr>
        <w:t xml:space="preserve"> </w:t>
      </w:r>
      <w:r w:rsidR="00316022" w:rsidRPr="00155A45">
        <w:rPr>
          <w:rFonts w:ascii="Arial" w:eastAsia="Times New Roman" w:hAnsi="Arial" w:cs="Arial"/>
          <w:color w:val="000000" w:themeColor="text1"/>
          <w:kern w:val="0"/>
          <w:sz w:val="24"/>
          <w:szCs w:val="24"/>
          <w:lang w:eastAsia="it-IT"/>
          <w14:ligatures w14:val="none"/>
        </w:rPr>
        <w:t xml:space="preserve">che anima </w:t>
      </w:r>
      <w:r w:rsidR="00B243B8">
        <w:rPr>
          <w:rFonts w:ascii="Arial" w:eastAsia="Times New Roman" w:hAnsi="Arial" w:cs="Arial"/>
          <w:color w:val="000000" w:themeColor="text1"/>
          <w:kern w:val="0"/>
          <w:sz w:val="24"/>
          <w:szCs w:val="24"/>
          <w:lang w:eastAsia="it-IT"/>
          <w14:ligatures w14:val="none"/>
        </w:rPr>
        <w:t xml:space="preserve">nel mese di luglio </w:t>
      </w:r>
      <w:r w:rsidR="00316022" w:rsidRPr="00155A45">
        <w:rPr>
          <w:rFonts w:ascii="Arial" w:eastAsia="Times New Roman" w:hAnsi="Arial" w:cs="Arial"/>
          <w:color w:val="000000" w:themeColor="text1"/>
          <w:kern w:val="0"/>
          <w:sz w:val="24"/>
          <w:szCs w:val="24"/>
          <w:lang w:eastAsia="it-IT"/>
          <w14:ligatures w14:val="none"/>
        </w:rPr>
        <w:t>il centro storico con spettacoli e artisti di strada</w:t>
      </w:r>
      <w:r w:rsidR="00B243B8">
        <w:rPr>
          <w:rFonts w:ascii="Arial" w:eastAsia="Times New Roman" w:hAnsi="Arial" w:cs="Arial"/>
          <w:color w:val="000000" w:themeColor="text1"/>
          <w:kern w:val="0"/>
          <w:sz w:val="24"/>
          <w:szCs w:val="24"/>
          <w:lang w:eastAsia="it-IT"/>
          <w14:ligatures w14:val="none"/>
        </w:rPr>
        <w:t xml:space="preserve">. </w:t>
      </w:r>
    </w:p>
    <w:p w14:paraId="6FA217D6" w14:textId="77777777" w:rsidR="00973A0C" w:rsidRPr="00155A45" w:rsidRDefault="00973A0C" w:rsidP="00155A45">
      <w:pPr>
        <w:spacing w:line="276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sectPr w:rsidR="00973A0C" w:rsidRPr="00155A4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4F3178"/>
    <w:multiLevelType w:val="multilevel"/>
    <w:tmpl w:val="FADE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043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022"/>
    <w:rsid w:val="00155A45"/>
    <w:rsid w:val="00310360"/>
    <w:rsid w:val="00316022"/>
    <w:rsid w:val="004A1434"/>
    <w:rsid w:val="004E0497"/>
    <w:rsid w:val="006D020C"/>
    <w:rsid w:val="00896C1F"/>
    <w:rsid w:val="00973A0C"/>
    <w:rsid w:val="00AD12A0"/>
    <w:rsid w:val="00B243B8"/>
    <w:rsid w:val="00C71BD7"/>
    <w:rsid w:val="00F60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AFBAF06"/>
  <w15:chartTrackingRefBased/>
  <w15:docId w15:val="{C4DF5C98-01DA-4829-B975-54BAB58CE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16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16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160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16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160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16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16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16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16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160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16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160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16022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16022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1602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1602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1602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1602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16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16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16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16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16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1602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1602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16022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160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16022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16022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semiHidden/>
    <w:unhideWhenUsed/>
    <w:rsid w:val="00F60414"/>
    <w:rPr>
      <w:color w:val="0000FF"/>
      <w:u w:val="single"/>
    </w:rPr>
  </w:style>
  <w:style w:type="character" w:styleId="Enfasigrassetto">
    <w:name w:val="Strong"/>
    <w:basedOn w:val="Carpredefinitoparagrafo"/>
    <w:uiPriority w:val="22"/>
    <w:qFormat/>
    <w:rsid w:val="00F604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urismo.reggiocal.it/cultura/le-chiese-e-i-monasteri/chiesa-di-san-francesc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urismo.reggiocal.it/cultura/le-chiese-e-i-monasteri/cattedrale-di-gerace" TargetMode="External"/><Relationship Id="rId5" Type="http://schemas.openxmlformats.org/officeDocument/2006/relationships/hyperlink" Target="https://turismo.reggiocal.it/cultura/archeologia-e-storia/parco-archeologico-di-locri-epizefir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Alunna-21</dc:creator>
  <cp:keywords/>
  <dc:description/>
  <cp:lastModifiedBy>Eugenia Chindemi</cp:lastModifiedBy>
  <cp:revision>2</cp:revision>
  <dcterms:created xsi:type="dcterms:W3CDTF">2026-03-12T16:18:00Z</dcterms:created>
  <dcterms:modified xsi:type="dcterms:W3CDTF">2026-03-12T16:18:00Z</dcterms:modified>
</cp:coreProperties>
</file>