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49606" w14:textId="77777777" w:rsidR="00DF2D2C" w:rsidRDefault="004869F2">
      <w:pPr>
        <w:pStyle w:val="UnnumberedHeading1"/>
        <w:spacing w:before="240" w:after="240"/>
      </w:pPr>
      <w:bookmarkStart w:id="0" w:name="摘-要"/>
      <w:bookmarkStart w:id="1" w:name="_Toc58357747"/>
      <w:r>
        <w:t>摘</w:t>
      </w:r>
      <w:r>
        <w:t xml:space="preserve"> </w:t>
      </w:r>
      <w:r>
        <w:t>要</w:t>
      </w:r>
      <w:bookmarkEnd w:id="1"/>
    </w:p>
    <w:bookmarkEnd w:id="0"/>
    <w:p w14:paraId="1B2C37F4" w14:textId="77777777" w:rsidR="00DF2D2C" w:rsidRDefault="004869F2">
      <w:pPr>
        <w:pStyle w:val="a0"/>
        <w:ind w:firstLine="480"/>
      </w:pPr>
      <w:r>
        <w:t>中文摘要</w:t>
      </w:r>
    </w:p>
    <w:p w14:paraId="0A6B41F8" w14:textId="77777777" w:rsidR="00DF2D2C" w:rsidRDefault="004869F2">
      <w:pPr>
        <w:pStyle w:val="UnnumberedHeading1"/>
        <w:spacing w:before="240" w:after="240"/>
      </w:pPr>
      <w:bookmarkStart w:id="2" w:name="abstract"/>
      <w:bookmarkStart w:id="3" w:name="_Toc58357748"/>
      <w:r>
        <w:rPr>
          <w:b/>
        </w:rPr>
        <w:lastRenderedPageBreak/>
        <w:t>Abstract</w:t>
      </w:r>
      <w:bookmarkEnd w:id="3"/>
    </w:p>
    <w:bookmarkEnd w:id="2"/>
    <w:p w14:paraId="4FCE6EA8" w14:textId="77777777" w:rsidR="00DF2D2C" w:rsidRDefault="004869F2">
      <w:pPr>
        <w:pStyle w:val="a0"/>
        <w:ind w:firstLine="480"/>
      </w:pPr>
      <w:r>
        <w:t>English Abstract.</w:t>
      </w:r>
    </w:p>
    <w:p w14:paraId="3D77F946" w14:textId="77777777" w:rsidR="00DF2D2C" w:rsidRDefault="004869F2">
      <w:pPr>
        <w:pStyle w:val="a0"/>
        <w:ind w:firstLine="480"/>
      </w:pPr>
      <w:r>
        <w:t>按照排版规定英文标题需要加粗</w:t>
      </w:r>
    </w:p>
    <w:p w14:paraId="3EA2CEE4" w14:textId="77777777" w:rsidR="00DF2D2C" w:rsidRDefault="004869F2">
      <w:pPr>
        <w:pStyle w:val="TOC"/>
        <w:spacing w:before="240" w:after="240"/>
      </w:pPr>
      <w:r>
        <w:lastRenderedPageBreak/>
        <w:t>目</w:t>
      </w:r>
      <w:r>
        <w:t xml:space="preserve">    </w:t>
      </w:r>
      <w:r>
        <w:t>录</w:t>
      </w:r>
    </w:p>
    <w:sdt>
      <w:sdtPr>
        <w:id w:val="967013895"/>
        <w:docPartObj>
          <w:docPartGallery w:val="Table of Contents"/>
          <w:docPartUnique/>
        </w:docPartObj>
      </w:sdtPr>
      <w:sdtEndPr>
        <w:rPr>
          <w:b w:val="0"/>
          <w:sz w:val="24"/>
        </w:rPr>
      </w:sdtEndPr>
      <w:sdtContent>
        <w:p w14:paraId="06E7E037" w14:textId="77777777" w:rsidR="00992115" w:rsidRDefault="004869F2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992115">
            <w:fldChar w:fldCharType="separate"/>
          </w:r>
          <w:hyperlink w:anchor="_Toc58357747" w:history="1">
            <w:r w:rsidR="00992115" w:rsidRPr="0015420D">
              <w:rPr>
                <w:rStyle w:val="ae"/>
                <w:noProof/>
              </w:rPr>
              <w:t>摘</w:t>
            </w:r>
            <w:r w:rsidR="00992115" w:rsidRPr="0015420D">
              <w:rPr>
                <w:rStyle w:val="ae"/>
                <w:noProof/>
              </w:rPr>
              <w:t xml:space="preserve"> </w:t>
            </w:r>
            <w:r w:rsidR="00992115" w:rsidRPr="0015420D">
              <w:rPr>
                <w:rStyle w:val="ae"/>
                <w:noProof/>
              </w:rPr>
              <w:t>要</w:t>
            </w:r>
            <w:r w:rsidR="00992115">
              <w:rPr>
                <w:noProof/>
                <w:webHidden/>
              </w:rPr>
              <w:tab/>
            </w:r>
            <w:r w:rsidR="00992115">
              <w:rPr>
                <w:noProof/>
                <w:webHidden/>
              </w:rPr>
              <w:fldChar w:fldCharType="begin"/>
            </w:r>
            <w:r w:rsidR="00992115">
              <w:rPr>
                <w:noProof/>
                <w:webHidden/>
              </w:rPr>
              <w:instrText xml:space="preserve"> PAGEREF _Toc58357747 \h </w:instrText>
            </w:r>
            <w:r w:rsidR="00992115">
              <w:rPr>
                <w:noProof/>
                <w:webHidden/>
              </w:rPr>
            </w:r>
            <w:r w:rsidR="00992115">
              <w:rPr>
                <w:noProof/>
                <w:webHidden/>
              </w:rPr>
              <w:fldChar w:fldCharType="separate"/>
            </w:r>
            <w:r w:rsidR="00992115">
              <w:rPr>
                <w:noProof/>
                <w:webHidden/>
              </w:rPr>
              <w:t>I</w:t>
            </w:r>
            <w:r w:rsidR="00992115">
              <w:rPr>
                <w:noProof/>
                <w:webHidden/>
              </w:rPr>
              <w:fldChar w:fldCharType="end"/>
            </w:r>
          </w:hyperlink>
        </w:p>
        <w:p w14:paraId="08915A3A" w14:textId="77777777" w:rsidR="00992115" w:rsidRDefault="00992115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357748" w:history="1">
            <w:r w:rsidRPr="0015420D">
              <w:rPr>
                <w:rStyle w:val="a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180B" w14:textId="77777777" w:rsidR="00992115" w:rsidRDefault="00992115">
          <w:pPr>
            <w:pStyle w:val="TOC1"/>
            <w:tabs>
              <w:tab w:val="left" w:pos="400"/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357749" w:history="1">
            <w:r w:rsidRPr="0015420D">
              <w:rPr>
                <w:rStyle w:val="ae"/>
                <w:noProof/>
              </w:rPr>
              <w:t>1</w:t>
            </w:r>
            <w:r>
              <w:rPr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15420D">
              <w:rPr>
                <w:rStyle w:val="ae"/>
                <w:noProof/>
              </w:rPr>
              <w:t>H1 Numbered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47F2" w14:textId="77777777" w:rsidR="00992115" w:rsidRDefault="00992115">
          <w:pPr>
            <w:pStyle w:val="TOC2"/>
            <w:tabs>
              <w:tab w:val="left" w:pos="1050"/>
              <w:tab w:val="right" w:leader="dot" w:pos="8494"/>
            </w:tabs>
            <w:ind w:left="480"/>
            <w:rPr>
              <w:b w:val="0"/>
              <w:noProof/>
              <w:kern w:val="2"/>
              <w:szCs w:val="22"/>
              <w:lang w:eastAsia="zh-CN"/>
            </w:rPr>
          </w:pPr>
          <w:hyperlink w:anchor="_Toc58357750" w:history="1">
            <w:r w:rsidRPr="0015420D">
              <w:rPr>
                <w:rStyle w:val="ae"/>
                <w:noProof/>
              </w:rPr>
              <w:t>1.1</w:t>
            </w:r>
            <w:r>
              <w:rPr>
                <w:b w:val="0"/>
                <w:noProof/>
                <w:kern w:val="2"/>
                <w:szCs w:val="22"/>
                <w:lang w:eastAsia="zh-CN"/>
              </w:rPr>
              <w:tab/>
            </w:r>
            <w:r w:rsidRPr="0015420D">
              <w:rPr>
                <w:rStyle w:val="ae"/>
                <w:noProof/>
              </w:rPr>
              <w:t>H2 Numbered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E29C" w14:textId="77777777" w:rsidR="00992115" w:rsidRDefault="00992115">
          <w:pPr>
            <w:pStyle w:val="TOC3"/>
            <w:tabs>
              <w:tab w:val="right" w:leader="dot" w:pos="8494"/>
            </w:tabs>
            <w:ind w:left="960"/>
            <w:rPr>
              <w:noProof/>
              <w:kern w:val="2"/>
              <w:szCs w:val="22"/>
              <w:lang w:eastAsia="zh-CN"/>
            </w:rPr>
          </w:pPr>
          <w:hyperlink w:anchor="_Toc58357751" w:history="1">
            <w:r w:rsidRPr="0015420D">
              <w:rPr>
                <w:rStyle w:val="ae"/>
                <w:rFonts w:ascii="Times New Roman" w:hAnsi="Times New Roman"/>
                <w:noProof/>
              </w:rPr>
              <w:t>1.1.1</w:t>
            </w:r>
            <w:r w:rsidRPr="0015420D">
              <w:rPr>
                <w:rStyle w:val="ae"/>
                <w:noProof/>
              </w:rPr>
              <w:t xml:space="preserve"> H3 Numbered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5063" w14:textId="77777777" w:rsidR="00992115" w:rsidRDefault="00992115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357752" w:history="1">
            <w:r w:rsidRPr="0015420D">
              <w:rPr>
                <w:rStyle w:val="ae"/>
                <w:noProof/>
              </w:rPr>
              <w:t>H1 Unnumbered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DE60" w14:textId="77777777" w:rsidR="00992115" w:rsidRDefault="00992115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357753" w:history="1">
            <w:r w:rsidRPr="0015420D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DED1" w14:textId="77777777" w:rsidR="00992115" w:rsidRDefault="00992115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357754" w:history="1">
            <w:r w:rsidRPr="0015420D">
              <w:rPr>
                <w:rStyle w:val="ae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DEE1" w14:textId="77777777" w:rsidR="00992115" w:rsidRDefault="00992115">
          <w:pPr>
            <w:pStyle w:val="TOC2"/>
            <w:tabs>
              <w:tab w:val="right" w:leader="dot" w:pos="8494"/>
            </w:tabs>
            <w:ind w:left="480"/>
            <w:rPr>
              <w:b w:val="0"/>
              <w:noProof/>
              <w:kern w:val="2"/>
              <w:szCs w:val="22"/>
              <w:lang w:eastAsia="zh-CN"/>
            </w:rPr>
          </w:pPr>
          <w:hyperlink w:anchor="_Toc58357755" w:history="1">
            <w:r w:rsidRPr="0015420D">
              <w:rPr>
                <w:rStyle w:val="ae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273D" w14:textId="77777777" w:rsidR="00992115" w:rsidRDefault="00992115">
          <w:pPr>
            <w:pStyle w:val="TOC2"/>
            <w:tabs>
              <w:tab w:val="right" w:leader="dot" w:pos="8494"/>
            </w:tabs>
            <w:ind w:left="480"/>
            <w:rPr>
              <w:b w:val="0"/>
              <w:noProof/>
              <w:kern w:val="2"/>
              <w:szCs w:val="22"/>
              <w:lang w:eastAsia="zh-CN"/>
            </w:rPr>
          </w:pPr>
          <w:hyperlink w:anchor="_Toc58357756" w:history="1">
            <w:r w:rsidRPr="0015420D">
              <w:rPr>
                <w:rStyle w:val="ae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56A2" w14:textId="77777777" w:rsidR="00DF2D2C" w:rsidRDefault="004869F2">
          <w:pPr>
            <w:ind w:firstLine="480"/>
          </w:pPr>
          <w:r>
            <w:fldChar w:fldCharType="end"/>
          </w:r>
        </w:p>
      </w:sdtContent>
    </w:sdt>
    <w:p w14:paraId="422047EA" w14:textId="77777777" w:rsidR="00DF2D2C" w:rsidRDefault="00DF2D2C">
      <w:pPr>
        <w:ind w:firstLine="480"/>
        <w:sectPr w:rsidR="00DF2D2C">
          <w:pgSz w:w="11907" w:h="16840" w:code="9"/>
          <w:pgMar w:top="1134" w:right="1418" w:bottom="1418" w:left="1418" w:header="907" w:footer="851" w:gutter="567"/>
          <w:pgNumType w:fmt="upperRoman" w:start="1"/>
          <w:cols w:space="720"/>
        </w:sectPr>
      </w:pPr>
    </w:p>
    <w:p w14:paraId="6B73A549" w14:textId="77777777" w:rsidR="00DF2D2C" w:rsidRDefault="004869F2">
      <w:pPr>
        <w:pStyle w:val="1"/>
        <w:spacing w:before="240" w:after="240"/>
      </w:pPr>
      <w:bookmarkStart w:id="4" w:name="h1-numbered"/>
      <w:bookmarkStart w:id="5" w:name="_Toc58357749"/>
      <w:r>
        <w:lastRenderedPageBreak/>
        <w:t>H1 Numbered</w:t>
      </w:r>
      <w:bookmarkEnd w:id="5"/>
    </w:p>
    <w:p w14:paraId="4E98D416" w14:textId="77777777" w:rsidR="00DF2D2C" w:rsidRDefault="004869F2">
      <w:pPr>
        <w:pStyle w:val="FirstParagraph"/>
        <w:ind w:firstLine="480"/>
      </w:pPr>
      <w:r>
        <w:t>正文内容</w:t>
      </w:r>
      <w:r>
        <w:t>123</w:t>
      </w:r>
    </w:p>
    <w:p w14:paraId="580D1F7D" w14:textId="77777777" w:rsidR="00DF2D2C" w:rsidRDefault="004869F2">
      <w:pPr>
        <w:pStyle w:val="a0"/>
        <w:ind w:firstLine="480"/>
      </w:pPr>
      <w:r>
        <w:t>来点代码</w:t>
      </w:r>
      <w:r>
        <w:rPr>
          <w:rStyle w:val="VerbatimChar"/>
        </w:rPr>
        <w:t>some code</w:t>
      </w:r>
    </w:p>
    <w:p w14:paraId="0A7DF3E7" w14:textId="77777777" w:rsidR="00DF2D2C" w:rsidRDefault="004869F2">
      <w:pPr>
        <w:pStyle w:val="a0"/>
        <w:ind w:firstLine="480"/>
      </w:pPr>
      <w:r>
        <w:t>来点代码</w:t>
      </w:r>
      <w:r>
        <w:rPr>
          <w:rStyle w:val="VerbatimChar"/>
        </w:rPr>
        <w:t>中文代码</w:t>
      </w:r>
    </w:p>
    <w:p w14:paraId="1D029134" w14:textId="77777777" w:rsidR="00DF2D2C" w:rsidRDefault="004869F2">
      <w:pPr>
        <w:pStyle w:val="SourceCode"/>
        <w:spacing w:before="240" w:after="240"/>
        <w:ind w:left="480" w:right="480"/>
      </w:pPr>
      <w:r>
        <w:rPr>
          <w:rStyle w:val="ControlFlowTok"/>
        </w:rPr>
        <w:t>if</w:t>
      </w:r>
      <w:r>
        <w:rPr>
          <w:rStyle w:val="NormalTok"/>
        </w:rPr>
        <w:t xml:space="preserve"> 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"str"</w:t>
      </w:r>
      <w:r>
        <w:rPr>
          <w:rStyle w:val="NormalTok"/>
        </w:rPr>
        <w:t>)</w:t>
      </w:r>
    </w:p>
    <w:p w14:paraId="068938C8" w14:textId="77777777" w:rsidR="00DF2D2C" w:rsidRDefault="004869F2">
      <w:pPr>
        <w:pStyle w:val="SourceCode"/>
        <w:spacing w:before="240" w:after="240"/>
        <w:ind w:left="480" w:right="480"/>
      </w:pPr>
      <w:r>
        <w:rPr>
          <w:rStyle w:val="CommentTok"/>
        </w:rPr>
        <w:t xml:space="preserve"># </w:t>
      </w:r>
      <w:r>
        <w:rPr>
          <w:rStyle w:val="CommentTok"/>
        </w:rPr>
        <w:t>绝对素数</w:t>
      </w:r>
      <w:r>
        <w:rPr>
          <w:rStyle w:val="CommentTok"/>
        </w:rPr>
        <w:t>.py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将自然数区间</w:t>
      </w:r>
      <w:r>
        <w:rPr>
          <w:rStyle w:val="CommentTok"/>
        </w:rPr>
        <w:t>10-1000</w:t>
      </w:r>
      <w:r>
        <w:rPr>
          <w:rStyle w:val="CommentTok"/>
        </w:rPr>
        <w:t>中所有绝对素数挑选出来，每行打印输出</w:t>
      </w:r>
      <w:r>
        <w:rPr>
          <w:rStyle w:val="CommentTok"/>
        </w:rPr>
        <w:t>5</w:t>
      </w:r>
      <w:r>
        <w:rPr>
          <w:rStyle w:val="CommentTok"/>
        </w:rPr>
        <w:t>个。绝对素数是：一个数和其反序数都是素数。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</w:t>
      </w:r>
      <w:r>
        <w:rPr>
          <w:rStyle w:val="CommentTok"/>
        </w:rPr>
        <w:t>创建空数组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计数器初始状态为</w:t>
      </w:r>
      <w:r>
        <w:rPr>
          <w:rStyle w:val="Comment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1001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</w:t>
      </w:r>
      <w:r>
        <w:rPr>
          <w:rStyle w:val="CommentTok"/>
        </w:rPr>
        <w:t>自然数</w:t>
      </w:r>
      <w:r>
        <w:rPr>
          <w:rStyle w:val="CommentTok"/>
        </w:rPr>
        <w:t>i</w:t>
      </w:r>
      <w:r>
        <w:rPr>
          <w:rStyle w:val="CommentTok"/>
        </w:rPr>
        <w:t>在</w:t>
      </w:r>
      <w:r>
        <w:rPr>
          <w:rStyle w:val="CommentTok"/>
        </w:rPr>
        <w:t>10-1000</w:t>
      </w:r>
      <w:r>
        <w:rPr>
          <w:rStyle w:val="CommentTok"/>
        </w:rPr>
        <w:t>之间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 i):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j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</w:t>
      </w:r>
      <w:r>
        <w:rPr>
          <w:rStyle w:val="CommentTok"/>
        </w:rPr>
        <w:t>自然数</w:t>
      </w:r>
      <w:r>
        <w:rPr>
          <w:rStyle w:val="CommentTok"/>
        </w:rPr>
        <w:t>i</w:t>
      </w:r>
      <w:r>
        <w:rPr>
          <w:rStyle w:val="CommentTok"/>
        </w:rPr>
        <w:t>是否是素数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只要遇到一个因数，就可以不用进行后面的循环了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flag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</w:t>
      </w:r>
      <w:r>
        <w:rPr>
          <w:rStyle w:val="CommentTok"/>
        </w:rPr>
        <w:t>如果经过上述判断</w:t>
      </w:r>
      <w:r>
        <w:rPr>
          <w:rStyle w:val="CommentTok"/>
        </w:rPr>
        <w:t>flag</w:t>
      </w:r>
      <w:r>
        <w:rPr>
          <w:rStyle w:val="CommentTok"/>
        </w:rPr>
        <w:t>还是</w:t>
      </w:r>
      <w:r>
        <w:rPr>
          <w:rStyle w:val="CommentTok"/>
        </w:rPr>
        <w:t>1</w:t>
      </w:r>
      <w:r>
        <w:rPr>
          <w:rStyle w:val="CommentTok"/>
        </w:rPr>
        <w:t>，说明正向是素数，现在判断反向素数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(s[::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 m):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m </w:t>
      </w:r>
      <w:r>
        <w:rPr>
          <w:rStyle w:val="OperatorTok"/>
        </w:rPr>
        <w:t>%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</w:t>
      </w:r>
      <w:r>
        <w:rPr>
          <w:rStyle w:val="CommentTok"/>
        </w:rPr>
        <w:t>自然数</w:t>
      </w:r>
      <w:r>
        <w:rPr>
          <w:rStyle w:val="CommentTok"/>
        </w:rPr>
        <w:t>i</w:t>
      </w:r>
      <w:r>
        <w:rPr>
          <w:rStyle w:val="CommentTok"/>
        </w:rPr>
        <w:t>的反序数</w:t>
      </w:r>
      <w:r>
        <w:rPr>
          <w:rStyle w:val="CommentTok"/>
        </w:rPr>
        <w:t>m</w:t>
      </w:r>
      <w:r>
        <w:rPr>
          <w:rStyle w:val="CommentTok"/>
        </w:rPr>
        <w:t>是否是素数</w:t>
      </w:r>
      <w:r>
        <w:br/>
      </w:r>
      <w:r>
        <w:rPr>
          <w:rStyle w:val="NormalTok"/>
        </w:rPr>
        <w:t xml:space="preserve">               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ControlFlowTok"/>
        </w:rPr>
        <w:t>break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只要遇到一个因数，就可以不用进行后面的循环了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flag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</w:t>
      </w:r>
      <w:r>
        <w:rPr>
          <w:rStyle w:val="CommentTok"/>
        </w:rPr>
        <w:t>将绝对素数全部添加至列表</w:t>
      </w:r>
      <w:r>
        <w:br/>
      </w:r>
      <w:r>
        <w:rPr>
          <w:rStyle w:val="NormalTok"/>
        </w:rPr>
        <w:t xml:space="preserve">        List.append(i)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List: 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>list</w:t>
      </w:r>
      <w:r>
        <w:rPr>
          <w:rStyle w:val="CommentTok"/>
        </w:rPr>
        <w:t>打印输出，五个一换行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(k, end</w:t>
      </w:r>
      <w:r>
        <w:rPr>
          <w:rStyle w:val="OperatorTok"/>
        </w:rPr>
        <w:t>=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>=</w:t>
      </w:r>
      <w:r>
        <w:rPr>
          <w:rStyle w:val="NormalTok"/>
        </w:rPr>
        <w:t xml:space="preserve"> 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count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59540FAB" w14:textId="77777777" w:rsidR="00DF2D2C" w:rsidRDefault="004869F2">
      <w:pPr>
        <w:pStyle w:val="2"/>
        <w:spacing w:before="240"/>
      </w:pPr>
      <w:bookmarkStart w:id="6" w:name="h2-numbered"/>
      <w:bookmarkStart w:id="7" w:name="_Toc58357750"/>
      <w:r>
        <w:t>H2 Numbered</w:t>
      </w:r>
      <w:bookmarkEnd w:id="7"/>
    </w:p>
    <w:p w14:paraId="08EA0A1C" w14:textId="77777777" w:rsidR="00DF2D2C" w:rsidRDefault="004869F2">
      <w:pPr>
        <w:pStyle w:val="FirstParagraph"/>
        <w:ind w:firstLine="480"/>
      </w:pPr>
      <w:r>
        <w:t>正文内容</w:t>
      </w:r>
      <w:r>
        <w:t>123</w:t>
      </w:r>
    </w:p>
    <w:p w14:paraId="159298BC" w14:textId="77777777" w:rsidR="00DF2D2C" w:rsidRDefault="004869F2">
      <w:pPr>
        <w:pStyle w:val="CaptionedFigure"/>
      </w:pPr>
      <w:r>
        <w:rPr>
          <w:noProof/>
        </w:rPr>
        <w:lastRenderedPageBreak/>
        <w:drawing>
          <wp:inline distT="0" distB="0" distL="0" distR="0" wp14:anchorId="71B16455" wp14:editId="3D62F715">
            <wp:extent cx="5753100" cy="5753100"/>
            <wp:effectExtent l="0" t="0" r="0" b="0"/>
            <wp:docPr id="1" name="Picture" descr="这里需要一个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j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A1F7E" w14:textId="77777777" w:rsidR="00DF2D2C" w:rsidRDefault="004869F2">
      <w:pPr>
        <w:pStyle w:val="ImageCaption"/>
      </w:pPr>
      <w:r>
        <w:t>图</w:t>
      </w:r>
      <w:r>
        <w:fldChar w:fldCharType="begin"/>
      </w:r>
      <w:r>
        <w:instrText xml:space="preserve"> STYLEREF 1 \s</w:instrText>
      </w:r>
      <w:r>
        <w:fldChar w:fldCharType="separate"/>
      </w:r>
      <w:r w:rsidR="00992115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992115">
        <w:rPr>
          <w:noProof/>
        </w:rPr>
        <w:t>1</w:t>
      </w:r>
      <w:r>
        <w:fldChar w:fldCharType="end"/>
      </w:r>
      <w:r>
        <w:t>这里需要一个图片</w:t>
      </w:r>
    </w:p>
    <w:p w14:paraId="1D96EB49" w14:textId="77777777" w:rsidR="00DF2D2C" w:rsidRDefault="004869F2">
      <w:pPr>
        <w:pStyle w:val="3"/>
      </w:pPr>
      <w:bookmarkStart w:id="8" w:name="h3-numbered"/>
      <w:bookmarkStart w:id="9" w:name="_Toc58357751"/>
      <w:r>
        <w:lastRenderedPageBreak/>
        <w:t>H3 Numbered</w:t>
      </w:r>
      <w:bookmarkEnd w:id="9"/>
    </w:p>
    <w:p w14:paraId="41CD0013" w14:textId="77777777" w:rsidR="00DF2D2C" w:rsidRDefault="004869F2">
      <w:pPr>
        <w:pStyle w:val="CaptionedFigure"/>
      </w:pPr>
      <w:r>
        <w:rPr>
          <w:noProof/>
        </w:rPr>
        <w:drawing>
          <wp:inline distT="0" distB="0" distL="0" distR="0" wp14:anchorId="18ADB12E" wp14:editId="5A72EF4D">
            <wp:extent cx="5753100" cy="5753100"/>
            <wp:effectExtent l="0" t="0" r="0" b="0"/>
            <wp:docPr id="2" name="Picture" descr="题注需要中英双题注   Caption need both Chinese and Engl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j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8A75A" w14:textId="77777777" w:rsidR="00DF2D2C" w:rsidRDefault="004869F2">
      <w:pPr>
        <w:pStyle w:val="ImageCaption"/>
      </w:pPr>
      <w:r>
        <w:t>图</w:t>
      </w:r>
      <w:r>
        <w:fldChar w:fldCharType="begin"/>
      </w:r>
      <w:r>
        <w:instrText xml:space="preserve"> STYLEREF 1 \s</w:instrText>
      </w:r>
      <w:r>
        <w:fldChar w:fldCharType="separate"/>
      </w:r>
      <w:r w:rsidR="00992115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992115">
        <w:rPr>
          <w:noProof/>
        </w:rPr>
        <w:t>2</w:t>
      </w:r>
      <w:r>
        <w:fldChar w:fldCharType="end"/>
      </w:r>
      <w:r>
        <w:t>题注需要中英双题注</w:t>
      </w:r>
      <w:r>
        <w:br/>
        <w:t xml:space="preserve"> Figure</w:t>
      </w:r>
      <w:r>
        <w:fldChar w:fldCharType="begin"/>
      </w:r>
      <w:r>
        <w:instrText xml:space="preserve"> STYLEREF 1 \s</w:instrText>
      </w:r>
      <w:r>
        <w:fldChar w:fldCharType="separate"/>
      </w:r>
      <w:r w:rsidR="00992115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\c </w:instrText>
      </w:r>
      <w:r>
        <w:fldChar w:fldCharType="separate"/>
      </w:r>
      <w:r w:rsidR="00992115">
        <w:rPr>
          <w:noProof/>
        </w:rPr>
        <w:t>2</w:t>
      </w:r>
      <w:r>
        <w:fldChar w:fldCharType="end"/>
      </w:r>
      <w:r>
        <w:t xml:space="preserve"> Caption need both Chinese and English</w:t>
      </w:r>
    </w:p>
    <w:p w14:paraId="4589085A" w14:textId="77777777" w:rsidR="00DF2D2C" w:rsidRDefault="004869F2">
      <w:pPr>
        <w:pStyle w:val="4"/>
      </w:pPr>
      <w:bookmarkStart w:id="10" w:name="h4-numbered"/>
      <w:r>
        <w:t>H4 Numbered</w:t>
      </w:r>
    </w:p>
    <w:p w14:paraId="35124AD3" w14:textId="77777777" w:rsidR="00DF2D2C" w:rsidRDefault="004869F2">
      <w:pPr>
        <w:pStyle w:val="FirstParagraph"/>
        <w:ind w:firstLine="480"/>
      </w:pPr>
      <w:r>
        <w:t>参考文献也是需要的</w:t>
      </w:r>
      <w:r>
        <w:rPr>
          <w:vertAlign w:val="superscript"/>
        </w:rPr>
        <w:t>[1]</w:t>
      </w:r>
    </w:p>
    <w:p w14:paraId="19CD4A3C" w14:textId="77777777" w:rsidR="00DF2D2C" w:rsidRDefault="004869F2">
      <w:pPr>
        <w:pStyle w:val="5"/>
        <w:ind w:left="240"/>
      </w:pPr>
      <w:bookmarkStart w:id="11" w:name="h5-numbered"/>
      <w:r>
        <w:t>H5 Numbered</w:t>
      </w:r>
    </w:p>
    <w:p w14:paraId="73A5A182" w14:textId="77777777" w:rsidR="00DF2D2C" w:rsidRDefault="004869F2">
      <w:pPr>
        <w:pStyle w:val="FirstParagraph"/>
        <w:ind w:firstLine="480"/>
      </w:pPr>
      <w:r>
        <w:t>一条参考文献不够，再来两个一起试试</w:t>
      </w:r>
      <w:r>
        <w:rPr>
          <w:vertAlign w:val="superscript"/>
        </w:rPr>
        <w:t>[2–4]</w:t>
      </w:r>
      <w:r>
        <w:t>，</w:t>
      </w:r>
      <w:r>
        <w:br/>
      </w:r>
      <w:r>
        <w:t>怎么样，牛逼吧？</w:t>
      </w:r>
    </w:p>
    <w:p w14:paraId="3431DD88" w14:textId="77777777" w:rsidR="00DF2D2C" w:rsidRDefault="004869F2">
      <w:pPr>
        <w:pStyle w:val="6"/>
        <w:ind w:left="480"/>
      </w:pPr>
      <w:bookmarkStart w:id="12" w:name="h6-numbered"/>
      <w:r>
        <w:t>H6 Numbered</w:t>
      </w:r>
    </w:p>
    <w:p w14:paraId="780C740F" w14:textId="77777777" w:rsidR="00DF2D2C" w:rsidRDefault="004869F2">
      <w:pPr>
        <w:pStyle w:val="FirstParagraph"/>
        <w:ind w:firstLine="480"/>
      </w:pPr>
      <w:r>
        <w:t>试试看公式呢。</w:t>
      </w:r>
    </w:p>
    <w:p w14:paraId="10CD527F" w14:textId="77777777" w:rsidR="00DF2D2C" w:rsidRDefault="004869F2">
      <w:pPr>
        <w:pStyle w:val="a0"/>
        <w:ind w:firstLine="480"/>
      </w:pPr>
      <w:r>
        <w:t>勾股定理：设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顶点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的对边分别为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，若成立</w:t>
      </w:r>
      <w: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308"/>
        <w:gridCol w:w="6104"/>
        <w:gridCol w:w="1308"/>
      </w:tblGrid>
      <w:tr w:rsidR="00DF2D2C" w14:paraId="0432D3F2" w14:textId="77777777">
        <w:tc>
          <w:tcPr>
            <w:tcW w:w="15" w:type="pct"/>
            <w:vAlign w:val="center"/>
          </w:tcPr>
          <w:p w14:paraId="2FE28D1B" w14:textId="77777777" w:rsidR="00DF2D2C" w:rsidRDefault="00DF2D2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214C1CC7" w14:textId="77777777" w:rsidR="00DF2D2C" w:rsidRDefault="004869F2">
            <w:pPr>
              <w:pStyle w:val="Equation"/>
              <w:spacing w:before="240" w:after="240"/>
              <w:jc w:val="left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" w:type="pct"/>
            <w:vAlign w:val="center"/>
          </w:tcPr>
          <w:p w14:paraId="7FF8BB35" w14:textId="77777777" w:rsidR="00DF2D2C" w:rsidRDefault="004869F2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</w:instrText>
            </w:r>
            <w:r>
              <w:fldChar w:fldCharType="separate"/>
            </w:r>
            <w:r w:rsidR="0099211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Equation \* ARABIC \s 1</w:instrText>
            </w:r>
            <w:r>
              <w:fldChar w:fldCharType="separate"/>
            </w:r>
            <w:r w:rsidR="00992115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2CF9AFC6" w14:textId="77777777" w:rsidR="00DF2D2C" w:rsidRDefault="004869F2">
      <w:pPr>
        <w:pStyle w:val="a0"/>
        <w:ind w:firstLine="480"/>
      </w:pPr>
      <w:r>
        <w:lastRenderedPageBreak/>
        <w:t>则</w:t>
      </w:r>
      <w:r>
        <w:t xml:space="preserve">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是直角三角形，且</w:t>
      </w:r>
      <w: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308"/>
        <w:gridCol w:w="6104"/>
        <w:gridCol w:w="1308"/>
      </w:tblGrid>
      <w:tr w:rsidR="00DF2D2C" w14:paraId="271C1EF2" w14:textId="77777777">
        <w:tc>
          <w:tcPr>
            <w:tcW w:w="15" w:type="pct"/>
            <w:vAlign w:val="center"/>
          </w:tcPr>
          <w:p w14:paraId="01D91600" w14:textId="77777777" w:rsidR="00DF2D2C" w:rsidRDefault="00DF2D2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002DB407" w14:textId="77777777" w:rsidR="00DF2D2C" w:rsidRDefault="004869F2">
            <w:pPr>
              <w:pStyle w:val="Equation"/>
              <w:spacing w:before="240" w:after="240"/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∠</m:t>
                </m:r>
                <m:r>
                  <w:rPr>
                    <w:rFonts w:ascii="Cambria Math" w:hAnsi="Cambria Math"/>
                  </w:rPr>
                  <m:t>ACB</m:t>
                </m:r>
                <m:r>
                  <w:rPr>
                    <w:rFonts w:ascii="Cambria Math" w:hAnsi="Cambria Math"/>
                  </w:rPr>
                  <m:t>=90°</m:t>
                </m:r>
              </m:oMath>
            </m:oMathPara>
          </w:p>
        </w:tc>
        <w:tc>
          <w:tcPr>
            <w:tcW w:w="15" w:type="pct"/>
            <w:vAlign w:val="center"/>
          </w:tcPr>
          <w:p w14:paraId="74602298" w14:textId="77777777" w:rsidR="00DF2D2C" w:rsidRDefault="004869F2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</w:instrText>
            </w:r>
            <w:r>
              <w:fldChar w:fldCharType="separate"/>
            </w:r>
            <w:r w:rsidR="0099211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Equation \* ARABIC \s 1</w:instrText>
            </w:r>
            <w:r>
              <w:fldChar w:fldCharType="separate"/>
            </w:r>
            <w:r w:rsidR="00992115"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14:paraId="7CDBEB9F" w14:textId="77777777" w:rsidR="00DF2D2C" w:rsidRDefault="00DF2D2C">
      <w:pPr>
        <w:ind w:firstLine="480"/>
      </w:pP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308"/>
        <w:gridCol w:w="6104"/>
        <w:gridCol w:w="1308"/>
      </w:tblGrid>
      <w:tr w:rsidR="00DF2D2C" w14:paraId="2FC72173" w14:textId="77777777">
        <w:tc>
          <w:tcPr>
            <w:tcW w:w="15" w:type="pct"/>
            <w:vAlign w:val="center"/>
          </w:tcPr>
          <w:p w14:paraId="1BEB3E6E" w14:textId="77777777" w:rsidR="00DF2D2C" w:rsidRDefault="00DF2D2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2AC6CB9E" w14:textId="77777777" w:rsidR="00DF2D2C" w:rsidRDefault="004869F2">
            <w:pPr>
              <w:pStyle w:val="Equation"/>
              <w:spacing w:before="240" w:after="240"/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5" w:type="pct"/>
            <w:vAlign w:val="center"/>
          </w:tcPr>
          <w:p w14:paraId="277E3515" w14:textId="77777777" w:rsidR="00DF2D2C" w:rsidRDefault="004869F2">
            <w:pPr>
              <w:pStyle w:val="EquationCaption"/>
              <w:jc w:val="right"/>
            </w:pPr>
            <w:bookmarkStart w:id="13" w:name="eq1"/>
            <w:r>
              <w:t>(</w:t>
            </w:r>
            <w:r>
              <w:fldChar w:fldCharType="begin"/>
            </w:r>
            <w:r>
              <w:instrText xml:space="preserve"> STYLEREF 1 \s</w:instrText>
            </w:r>
            <w:r>
              <w:fldChar w:fldCharType="separate"/>
            </w:r>
            <w:r w:rsidR="0099211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Equation \* ARABIC \s 1</w:instrText>
            </w:r>
            <w:r>
              <w:fldChar w:fldCharType="separate"/>
            </w:r>
            <w:r w:rsidR="00992115"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  <w:bookmarkEnd w:id="13"/>
          </w:p>
        </w:tc>
      </w:tr>
      <w:tr w:rsidR="00DF2D2C" w14:paraId="1FD3EDE8" w14:textId="77777777">
        <w:tc>
          <w:tcPr>
            <w:tcW w:w="15" w:type="pct"/>
            <w:vAlign w:val="center"/>
          </w:tcPr>
          <w:p w14:paraId="055B02CF" w14:textId="77777777" w:rsidR="00DF2D2C" w:rsidRDefault="00DF2D2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0F87845C" w14:textId="77777777" w:rsidR="00DF2D2C" w:rsidRDefault="004869F2">
            <w:pPr>
              <w:pStyle w:val="Equation"/>
              <w:spacing w:before="240" w:after="240"/>
              <w:jc w:val="left"/>
            </w:pPr>
            <m:oMathPara>
              <m:oMathParaPr>
                <m:jc m:val="center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5" w:type="pct"/>
            <w:vAlign w:val="center"/>
          </w:tcPr>
          <w:p w14:paraId="5CED89FF" w14:textId="77777777" w:rsidR="00DF2D2C" w:rsidRDefault="004869F2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</w:instrText>
            </w:r>
            <w:r>
              <w:fldChar w:fldCharType="separate"/>
            </w:r>
            <w:r w:rsidR="0099211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Equation \* ARABIC \s 1</w:instrText>
            </w:r>
            <w:r>
              <w:fldChar w:fldCharType="separate"/>
            </w:r>
            <w:r w:rsidR="00992115"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  <w:tr w:rsidR="00DF2D2C" w14:paraId="243BEF98" w14:textId="77777777">
        <w:tc>
          <w:tcPr>
            <w:tcW w:w="15" w:type="pct"/>
            <w:vAlign w:val="center"/>
          </w:tcPr>
          <w:p w14:paraId="205A90D6" w14:textId="77777777" w:rsidR="00DF2D2C" w:rsidRDefault="00DF2D2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4D731405" w14:textId="77777777" w:rsidR="00DF2D2C" w:rsidRDefault="004869F2">
            <w:pPr>
              <w:pStyle w:val="Equation"/>
              <w:spacing w:before="240" w:after="240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" w:type="pct"/>
            <w:vAlign w:val="center"/>
          </w:tcPr>
          <w:p w14:paraId="52D3D915" w14:textId="77777777" w:rsidR="00DF2D2C" w:rsidRDefault="004869F2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</w:instrText>
            </w:r>
            <w:r>
              <w:fldChar w:fldCharType="separate"/>
            </w:r>
            <w:r w:rsidR="0099211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Equation \* ARABIC \s 1</w:instrText>
            </w:r>
            <w:r>
              <w:fldChar w:fldCharType="separate"/>
            </w:r>
            <w:r w:rsidR="00992115"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  <w:tr w:rsidR="00DF2D2C" w14:paraId="3219983F" w14:textId="77777777">
        <w:tc>
          <w:tcPr>
            <w:tcW w:w="15" w:type="pct"/>
            <w:vAlign w:val="center"/>
          </w:tcPr>
          <w:p w14:paraId="2A636274" w14:textId="77777777" w:rsidR="00DF2D2C" w:rsidRDefault="00DF2D2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41C4B383" w14:textId="77777777" w:rsidR="00DF2D2C" w:rsidRDefault="004869F2">
            <w:pPr>
              <w:pStyle w:val="Equation"/>
              <w:spacing w:before="240" w:after="240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" w:type="pct"/>
            <w:vAlign w:val="center"/>
          </w:tcPr>
          <w:p w14:paraId="32278B59" w14:textId="77777777" w:rsidR="00DF2D2C" w:rsidRDefault="004869F2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STYLEREF 1 \s</w:instrText>
            </w:r>
            <w:r>
              <w:fldChar w:fldCharType="separate"/>
            </w:r>
            <w:r w:rsidR="0099211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Equation \* ARABIC \s 1</w:instrText>
            </w:r>
            <w:r>
              <w:fldChar w:fldCharType="separate"/>
            </w:r>
            <w:r w:rsidR="00992115"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14:paraId="1AF2643C" w14:textId="77777777" w:rsidR="00DF2D2C" w:rsidRDefault="004869F2">
      <w:pPr>
        <w:pStyle w:val="UnnumberedHeading1"/>
        <w:spacing w:before="240" w:after="240"/>
      </w:pPr>
      <w:bookmarkStart w:id="14" w:name="h1-unnumbered"/>
      <w:bookmarkStart w:id="15" w:name="_Toc58357752"/>
      <w:r>
        <w:lastRenderedPageBreak/>
        <w:t>H1 Unnumbered</w:t>
      </w:r>
      <w:bookmarkEnd w:id="15"/>
    </w:p>
    <w:bookmarkEnd w:id="14"/>
    <w:p w14:paraId="5FFBFFE0" w14:textId="77777777" w:rsidR="00DF2D2C" w:rsidRDefault="004869F2">
      <w:pPr>
        <w:pStyle w:val="a0"/>
        <w:ind w:firstLine="480"/>
      </w:pPr>
      <w:r>
        <w:t>脚注也是规定论文的元素之一</w:t>
      </w:r>
      <w:r>
        <w:rPr>
          <w:rStyle w:val="ad"/>
        </w:rPr>
        <w:footnoteReference w:id="1"/>
      </w:r>
      <w:r>
        <w:t>，再来</w:t>
      </w:r>
      <w:r>
        <w:br/>
      </w:r>
      <w:r>
        <w:t>一个脚注</w:t>
      </w:r>
      <w:r>
        <w:rPr>
          <w:rStyle w:val="ad"/>
        </w:rPr>
        <w:footnoteReference w:id="2"/>
      </w:r>
    </w:p>
    <w:p w14:paraId="61942969" w14:textId="77777777" w:rsidR="00DF2D2C" w:rsidRDefault="004869F2">
      <w:pPr>
        <w:pStyle w:val="a9"/>
        <w:ind w:firstLine="480"/>
      </w:pPr>
      <w:proofErr w:type="spellStart"/>
      <w:r>
        <w:t>测试一下引用</w:t>
      </w:r>
      <w:proofErr w:type="spellEnd"/>
      <w:r>
        <w:fldChar w:fldCharType="begin"/>
      </w:r>
      <w:r>
        <w:instrText xml:space="preserve"> REF eq1 \h </w:instrText>
      </w:r>
      <w:r>
        <w:fldChar w:fldCharType="separate"/>
      </w:r>
      <w:r w:rsidR="00992115">
        <w:t>(</w:t>
      </w:r>
      <w:r w:rsidR="00992115">
        <w:rPr>
          <w:noProof/>
        </w:rPr>
        <w:t>1</w:t>
      </w:r>
      <w:r w:rsidR="00992115">
        <w:t>.</w:t>
      </w:r>
      <w:r w:rsidR="00992115">
        <w:rPr>
          <w:noProof/>
        </w:rPr>
        <w:t>3</w:t>
      </w:r>
      <w:r w:rsidR="00992115">
        <w:t>)</w:t>
      </w:r>
      <w:r>
        <w:fldChar w:fldCharType="end"/>
      </w:r>
    </w:p>
    <w:p w14:paraId="0C0596B6" w14:textId="77777777" w:rsidR="00DF2D2C" w:rsidRDefault="004869F2">
      <w:pPr>
        <w:pStyle w:val="UnnumberedHeading1"/>
        <w:spacing w:before="240" w:after="240"/>
      </w:pPr>
      <w:bookmarkStart w:id="16" w:name="参考文献"/>
      <w:bookmarkStart w:id="17" w:name="_Toc58357753"/>
      <w:r>
        <w:lastRenderedPageBreak/>
        <w:t>参考文献</w:t>
      </w:r>
      <w:bookmarkEnd w:id="17"/>
    </w:p>
    <w:p w14:paraId="4D73775E" w14:textId="77777777" w:rsidR="00DF2D2C" w:rsidRDefault="004869F2">
      <w:pPr>
        <w:pStyle w:val="a8"/>
        <w:ind w:left="420" w:hanging="420"/>
      </w:pPr>
      <w:bookmarkStart w:id="18" w:name="ref-JifaLingling-132"/>
      <w:bookmarkStart w:id="19" w:name="refs"/>
      <w:bookmarkEnd w:id="16"/>
      <w:r>
        <w:t xml:space="preserve">[1] </w:t>
      </w:r>
      <w:r>
        <w:tab/>
        <w:t>JIFA G, LINGLING Z. Data, DIKW, Big Data and Data Science[J]. Procedia Computer Science, 2014, 31(0): 814–821. DOI:</w:t>
      </w:r>
      <w:hyperlink r:id="rId8">
        <w:r>
          <w:rPr>
            <w:rStyle w:val="ae"/>
          </w:rPr>
          <w:t>10.1016/j.pro</w:t>
        </w:r>
        <w:r>
          <w:rPr>
            <w:rStyle w:val="ae"/>
          </w:rPr>
          <w:t>cs.2014.05.332</w:t>
        </w:r>
      </w:hyperlink>
      <w:r>
        <w:t>.</w:t>
      </w:r>
    </w:p>
    <w:p w14:paraId="61B73447" w14:textId="77777777" w:rsidR="00DF2D2C" w:rsidRDefault="004869F2">
      <w:pPr>
        <w:pStyle w:val="a8"/>
        <w:ind w:left="420" w:hanging="420"/>
      </w:pPr>
      <w:bookmarkStart w:id="20" w:name="ref-Perner-171"/>
      <w:bookmarkEnd w:id="18"/>
      <w:r>
        <w:t xml:space="preserve">[2] </w:t>
      </w:r>
      <w:r>
        <w:tab/>
        <w:t>PERNER P. Mining Sparse and Big Data by Case-based Reasoning[J]. Procedia Computer Science, 2014, 35(0): 19–33. DOI:</w:t>
      </w:r>
      <w:hyperlink r:id="rId9">
        <w:r>
          <w:rPr>
            <w:rStyle w:val="ae"/>
          </w:rPr>
          <w:t>10.1016/j.procs.2014.08.081</w:t>
        </w:r>
      </w:hyperlink>
      <w:r>
        <w:t>.</w:t>
      </w:r>
    </w:p>
    <w:p w14:paraId="4C5D6D8C" w14:textId="77777777" w:rsidR="00DF2D2C" w:rsidRDefault="004869F2">
      <w:pPr>
        <w:pStyle w:val="a8"/>
        <w:ind w:left="420" w:hanging="420"/>
      </w:pPr>
      <w:bookmarkStart w:id="21" w:name="ref-WeichselbraunGindl-160"/>
      <w:bookmarkEnd w:id="20"/>
      <w:r>
        <w:t xml:space="preserve">[3] </w:t>
      </w:r>
      <w:r>
        <w:tab/>
        <w:t>WEICHSELBRAUN A, GINDL</w:t>
      </w:r>
      <w:r>
        <w:t xml:space="preserve"> S, SCHARL A. Enriching semantic knowledge bases for opinion mining in big data applications[J]. Knowledge-Based Systems, 2014, 69(0): 78–85. DOI:</w:t>
      </w:r>
      <w:hyperlink r:id="rId10">
        <w:r>
          <w:rPr>
            <w:rStyle w:val="ae"/>
          </w:rPr>
          <w:t>10.1016/j.knosys.2014.04.039</w:t>
        </w:r>
      </w:hyperlink>
      <w:r>
        <w:t>.</w:t>
      </w:r>
    </w:p>
    <w:p w14:paraId="374060F6" w14:textId="77777777" w:rsidR="00DF2D2C" w:rsidRDefault="004869F2">
      <w:pPr>
        <w:pStyle w:val="a8"/>
        <w:ind w:left="420" w:hanging="420"/>
      </w:pPr>
      <w:bookmarkStart w:id="22" w:name="ref-YangGuo-164"/>
      <w:bookmarkEnd w:id="21"/>
      <w:r>
        <w:t xml:space="preserve">[4] </w:t>
      </w:r>
      <w:r>
        <w:tab/>
      </w:r>
      <w:r>
        <w:t xml:space="preserve">YANG S, GUO K, LI J, </w:t>
      </w:r>
      <w:r>
        <w:t>等</w:t>
      </w:r>
      <w:r>
        <w:t>. Framework Formation of Financial Data Classification Standard in the Era of the Big Data[J]. Procedia Computer Science, 2014, 30(0): 88–96. DOI:</w:t>
      </w:r>
      <w:hyperlink r:id="rId11">
        <w:r>
          <w:rPr>
            <w:rStyle w:val="ae"/>
          </w:rPr>
          <w:t>10.1016/j.procs.2014.05.3</w:t>
        </w:r>
        <w:r>
          <w:rPr>
            <w:rStyle w:val="ae"/>
          </w:rPr>
          <w:t>85</w:t>
        </w:r>
      </w:hyperlink>
      <w:r>
        <w:t>.</w:t>
      </w:r>
    </w:p>
    <w:p w14:paraId="3BD493AF" w14:textId="77777777" w:rsidR="00DF2D2C" w:rsidRDefault="004869F2">
      <w:pPr>
        <w:pStyle w:val="a8"/>
        <w:ind w:left="420" w:hanging="420"/>
      </w:pPr>
      <w:bookmarkStart w:id="23" w:name="ref-XuRhee-162"/>
      <w:bookmarkEnd w:id="22"/>
      <w:r>
        <w:t xml:space="preserve">[5] </w:t>
      </w:r>
      <w:r>
        <w:tab/>
        <w:t>XU M, RHEE S Y. Becoming data-savvy in a big-data world[J]. Trends in Plant Science, 2014, 19(10): 619–622. DOI:</w:t>
      </w:r>
      <w:hyperlink r:id="rId12">
        <w:r>
          <w:rPr>
            <w:rStyle w:val="ae"/>
          </w:rPr>
          <w:t>10.1016/j.tplants.2014.08.003</w:t>
        </w:r>
      </w:hyperlink>
      <w:r>
        <w:t>.</w:t>
      </w:r>
    </w:p>
    <w:p w14:paraId="65328401" w14:textId="77777777" w:rsidR="00DF2D2C" w:rsidRDefault="004869F2">
      <w:pPr>
        <w:pStyle w:val="a8"/>
        <w:ind w:left="420" w:hanging="420"/>
      </w:pPr>
      <w:bookmarkStart w:id="24" w:name="ref-Philip-159"/>
      <w:bookmarkEnd w:id="23"/>
      <w:r>
        <w:t xml:space="preserve">[6] </w:t>
      </w:r>
      <w:r>
        <w:tab/>
        <w:t>PHILIP CHEN C L, ZHANG C-Y. Data-i</w:t>
      </w:r>
      <w:r>
        <w:t>ntensive applications, challenges, techniques and technologies: A survey on Big Data[J]. Information Sciences, 2014, 275(0): 314–347. DOI:</w:t>
      </w:r>
      <w:hyperlink r:id="rId13">
        <w:r>
          <w:rPr>
            <w:rStyle w:val="ae"/>
          </w:rPr>
          <w:t>10.1016/j.ins.2014.01.015</w:t>
        </w:r>
      </w:hyperlink>
      <w:r>
        <w:t>.</w:t>
      </w:r>
    </w:p>
    <w:p w14:paraId="5DFEF5A0" w14:textId="77777777" w:rsidR="00DF2D2C" w:rsidRDefault="004869F2">
      <w:pPr>
        <w:pStyle w:val="a8"/>
        <w:ind w:left="420" w:hanging="420"/>
      </w:pPr>
      <w:bookmarkStart w:id="25" w:name="ref-于秀清-213"/>
      <w:bookmarkEnd w:id="24"/>
      <w:r>
        <w:t xml:space="preserve">[7] </w:t>
      </w:r>
      <w:r>
        <w:tab/>
      </w:r>
      <w:r>
        <w:t>于秀清</w:t>
      </w:r>
      <w:r>
        <w:t>. F-</w:t>
      </w:r>
      <w:r>
        <w:t>数据簇与缺损数据修复</w:t>
      </w:r>
      <w:r>
        <w:t>-</w:t>
      </w:r>
      <w:r>
        <w:t>还原</w:t>
      </w:r>
      <w:r>
        <w:t xml:space="preserve">[J]. </w:t>
      </w:r>
      <w:r>
        <w:t>计算机工程与应用</w:t>
      </w:r>
      <w:r>
        <w:t>, 2013, 49(6): 139–142. DOI:</w:t>
      </w:r>
      <w:hyperlink r:id="rId14">
        <w:r>
          <w:rPr>
            <w:rStyle w:val="ae"/>
          </w:rPr>
          <w:t>10.3778/j.issn.1002-8331.1108-0086</w:t>
        </w:r>
      </w:hyperlink>
      <w:r>
        <w:t>.</w:t>
      </w:r>
    </w:p>
    <w:p w14:paraId="1921DE1C" w14:textId="77777777" w:rsidR="00DF2D2C" w:rsidRDefault="004869F2">
      <w:pPr>
        <w:pStyle w:val="UnnumberedHeading1"/>
        <w:spacing w:before="240" w:after="240"/>
      </w:pPr>
      <w:bookmarkStart w:id="26" w:name="附录"/>
      <w:bookmarkStart w:id="27" w:name="_Toc58357754"/>
      <w:bookmarkEnd w:id="19"/>
      <w:bookmarkEnd w:id="25"/>
      <w:r>
        <w:lastRenderedPageBreak/>
        <w:t>附录</w:t>
      </w:r>
      <w:bookmarkEnd w:id="27"/>
    </w:p>
    <w:p w14:paraId="435289A0" w14:textId="77777777" w:rsidR="00DF2D2C" w:rsidRDefault="004869F2">
      <w:pPr>
        <w:pStyle w:val="UnnumberedHeading2"/>
        <w:spacing w:before="240"/>
      </w:pPr>
      <w:bookmarkStart w:id="28" w:name="a"/>
      <w:bookmarkStart w:id="29" w:name="_Toc58357755"/>
      <w:bookmarkEnd w:id="26"/>
      <w:r>
        <w:t>A</w:t>
      </w:r>
      <w:bookmarkEnd w:id="29"/>
    </w:p>
    <w:bookmarkEnd w:id="28"/>
    <w:p w14:paraId="50769478" w14:textId="77777777" w:rsidR="00DF2D2C" w:rsidRDefault="004869F2">
      <w:pPr>
        <w:pStyle w:val="a0"/>
        <w:ind w:firstLine="480"/>
      </w:pPr>
      <w:r>
        <w:t>附录</w:t>
      </w:r>
      <w:r>
        <w:t>A</w:t>
      </w:r>
      <w:r>
        <w:t>中的内容</w:t>
      </w:r>
    </w:p>
    <w:p w14:paraId="702A9529" w14:textId="77777777" w:rsidR="00DF2D2C" w:rsidRDefault="004869F2">
      <w:pPr>
        <w:pStyle w:val="UnnumberedHeading2"/>
        <w:spacing w:before="240"/>
      </w:pPr>
      <w:bookmarkStart w:id="30" w:name="b"/>
      <w:bookmarkStart w:id="31" w:name="_Toc58357756"/>
      <w:r>
        <w:t>B</w:t>
      </w:r>
      <w:bookmarkEnd w:id="31"/>
    </w:p>
    <w:bookmarkEnd w:id="30"/>
    <w:p w14:paraId="2CA9305F" w14:textId="77777777" w:rsidR="00DF2D2C" w:rsidRDefault="004869F2">
      <w:pPr>
        <w:pStyle w:val="a0"/>
        <w:ind w:firstLine="480"/>
      </w:pPr>
      <w:r>
        <w:t>附录</w:t>
      </w:r>
      <w:r>
        <w:t>B</w:t>
      </w:r>
      <w:r>
        <w:t>中的内容</w:t>
      </w:r>
      <w:bookmarkEnd w:id="4"/>
      <w:bookmarkEnd w:id="6"/>
      <w:bookmarkEnd w:id="8"/>
      <w:bookmarkEnd w:id="10"/>
      <w:bookmarkEnd w:id="11"/>
      <w:bookmarkEnd w:id="12"/>
    </w:p>
    <w:sectPr w:rsidR="00DF2D2C" w:rsidSect="005E649A">
      <w:headerReference w:type="even" r:id="rId15"/>
      <w:footerReference w:type="even" r:id="rId16"/>
      <w:headerReference w:type="first" r:id="rId17"/>
      <w:footerReference w:type="first" r:id="rId18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E055C" w14:textId="77777777" w:rsidR="004869F2" w:rsidRDefault="004869F2">
      <w:pPr>
        <w:spacing w:line="240" w:lineRule="auto"/>
        <w:ind w:firstLine="480"/>
      </w:pPr>
      <w:r>
        <w:separator/>
      </w:r>
    </w:p>
  </w:endnote>
  <w:endnote w:type="continuationSeparator" w:id="0">
    <w:p w14:paraId="6D36B779" w14:textId="77777777" w:rsidR="004869F2" w:rsidRDefault="004869F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6807" w14:textId="77777777" w:rsidR="00654C9E" w:rsidRDefault="004869F2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7CBC5" w14:textId="77777777" w:rsidR="00654C9E" w:rsidRDefault="004869F2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18FA7" w14:textId="77777777" w:rsidR="004869F2" w:rsidRDefault="004869F2">
      <w:pPr>
        <w:ind w:firstLine="480"/>
      </w:pPr>
      <w:r>
        <w:separator/>
      </w:r>
    </w:p>
  </w:footnote>
  <w:footnote w:type="continuationSeparator" w:id="0">
    <w:p w14:paraId="3A9561AE" w14:textId="77777777" w:rsidR="004869F2" w:rsidRDefault="004869F2">
      <w:pPr>
        <w:ind w:firstLine="480"/>
      </w:pPr>
      <w:r>
        <w:continuationSeparator/>
      </w:r>
    </w:p>
  </w:footnote>
  <w:footnote w:id="1">
    <w:p w14:paraId="10A4918C" w14:textId="77777777" w:rsidR="00DF2D2C" w:rsidRDefault="004869F2">
      <w:pPr>
        <w:pStyle w:val="aa"/>
      </w:pPr>
      <w:r>
        <w:rPr>
          <w:rStyle w:val="ad"/>
        </w:rPr>
        <w:footnoteRef/>
      </w:r>
      <w:r>
        <w:t xml:space="preserve"> </w:t>
      </w:r>
      <w:r>
        <w:t>这是脚注</w:t>
      </w:r>
      <w:r>
        <w:t>1</w:t>
      </w:r>
    </w:p>
  </w:footnote>
  <w:footnote w:id="2">
    <w:p w14:paraId="14705485" w14:textId="77777777" w:rsidR="00DF2D2C" w:rsidRDefault="004869F2">
      <w:pPr>
        <w:pStyle w:val="aa"/>
      </w:pPr>
      <w:r>
        <w:rPr>
          <w:rStyle w:val="ad"/>
        </w:rPr>
        <w:footnoteRef/>
      </w:r>
      <w:r>
        <w:t xml:space="preserve"> </w:t>
      </w:r>
      <w:r>
        <w:t>这是脚注</w:t>
      </w:r>
      <w:r>
        <w:t>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E17F" w14:textId="77777777" w:rsidR="00654C9E" w:rsidRDefault="004869F2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509F" w14:textId="77777777" w:rsidR="00654C9E" w:rsidRDefault="004869F2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69F2"/>
    <w:rsid w:val="004E29B3"/>
    <w:rsid w:val="00590D07"/>
    <w:rsid w:val="00784D58"/>
    <w:rsid w:val="008D6863"/>
    <w:rsid w:val="00992115"/>
    <w:rsid w:val="00B86B75"/>
    <w:rsid w:val="00BC48D5"/>
    <w:rsid w:val="00C36279"/>
    <w:rsid w:val="00DF2D2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B1D4"/>
  <w15:docId w15:val="{37E024C4-D782-4FBE-8790-32EDDE1F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uiPriority w:val="99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uiPriority w:val="39"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uiPriority w:val="39"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uiPriority w:val="39"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customStyle="1" w:styleId="EquationCaption">
    <w:name w:val="Equation 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rocs.2014.05.332" TargetMode="External"/><Relationship Id="rId13" Type="http://schemas.openxmlformats.org/officeDocument/2006/relationships/hyperlink" Target="https://doi.org/10.1016/j.ins.2014.01.015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016/j.tplants.2014.08.003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rocs.2014.05.38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16/j.knosys.2014.04.03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ocs.2014.08.081" TargetMode="External"/><Relationship Id="rId14" Type="http://schemas.openxmlformats.org/officeDocument/2006/relationships/hyperlink" Target="https://doi.org/10.3778/j.issn.1002-8331.1108-0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</cp:revision>
  <dcterms:created xsi:type="dcterms:W3CDTF">2020-12-08T14:08:00Z</dcterms:created>
  <dcterms:modified xsi:type="dcterms:W3CDTF">2020-12-08T14:09:00Z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nocite">
    <vt:lpwstr>/ @*</vt:lpwstr>
  </property>
</Properties>
</file>