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A01" w:rsidRDefault="002E4784">
      <w:pPr>
        <w:rPr>
          <w:rFonts w:ascii="Calibri" w:hAnsi="Calibri" w:cs="Calibri"/>
          <w:sz w:val="22"/>
          <w:szCs w:val="22"/>
          <w:shd w:val="clear" w:color="auto" w:fill="FFFF00"/>
        </w:rPr>
      </w:pPr>
      <w:bookmarkStart w:id="0" w:name="_GoBack"/>
      <w:bookmarkEnd w:id="0"/>
      <w:r w:rsidRPr="002E4784">
        <w:rPr>
          <w:rFonts w:ascii="Calibri" w:hAnsi="Calibri" w:cs="Calibri"/>
          <w:b/>
          <w:bCs/>
          <w:sz w:val="22"/>
          <w:szCs w:val="22"/>
        </w:rPr>
        <w:t>Установка ОС с уровнем защищённости «</w:t>
      </w:r>
      <w:proofErr w:type="spellStart"/>
      <w:r w:rsidRPr="002E4784">
        <w:rPr>
          <w:rFonts w:ascii="Calibri" w:hAnsi="Calibri" w:cs="Calibri"/>
          <w:b/>
          <w:bCs/>
          <w:sz w:val="22"/>
          <w:szCs w:val="22"/>
        </w:rPr>
        <w:t>Смоленск</w:t>
      </w:r>
      <w:proofErr w:type="spellEnd"/>
      <w:r w:rsidRPr="002E4784">
        <w:rPr>
          <w:rFonts w:ascii="Calibri" w:hAnsi="Calibri" w:cs="Calibri"/>
          <w:b/>
          <w:bCs/>
          <w:sz w:val="22"/>
          <w:szCs w:val="22"/>
        </w:rPr>
        <w:t xml:space="preserve">» </w:t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Мы продолжаем устанавливать ОС. Далее нам нужно выбрать уровень защищённости в зависимости от приобретённой лицензии.</w:t>
      </w:r>
      <w:r>
        <w:rPr>
          <w:rFonts w:ascii="Calibri" w:hAnsi="Calibri" w:cs="Calibri"/>
          <w:sz w:val="22"/>
          <w:szCs w:val="22"/>
        </w:rPr>
        <w:br/>
      </w:r>
    </w:p>
    <w:p w:rsidR="00F93A01" w:rsidRDefault="00F93A01">
      <w:pPr>
        <w:rPr>
          <w:rFonts w:ascii="Calibri" w:hAnsi="Calibri" w:cs="Calibri"/>
          <w:b/>
          <w:bCs/>
          <w:sz w:val="22"/>
          <w:szCs w:val="22"/>
        </w:rPr>
      </w:pPr>
    </w:p>
    <w:p w:rsidR="00F93A01" w:rsidRDefault="00C64D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4110366" cy="3120705"/>
                <wp:effectExtent l="0" t="0" r="4445" b="3810"/>
                <wp:docPr id="1" name="Image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8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111839" cy="3121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7pt;height:245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ab/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После установки графического интерфейса автоматически выполнится программа поиска других ОС, установленных на компьютере, и откроется окно «Установка системного загрузчика GRUB на жёсткий диск», в котором будет отображён список других установленных на жёст</w:t>
      </w:r>
      <w:r>
        <w:rPr>
          <w:rFonts w:ascii="Calibri" w:hAnsi="Calibri" w:cs="Calibri"/>
          <w:sz w:val="22"/>
          <w:szCs w:val="22"/>
        </w:rPr>
        <w:t xml:space="preserve">ком диске операционных систем, если они будут обнаружены программой установки. </w:t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Необходимо определить, устанавливать или не устанавливать GRUB в главную загрузочную запись (MBR) жёсткого диска, соответственно, отметить «Да» или «Нет» и нажать «Продолжить»</w:t>
      </w:r>
      <w:r>
        <w:rPr>
          <w:rFonts w:ascii="Calibri" w:hAnsi="Calibri" w:cs="Calibri"/>
          <w:sz w:val="22"/>
          <w:szCs w:val="22"/>
        </w:rPr>
        <w:t>.</w:t>
      </w:r>
    </w:p>
    <w:p w:rsidR="00F93A01" w:rsidRDefault="00F93A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rPr>
          <w:rFonts w:ascii="Calibri" w:eastAsia="Calibri" w:hAnsi="Calibri" w:cs="Calibri"/>
          <w:sz w:val="22"/>
          <w:szCs w:val="22"/>
        </w:rPr>
      </w:pPr>
    </w:p>
    <w:p w:rsidR="00F93A01" w:rsidRDefault="00C64D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Два типа таблиц разметки</w:t>
      </w:r>
      <w:r>
        <w:rPr>
          <w:rFonts w:ascii="Calibri" w:eastAsia="Calibri" w:hAnsi="Calibri" w:cs="Calibri"/>
          <w:sz w:val="22"/>
          <w:szCs w:val="22"/>
        </w:rPr>
        <w:t>: MBR (для устройств с BIOS) и GPT (для устройств с UEFI)</w:t>
      </w:r>
    </w:p>
    <w:p w:rsidR="00F93A01" w:rsidRDefault="00C64D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MBR (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Master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Boot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Record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:rsidR="00F93A01" w:rsidRDefault="00C64D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Традиционная структура разметки дисков. Содержит два типа разделов: </w:t>
      </w:r>
      <w:proofErr w:type="spellStart"/>
      <w:r>
        <w:rPr>
          <w:rFonts w:ascii="Calibri" w:eastAsia="Calibri" w:hAnsi="Calibri" w:cs="Calibri"/>
          <w:sz w:val="22"/>
          <w:szCs w:val="22"/>
        </w:rPr>
        <w:t>primary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и </w:t>
      </w:r>
      <w:proofErr w:type="spellStart"/>
      <w:r>
        <w:rPr>
          <w:rFonts w:ascii="Calibri" w:eastAsia="Calibri" w:hAnsi="Calibri" w:cs="Calibri"/>
          <w:sz w:val="22"/>
          <w:szCs w:val="22"/>
        </w:rPr>
        <w:t>extended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Primary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partition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или первичных разделов может быть всего </w:t>
      </w:r>
      <w:r>
        <w:rPr>
          <w:rFonts w:ascii="Calibri" w:eastAsia="Calibri" w:hAnsi="Calibri" w:cs="Calibri"/>
          <w:sz w:val="22"/>
          <w:szCs w:val="22"/>
        </w:rPr>
        <w:t xml:space="preserve">4. Если понадобится создать больше логических дисков, нужно использовать </w:t>
      </w:r>
      <w:proofErr w:type="spellStart"/>
      <w:r>
        <w:rPr>
          <w:rFonts w:ascii="Calibri" w:eastAsia="Calibri" w:hAnsi="Calibri" w:cs="Calibri"/>
          <w:sz w:val="22"/>
          <w:szCs w:val="22"/>
        </w:rPr>
        <w:t>extended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partition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или расширенный раздел, который можно разбить на любое количество логических дисков. Таким образом, в системе может быть, например, три первичных раздела и один рас</w:t>
      </w:r>
      <w:r>
        <w:rPr>
          <w:rFonts w:ascii="Calibri" w:eastAsia="Calibri" w:hAnsi="Calibri" w:cs="Calibri"/>
          <w:sz w:val="22"/>
          <w:szCs w:val="22"/>
        </w:rPr>
        <w:t>ширенный, который содержит остальные логические диски.</w:t>
      </w:r>
    </w:p>
    <w:p w:rsidR="00F93A01" w:rsidRDefault="00C64D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GPT (GUID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Partition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</w:rPr>
        <w:t>Table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</w:rPr>
        <w:t>)</w:t>
      </w: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Новый стандарт разметки, часть стандарта UEFI. Допускает неограниченное количество разделов. Но есть ограничения со стороны ОС, например, </w:t>
      </w:r>
      <w:proofErr w:type="spellStart"/>
      <w:r>
        <w:rPr>
          <w:rFonts w:ascii="Calibri" w:eastAsia="Calibri" w:hAnsi="Calibri" w:cs="Calibri"/>
          <w:sz w:val="22"/>
          <w:szCs w:val="22"/>
        </w:rPr>
        <w:t>Windows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позволяет создавать не более</w:t>
      </w:r>
      <w:r>
        <w:rPr>
          <w:rFonts w:ascii="Calibri" w:eastAsia="Calibri" w:hAnsi="Calibri" w:cs="Calibri"/>
          <w:sz w:val="22"/>
          <w:szCs w:val="22"/>
        </w:rPr>
        <w:t xml:space="preserve"> 128 разделов. </w:t>
      </w: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Хранит копию данных разделов, позволяя восстановить их в случае повреждения основного заголовка GPT, а также значения контрольной суммы для проверки, что данные не повреждены.</w:t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Шаг 1. </w:t>
      </w: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>
                <wp:extent cx="4126457" cy="3107410"/>
                <wp:effectExtent l="0" t="0" r="1270" b="4445"/>
                <wp:docPr id="2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2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44952" cy="3121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4.9pt;height:244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Шаг 2.</w:t>
      </w: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4030815" cy="3059646"/>
                <wp:effectExtent l="0" t="0" r="0" b="1270"/>
                <wp:docPr id="3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13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44661" cy="3070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7.4pt;height:240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В следующем окне введите пароль загрузчика и нажмите «Продолжить».</w:t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>
                <wp:extent cx="3758268" cy="2812119"/>
                <wp:effectExtent l="0" t="0" r="1270" b="0"/>
                <wp:docPr id="4" name="Image14" descr="Изображение выглядит как текст, электроника, снимок экрана, веб-страниц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4" descr="Изображение выглядит как текст, электроника, снимок экрана, веб-страница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62239" cy="2815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5.9pt;height:221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F93A01" w:rsidRDefault="00F93A01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</w:p>
    <w:p w:rsidR="00F93A01" w:rsidRDefault="00C64D94">
      <w:pPr>
        <w:pStyle w:val="13"/>
        <w:numPr>
          <w:ilvl w:val="0"/>
          <w:numId w:val="1"/>
        </w:numPr>
        <w:spacing w:line="24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После установки системного загрузчика откроется окно «Завершение установки». Извлеките носитель с дистрибутивом ОС. Затем нажмите «Продолжить» для перезагрузки компьютера и загрузки ус</w:t>
      </w:r>
      <w:r>
        <w:rPr>
          <w:rFonts w:ascii="Calibri" w:hAnsi="Calibri" w:cs="Calibri"/>
          <w:sz w:val="22"/>
          <w:szCs w:val="22"/>
        </w:rPr>
        <w:t>тановленной ОС в первый раз.</w:t>
      </w:r>
    </w:p>
    <w:p w:rsidR="00F93A01" w:rsidRDefault="00C64D94">
      <w:pPr>
        <w:pStyle w:val="13"/>
        <w:spacing w:line="240" w:lineRule="auto"/>
        <w:ind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4016712" cy="3034047"/>
                <wp:effectExtent l="0" t="0" r="0" b="1270"/>
                <wp:docPr id="5" name="Image19" descr="Изображение выглядит как текст, снимок экрана, программное обеспечение, веб-страниц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049162" name="Image19" descr="Изображение выглядит как текст, снимок экрана, программное обеспечение, веб-страница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2188" cy="3038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6.3pt;height:238.9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F93A01" w:rsidRDefault="00F93A01"/>
    <w:sectPr w:rsidR="00F9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D94" w:rsidRDefault="00C64D94">
      <w:r>
        <w:separator/>
      </w:r>
    </w:p>
  </w:endnote>
  <w:endnote w:type="continuationSeparator" w:id="0">
    <w:p w:rsidR="00C64D94" w:rsidRDefault="00C6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D94" w:rsidRDefault="00C64D94">
      <w:r>
        <w:separator/>
      </w:r>
    </w:p>
  </w:footnote>
  <w:footnote w:type="continuationSeparator" w:id="0">
    <w:p w:rsidR="00C64D94" w:rsidRDefault="00C64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2CBD"/>
    <w:multiLevelType w:val="hybridMultilevel"/>
    <w:tmpl w:val="F8627CEC"/>
    <w:lvl w:ilvl="0" w:tplc="FB48B18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63A07FE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729C63A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744ABBE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4CBC34B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95002F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2AE2999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3524248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447A60C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01"/>
    <w:rsid w:val="002E4784"/>
    <w:rsid w:val="00C64D94"/>
    <w:rsid w:val="00F9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79D5"/>
  <w15:docId w15:val="{06050A84-2FC0-4AE3-94BD-CB6B4CF8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Liberation Serif" w:eastAsia="SimSun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af6">
    <w:name w:val="Моё изобретение"/>
    <w:basedOn w:val="1"/>
    <w:link w:val="af7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Моё изобретение Знак"/>
    <w:basedOn w:val="10"/>
    <w:link w:val="af6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Основной текст_перечисление_1"/>
    <w:qFormat/>
    <w:pPr>
      <w:widowControl w:val="0"/>
      <w:spacing w:after="0" w:line="360" w:lineRule="auto"/>
      <w:ind w:firstLine="850"/>
      <w:jc w:val="both"/>
    </w:pPr>
    <w:rPr>
      <w:rFonts w:ascii="Arial" w:eastAsia="SimSun" w:hAnsi="Arial" w:cs="Arial"/>
      <w:sz w:val="24"/>
      <w:szCs w:val="24"/>
      <w:lang w:eastAsia="zh-CN" w:bidi="hi-IN"/>
      <w14:ligatures w14:val="none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Liberation Serif" w:eastAsia="SimSun" w:hAnsi="Liberation Serif" w:cs="Mangal"/>
      <w:sz w:val="24"/>
      <w:szCs w:val="21"/>
      <w:lang w:eastAsia="zh-CN" w:bidi="hi-IN"/>
      <w14:ligatures w14:val="none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Liberation Serif" w:eastAsia="SimSun" w:hAnsi="Liberation Serif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6</cp:revision>
  <dcterms:created xsi:type="dcterms:W3CDTF">2023-06-28T19:07:00Z</dcterms:created>
  <dcterms:modified xsi:type="dcterms:W3CDTF">2024-01-17T14:41:00Z</dcterms:modified>
</cp:coreProperties>
</file>