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sz w:val="20"/>
          <w:szCs w:val="20"/>
          <w:u w:val="single"/>
        </w:rPr>
        <w:t>CONSULTAS CON VARIOS PARÁMETROS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Crear una aplicación que nos solicite por teclado dos valores correspondientes a salarios de los empleados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Visualizar en pantalla los empleados que tengan un salario entre los dos valores introducidos.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819400" cy="3038475"/>
            <wp:effectExtent l="0" t="0" r="0" b="0"/>
            <wp:docPr id="1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rPr>
          <w:b/>
          <w:b/>
          <w:bCs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1AA0-DDE1-4806-BAAC-7E6F0087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Application>LibreOffice/7.2.2.2$Windows_X86_64 LibreOffice_project/02b2acce88a210515b4a5bb2e46cbfb63fe97d56</Application>
  <AppVersion>15.0000</AppVersion>
  <Pages>1</Pages>
  <Words>38</Words>
  <Characters>209</Characters>
  <CharactersWithSpaces>242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2020-06-29T13:46:00Z</dcterms:created>
  <dc:creator>Alex</dc:creator>
  <dc:description/>
  <dc:language>es-ES</dc:language>
  <cp:lastModifiedBy/>
  <cp:lastPrinted>2009-06-26T08:37:00Z</cp:lastPrinted>
  <dcterms:modified xsi:type="dcterms:W3CDTF">2021-11-04T15:38:33Z</dcterms:modified>
  <cp:revision>3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