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rtl w:val="0"/>
        </w:rPr>
        <w:t xml:space="preserve">School Name: </w:t>
      </w:r>
      <w:r w:rsidDel="00000000" w:rsidR="00000000" w:rsidRPr="00000000">
        <w:rPr>
          <w:b w:val="1"/>
          <w:bCs w:val="1"/>
          <w:u w:val="single"/>
          <w:rtl w:val="0"/>
        </w:rPr>
        <w:t xml:space="preserve">Crescenta Valley High School</w:t>
      </w:r>
      <w:r w:rsidDel="00000000" w:rsidR="00000000" w:rsidRPr="00000000">
        <w:rPr>
          <w:b w:val="1"/>
          <w:bCs w:val="1"/>
          <w:rtl w:val="0"/>
        </w:rPr>
        <w:tab/>
        <w:tab/>
        <w:tab/>
        <w:tab/>
        <w:t xml:space="preserve">VAPA Lead: </w:t>
      </w:r>
      <w:r w:rsidDel="00000000" w:rsidR="00000000" w:rsidRPr="00000000">
        <w:rPr>
          <w:b w:val="1"/>
          <w:bCs w:val="1"/>
          <w:u w:val="single"/>
          <w:rtl w:val="0"/>
        </w:rPr>
        <w:t xml:space="preserve">Mathew Schick</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rtl w:val="0"/>
        </w:rPr>
        <w:t xml:space="preserve">Total 25/26 Prop 28 Allocation:</w:t>
      </w:r>
      <w:r w:rsidDel="00000000" w:rsidR="00000000" w:rsidRPr="00000000">
        <w:rPr>
          <w:b w:val="1"/>
          <w:bCs w:val="1"/>
          <w:color w:val="222222"/>
          <w:u w:val="single"/>
          <w:rtl w:val="0"/>
        </w:rPr>
        <w:t xml:space="preserve">$394,550.64</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1050"/>
        <w:gridCol w:w="1425"/>
        <w:gridCol w:w="1350"/>
        <w:gridCol w:w="1350"/>
        <w:gridCol w:w="1200"/>
        <w:gridCol w:w="1500"/>
        <w:tblGridChange w:id="0">
          <w:tblGrid>
            <w:gridCol w:w="6510"/>
            <w:gridCol w:w="1050"/>
            <w:gridCol w:w="1425"/>
            <w:gridCol w:w="1350"/>
            <w:gridCol w:w="1350"/>
            <w:gridCol w:w="1200"/>
            <w:gridCol w:w="150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Assistants for Instrumental, Choir, Dance, Drama and Art</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$315,640</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$315,640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Buses for Choir, Dance, Drama, Instrumental, and Advanced Art</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$48,000</w:t>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$48,000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Garment Covers for Drama Department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$330</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Camera stands for Drama Department</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lights for Drama Department</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Body forms for Fashion Department</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691.7</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Serger for Fashion Department</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$1,973.40</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Steamer for Fashion Department</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$351.45</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cutting Mats for Fashion Department</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$584.10</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Mural Paints for Art Department</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$204</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 Water Pump for Art Department</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$55.00</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Wooden Mannequin 12” height for Art Department</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$440.00</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Anatomy drawing book reference for Art Department</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$17.00</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Solid interceptor replacement (paint traps) for Art Dept.</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sets of POSCA Paint Markers for Art Department</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$850.00</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 Paints for Art Department</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Canon Video Camera for Instrumental Department</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Sheet Music for Choral Department</w:t>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8">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Dustless with hepa filter shop Vac for Ceramics</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$700</w:t>
            </w:r>
          </w:p>
        </w:tc>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Ceramic Wheel for Ceramic Department</w:t>
            </w:r>
          </w:p>
        </w:tc>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Glaze for Ceramic Department</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 Curtain (23-24)</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$18,895.26</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Space AV Upgrade (23-24) (quad)</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$63,165.74</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rPr>
                <w:rFonts w:ascii="Calibri" w:cs="Calibri" w:eastAsia="Calibri" w:hAnsi="Calibri"/>
                <w:b w:val="1"/>
                <w:bCs w:val="1"/>
                <w:sz w:val="24"/>
                <w:szCs w:val="24"/>
              </w:rPr>
            </w:pPr>
            <w:r w:rsidDel="00000000" w:rsidR="00000000" w:rsidRPr="00000000">
              <w:rPr>
                <w:rtl w:val="0"/>
              </w:rPr>
            </w:r>
          </w:p>
        </w:tc>
      </w:tr>
      <w:tr>
        <w:trPr>
          <w:cantSplit w:val="0"/>
          <w:trHeight w:val="516.9140625" w:hRule="atLeast"/>
          <w:tblHeader w:val="0"/>
        </w:trPr>
        <w:tc>
          <w:tcPr>
            <w:tcMar>
              <w:top w:w="100.0" w:type="dxa"/>
              <w:left w:w="100.0" w:type="dxa"/>
              <w:bottom w:w="100.0" w:type="dxa"/>
              <w:right w:w="100.0" w:type="dxa"/>
            </w:tcMar>
          </w:tcPr>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Space AV Upgrade (23-24) (aud)</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$17,484.67</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2">
            <w:pPr>
              <w:rPr>
                <w:rFonts w:ascii="Calibri" w:cs="Calibri" w:eastAsia="Calibri" w:hAnsi="Calibri"/>
                <w:b w:val="1"/>
                <w:bCs w:val="1"/>
                <w:sz w:val="24"/>
                <w:szCs w:val="24"/>
              </w:rPr>
            </w:pPr>
            <w:r w:rsidDel="00000000" w:rsidR="00000000" w:rsidRPr="00000000">
              <w:rPr>
                <w:rtl w:val="0"/>
              </w:rPr>
            </w:r>
          </w:p>
        </w:tc>
      </w:tr>
      <w:tr>
        <w:trPr>
          <w:cantSplit w:val="0"/>
          <w:trHeight w:val="516.9140625" w:hRule="atLeast"/>
          <w:tblHeader w:val="0"/>
        </w:trPr>
        <w:tc>
          <w:tcPr>
            <w:tcMar>
              <w:top w:w="100.0" w:type="dxa"/>
              <w:left w:w="100.0" w:type="dxa"/>
              <w:bottom w:w="100.0" w:type="dxa"/>
              <w:right w:w="100.0" w:type="dxa"/>
            </w:tcMar>
          </w:tcPr>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Quad LED board plexiglass cover (23-24)</w:t>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$3078.75</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9">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performance bond for AV Upgrade Project (23-24) </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rFonts w:ascii="Calibri" w:cs="Calibri" w:eastAsia="Calibri" w:hAnsi="Calibri"/>
                <w:sz w:val="24"/>
                <w:szCs w:val="24"/>
              </w:rPr>
            </w:pPr>
            <w:r w:rsidDel="00000000" w:rsidR="00000000" w:rsidRPr="00000000">
              <w:rPr>
                <w:color w:val="222222"/>
                <w:highlight w:val="white"/>
                <w:rtl w:val="0"/>
              </w:rPr>
              <w:t xml:space="preserve">$2,419.51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Versastyle Educational Hip Hop Dance Assembly (23-24) </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construction on the band door (23-24) ???? waiting on a cost</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F">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rPr>
                <w:color w:val="222222"/>
                <w:highlight w:val="white"/>
              </w:rPr>
            </w:pPr>
            <w:r w:rsidDel="00000000" w:rsidR="00000000" w:rsidRPr="00000000">
              <w:rPr>
                <w:rFonts w:ascii="Calibri" w:cs="Calibri" w:eastAsia="Calibri" w:hAnsi="Calibri"/>
                <w:sz w:val="24"/>
                <w:szCs w:val="24"/>
                <w:rtl w:val="0"/>
              </w:rPr>
              <w:t xml:space="preserve">Architect - </w:t>
            </w:r>
            <w:r w:rsidDel="00000000" w:rsidR="00000000" w:rsidRPr="00000000">
              <w:rPr>
                <w:color w:val="222222"/>
                <w:highlight w:val="white"/>
                <w:rtl w:val="0"/>
              </w:rPr>
              <w:t xml:space="preserve">Music Room Door Enlargement Project  (23-24)</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$14,800</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Shadow Box  and/display cases for 4000 building</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D">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Books and Supplies</w:t>
            </w:r>
          </w:p>
        </w:tc>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$30,476.65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$30,476.65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Grand Total</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$394,116.65</w:t>
            </w:r>
          </w:p>
        </w:tc>
      </w:tr>
    </w:tbl>
    <w:p w:rsidR="00000000" w:rsidDel="00000000" w:rsidP="00000000" w:rsidRDefault="00000000" w:rsidRPr="00000000" w14:paraId="000000FC">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1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lMRXYx4gubxmBjpJf2Of/OdHQ==">CgMxLjA4AHIhMWNLRXRUVzc2eFAxUUl4S0paOG53cG43VTJ0NElWQlZJ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