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desenvolvimento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Printer</w:t>
      </w:r>
    </w:p>
    <w:p>
      <w:pPr>
        <w:pStyle w:val="Sub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Extens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personaliza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modelos</w:t>
      </w:r>
    </w:p>
    <w:p>
      <w:pPr>
        <w:bidi w:val="0"/>
        <w:jc w:val="left"/>
      </w:pPr>
      <w:r>
        <w:t>1.4.4 · 2026-10-12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explica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extens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plugin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configura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faturas.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altera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permanentes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num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plugin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complementar.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Descreve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revisto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acrescenta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editor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fornecedor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interface.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Projeto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ambiente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nimo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WordPress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6.6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9.0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7.4.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CUPS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exigem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Composer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mbstring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gd.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JavaScript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requer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18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tradu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Python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3.8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GNU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gettext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CLI.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isolado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seguran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base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comandos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raiz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ative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plugin.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Mantenha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7.4.33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Composer.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Servi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iniciam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prioridade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0.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Leia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encomendas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CRUD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HPOS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armazenamento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antigo.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InvoiceFactory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InvoiceData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leitura.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HtmlRenderer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MpdfRenderer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fornecedor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envia.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PrintJobService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tarefas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PrintJobRepository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PrintWorker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Scheduler.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Localização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Arranque e ligação dos serviços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Encomendas e modelos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PDF e fornecedores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Persistência e execução em fundo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Interface protegida e definições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Migração e limpeza na remoção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Editar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modelos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fatura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Abra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→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Printer.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General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configura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nome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contactos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tipo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morada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Templates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escolhe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manual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Automatic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Printing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prios.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existe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editor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HTML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integrado.</w:t>
      </w:r>
    </w:p>
    <w:p>
      <w:pPr>
        <w:bidi w:val="0"/>
        <w:jc w:val="start"/>
      </w:pPr>
      <w:r>
        <w:rPr>
          <w:lang w:val="pt-PT" w:bidi="pt-PT"/>
          <w:rtl w:val="0"/>
        </w:rPr>
        <w:t>Classic e compact usam A4; classic-a5 A5. Thermal e thermal58 usam páginas de 80 × 297 e 58 × 297 mm. Etiquetas A6 e listas de embalagem A4. O controlador define o papel do navegador. Escolha QR para 58 mm e teste em papel.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wp-content/plugins/wcip-customization/.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Copie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templates/classic/invoice.php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compact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thermal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templates/invoice.php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complemento.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wcip-customization.php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ative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escolha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Atualiza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substituem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altera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diretas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á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substitui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partir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tema.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Devolva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mapa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TemplateDefinition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iguais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Caminho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absoluto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leg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portrait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landscape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obrigat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rios.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min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sculas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gitos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fen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sublinhado.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supports_rtl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exige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implementa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filtros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carregar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ficheiro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funcionarem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fundo.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Registo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no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complemento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} );</w:t>
      </w:r>
    </w:p>
    <w:p>
      <w:pPr>
        <w:spacing w:after="40"/>
      </w:pPr>
    </w:p>
    <w:p>
      <w:pPr>
        <w:bidi w:val="0"/>
        <w:jc w:val="start"/>
      </w:pPr>
      <w:r>
        <w:rPr>
          <w:lang w:val="pt-PT" w:bidi="pt-PT"/>
          <w:rtl w:val="0"/>
        </w:rPr>
        <w:t xml:space="preserve">O modelo recebe $invoice e $template. Preserve ABSPATH, UTF-8 e idioma. Use $invoice-&gt;rtl para dir, direction, alinhamento e margens; isole correio, SKU e telefone em LTR. Teste CSS simples em navegador e mPDF. 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esc_html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texto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esc_attr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atributos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nl2br(esc_html(...))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linhas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wp_kses_post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valores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formatados.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apresente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brutos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recalcule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totais.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unit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imposto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desconto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total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linha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imposto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desconto.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Rodap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é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fecho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body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&lt;?php if ($show('show_store_details'))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printf('&lt;p&gt;%s&lt;/p&gt;', esc_html($invoice-&gt;store['details'])); }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if ($show('show_store_email')) {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printf('&lt;bdi dir="ltr"&gt;%s&lt;/bdi&gt;', esc_html($invoice-&gt;store['email'])); } ?&gt;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Adicionar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dados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InvoiceData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é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leitura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tabela.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wcip_invoice_data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recebe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WC_Order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devolve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InvoiceData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preservando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outros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arrays.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InvoiceFactory::sample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filtro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encomendas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Propriedade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Chaves disponíveis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name, company, billing_address, shipping_address, phone, shipping_phone, email, recipient, billing_components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item_id, product_id, variation_id, name, variation, sku, quantity, refunded_quantity, weight,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payment_method, shipping_method, note, payment_confirmed, show_paid_date, show_shipping_phone, label_show_sender, document_codes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Adicionar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refer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ncia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ordem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compra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exemplo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ê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_purchase_order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CRUD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Apresente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order['purchase_order']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valor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vazio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escape.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complemento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inclui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leitura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apresenta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Tarefas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atuais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instant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â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imut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fatura.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Hooks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extens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hooks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respeite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ordem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accepted_args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tipo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devolvido.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Filtros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clientes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mensagens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Hook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Tipo e argumentos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Fornecedores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API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REST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Implemente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PrintProviderInterface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wcip_print_providers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id().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test_connection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printers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devolvem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arrays.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submit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recebe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tulo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devolve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SubmissionResult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aceite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ProviderException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mensagem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segura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retryable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ambiguous.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Os destinos integrados são browser, cups e agent. Registar um fornecedor push não acrescenta definições ou escolha; amplie validação, UI, criação e testes em conjunto. O agente pull usa AgentQueue e AgentController em vez de PrintProviderInterface. Não existe hook geral de substituição do motor PDF.</w:t>
      </w: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POST /print aceita 1–50 ID de encomendas, modelo registado e 1–20 cópias. cups exige o nome exato da fila CUPS; agent exige a fila lógica associada. 201 significa em fila. Cookies exigem REST nonce. Repetições manuais criam tarefas; verifique job_ids de lotes parciais.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Método e rota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Permissão necessária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Corpo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pedido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impress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"order_ids": [1042], "template_id": "custom-classic",</w:t>
      </w:r>
    </w:p>
    <w:p>
      <w:pPr>
        <w:pStyle w:val="Code"/>
        <w:keepNext/>
        <w:bidi w:val="0"/>
        <w:jc w:val="start"/>
      </w:pPr>
      <w:r>
        <w:rPr>
          <w:lang w:val="pt-PT" w:bidi="pt-PT"/>
          <w:rtl w:val="0"/>
        </w:rPr>
        <w:t xml:space="preserve">  "provider_id": "cups", "printer_id": "Office_A4",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Administrador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rico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defini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gestor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rico.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Imprimir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á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acesso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faturas.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é-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visualiza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protegida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tarefa.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blica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fatura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cliente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rico.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Valide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entradas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permiss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nonce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novas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rotas.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Impress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tica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recupera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Use o agente local gratuito em Windows, Linux ou macOS. Liga-se ao site por HTTPS e funciona em alojamento partilhado, VPS e servidores dedicados. Crie um utilizador com o papel Agente de impressão e uma palavra-passe de aplicação. Associe aqui o ID e a fila e configure a mesma fila no agente local. Mantenha o computador ativo. A impressão automática usa o agente local ou o seu servidor CUPS. O navegador usa a caixa de diálogo de impressão.</w:t>
      </w:r>
    </w:p>
    <w:p>
      <w:pPr>
        <w:bidi w:val="0"/>
        <w:jc w:val="start"/>
      </w:pPr>
      <w:r>
        <w:rPr>
          <w:lang w:val="pt-PT" w:bidi="pt-PT"/>
          <w:rtl w:val="0"/>
        </w:rPr>
        <w:t>A política exige estado pago e data registada. Cobrança na entrega, transferência, cheque e pagamentos parciais exigem adaptador de cobrança. O processo verifica antes de gerar e enviar. A data de criação não decide. Eventos e pesquisa limitada respeitam ativação/atualização; pedidos antigos exigem pré-visualização e seleção explícitas.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CUPS: Chave única e histórico asseguram uma tarefa automática por encomenda. Manual é repetível. Worker reclama atomicamente e verifica pagamento antes do envio. Hook wcip_process_print_job, grupo wc-invoice-printer, job_id. Recuperação até 100 com cursor guardado; queued sem ação é reagendado, processing superior a dez minutos sem ação ativa torna-se unknown.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Estado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Significado e 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Aguarda execução ou repetição segura; verifique ou cancele.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Worker assumiu; aguarde sem duplicar.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Aceite ou navegador pronto; confira papel.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Geração falhou ou recusa certa; corrija causa.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Aceitação incerta; veja histórico e papel antes de repetir.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Tarefa cancelada; crie impressão manual se necessário.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HTTP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429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certo: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é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tentativas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intervalos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60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120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segundos.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408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5xx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sucesso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unknown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repeti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Retry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segura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envio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429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eleg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Confirmar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utilizador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privada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muda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entrega.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Idiomas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dire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texto</w:t>
      </w: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Idioma do sítio para PDF em fundo, incluindo fila manual; perfil para administração, REST e navegador. Persa e árabe são RTL. Pré-visualização RTL só muda direção. Catálogos traduzem rótulos e amostras, não conteúdo guardado.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Locale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Idioma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Direção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Inglês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Persa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Árabe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Russo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Chinês simplificado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Hindi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Turco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Japonês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Francês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Alemão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Espanhol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Português Portugal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Português Brasil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Arménio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Edite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languages/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wc-invoice-printer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compile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i18n:pot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msgmerge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i18n:build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i18n:check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preserve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plurais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UTF-8.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JavaScript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wp_localize_script.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Extens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Mantenha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mPDF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FreeSerif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Sun-ExtA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inclu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DOCX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portugu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Portugal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LTR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horizontal.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Persa/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rabe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grafos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RTL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tabelas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invertidas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LTR.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Chin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s/japon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asi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hindi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devan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gari.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Preserve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defini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grafo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fragmento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tabela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editar.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Testar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altera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comandos.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unit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simulam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WordPress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DB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HTTP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CUPS.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Verifique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escape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texto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longo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vazios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notas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moeda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imposto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desconto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permiss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nonce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repetidos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concorrentes.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Integration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apenas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descart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smoke.php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verifica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encomendas/fila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local-printing.php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rotas/confirma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localization.php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14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locales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RTL/PDF.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Instale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idiomas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repita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HPOS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armazenamento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antigo.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Entrega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simulada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plataforma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reais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testam-se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parte.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tarefa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repetido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manual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nenhum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retry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unknown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confirma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Examine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meros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RTL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hindi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quebras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CJK.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substituem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verifica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visual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revis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lingu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stica.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Armazenamento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seguran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publica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</w:p>
    <w:p>
      <w:pPr>
        <w:bidi w:val="0"/>
        <w:jc w:val="start"/>
      </w:pPr>
      <w:r>
        <w:rPr>
          <w:lang w:val="pt-PT" w:bidi="pt-PT"/>
          <w:rtl w:val="0"/>
        </w:rPr>
        <w:t>WCIP_CUPS_PASSWORD como texto não vazio bloqueia o campo da palavra-passe nas definições. A palavra-passe guardada nunca é mostrada nem devolvida ao navegador. Os PDF contêm dados de clientes e são enviados apenas ao servidor CUPS configurado ao usar este destino.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$wpdb-&gt;prefix}wc_invoice_print_jobs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refer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ncias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confirma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wcip_settings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wcip_db_version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wcip_capabilities_version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wcip_recovery_cursor.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Ativa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migra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desativa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conserva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reativa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recupera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Elimina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wcip_delete_data_on_uninstall.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prazo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rico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multisite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exige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prio.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Prepare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limpa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depend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ncias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produ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vendor/autoload.php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src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templates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assets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PO/MO.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Preserve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lock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PHP.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Exclua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cache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segredos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build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; .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distignore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arquivo.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pasta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ZIP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salvo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necessidade.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Reconstrua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instale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check-platform-reqs --no-dev</w:t>
      </w:r>
    </w:p>
    <w:p>
      <w:pPr>
        <w:spacing w:after="40"/>
      </w:pP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Se o agente ficar em espera, verifique última ligação, computador ativo, HTTPS, palavra-passe de aplicação e fila idêntica. Para CUPS verifique Scheduled Actions, WP Cron e rede. Antes de repetir unknown, veja spooler, diário e papel. Para PDF verifique extensões, fontes, memória e permissões temporárias.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Refer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ncias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digo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define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assinaturas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limites.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Caminhos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relativos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raiz.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Regenere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idiomas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altera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Exemplo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educativo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instala-se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nesta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pasta.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Fonte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Verificação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Utilização e limites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Limites estados recuperação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Idiomas fontes tradução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Registo e construtor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Dados filtros escape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Contratos e erros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Autenticação e validação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Comandos e compatibilidade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start"/>
      </w:pPr>
      <w:r>
        <w:rPr>
          <w:lang w:val="pt-PT" w:bidi="pt-PT"/>
          <w:rtl w:val="0"/>
        </w:rPr>
        <w:t>Operações e contratos de extensão</w:t>
      </w:r>
    </w:p>
    <w:p>
      <w:pPr>
        <w:bidi w:val="0"/>
        <w:jc w:val="start"/>
      </w:pPr>
      <w:r>
        <w:rPr>
          <w:lang w:val="pt-PT" w:bidi="pt-PT"/>
          <w:rtl w:val="0"/>
        </w:rPr>
        <w:t>Pré-visualize antes de selecionar pedidos antigos. A pré-visualização não imprime. Datas UTC, máximo 31 dias.</w:t>
      </w:r>
    </w:p>
    <w:p>
      <w:pPr>
        <w:bidi w:val="0"/>
        <w:jc w:val="start"/>
      </w:pPr>
      <w:r>
        <w:rPr>
          <w:lang w:val="pt-PT" w:bidi="pt-PT"/>
          <w:rtl w:val="0"/>
        </w:rPr>
        <w:t>Preparação guardada separadamente. Pagamento, estado e datas WooCommerce não mudam.</w:t>
      </w:r>
    </w:p>
    <w:p>
      <w:pPr>
        <w:bidi w:val="0"/>
        <w:jc w:val="start"/>
      </w:pPr>
      <w:r>
        <w:rPr>
          <w:lang w:val="pt-PT" w:bidi="pt-PT"/>
          <w:rtl w:val="0"/>
        </w:rPr>
        <w:t>Use leitor de teclado ou introduza referência. Requer sessão; leitura não confirma impressão física.</w:t>
      </w:r>
    </w:p>
    <w:p>
      <w:pPr>
        <w:bidi w:val="0"/>
        <w:jc w:val="start"/>
      </w:pPr>
      <w:r>
        <w:rPr>
          <w:lang w:val="pt-PT" w:bidi="pt-PT"/>
          <w:rtl w:val="0"/>
        </w:rPr>
        <w:t>Exportação desativada. O recetor deve implementar HMAC, proteção contra repetição e recibos idempotentes. Aceitação não prova envio. Segredos não cifrados na base; use WCIP_EXPORT_SIGNING_SECRET.</w:t>
      </w:r>
    </w:p>
    <w:p>
      <w:pPr>
        <w:pStyle w:val="Code"/>
        <w:bidi w:val="0"/>
        <w:jc w:val="start"/>
      </w:pPr>
      <w:r>
        <w:rPr>
          <w:lang w:val="pt-PT" w:bidi="pt-PT"/>
          <w:rtl w:val="0"/>
        </w:rPr>
        <w:t>1.4.4 · 2026-10-12 · c894eb05d2120a4bba09aa3500fe2842a0e48d74</w:t>
      </w:r>
    </w:p>
    <w:p>
      <w:pPr>
        <w:pStyle w:val="Code"/>
        <w:bidi w:val="0"/>
        <w:jc w:val="start"/>
      </w:pPr>
      <w:r>
        <w:rPr>
          <w:lang w:val="pt-PT" w:bidi="pt-PT"/>
          <w:rtl w:val="0"/>
        </w:rPr>
        <w:t>docs/operations.md · REMEDIATION_TRACEABILITY.md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PT" w:bidi="pt-PT"/>
                <w:b/>
                <w:rtl w:val="0"/>
              </w:rPr>
              <w:t>Hook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PT" w:bidi="pt-PT"/>
                <w:b/>
                <w:rtl w:val="0"/>
              </w:rPr>
              <w:t>Tipo e argumentos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wcip_payment_method_semantics</w:t>
            </w:r>
          </w:p>
        </w:tc>
        <w:tc>
          <w:tcPr>
            <w:tcW w:type="dxa" w:w="5112"/>
            <w:vAlign w:val="center"/>
          </w:tcPr>
          <w:p>
            <w:r>
              <w:t>string, WC_Order, gateway → string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wcip_payment_confirmed</w:t>
            </w:r>
          </w:p>
        </w:tc>
        <w:tc>
          <w:tcPr>
            <w:tcW w:type="dxa" w:w="5112"/>
            <w:vAlign w:val="center"/>
          </w:tcPr>
          <w:p>
            <w:r>
              <w:t>bool, WC_Order, semantics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wcip_fulfillment_eligible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wcip_recipient_data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array, WC_Order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wcip_item_weight</w:t>
            </w:r>
          </w:p>
        </w:tc>
        <w:tc>
          <w:tcPr>
            <w:tcW w:type="dxa" w:w="5112"/>
            <w:vAlign w:val="center"/>
          </w:tcPr>
          <w:p>
            <w:r>
              <w:t>array, WC_Order_Item_Product, quantity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wcip_print_filter_query_args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array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wcip_can_access_order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bool, WC_Order, capability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wcip_print_confirmed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job array;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wcip_fulfillment_changed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state array, event string;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wcip_export_adapter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ExportAdapterInterface, SettingsRepository → adapter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wcip_export_payload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array, WC_Order, package_id → array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PT" w:bidi="pt-PT"/>
                <w:b/>
                <w:rtl w:val="0"/>
              </w:rPr>
              <w:t>Método e rota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pt-PT" w:bidi="pt-PT"/>
                <w:b/>
                <w:rtl w:val="0"/>
              </w:rPr>
              <w:t>Permissão necessária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POST /reconciliation/preview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wcip_manage_settings + wcip_print_invoices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POST /reconciliation/enqueue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same + user-bound token + confirm:true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POST /scan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wcip_scan_orders + order access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POST /fulfillment/{id}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wcip_manage_fulfillment + order access + revision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POST /exports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wcip_export_orders + order access + event_key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GET /exports/history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wcip_export_orders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POST /exports/test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wcip_export_orders + wcip_manage_settings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GET /diagnostics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pt-PT" w:bidi="pt-PT"/>
                <w:rtl w:val="0"/>
              </w:rPr>
              <w:t>wcip_manage_settings + wcip_print_invoices</w:t>
            </w:r>
          </w:p>
        </w:tc>
      </w:tr>
    </w:tbl>
    <w:p>
      <w:pPr>
        <w:pStyle w:val="Code"/>
        <w:bidi w:val="0"/>
        <w:jc w:val="start"/>
      </w:pPr>
      <w:r>
        <w:rPr>
          <w:lang w:val="pt-PT" w:bidi="pt-PT"/>
          <w:rtl w:val="0"/>
        </w:rPr>
        <w:t>TemplateDefinition(id, name, description, paper_size, orientation, supports_rtl, file_path, document_type = "invoice")</w:t>
      </w:r>
    </w:p>
    <w:p>
      <w:pPr>
        <w:pStyle w:val="Code"/>
        <w:bidi w:val="0"/>
        <w:jc w:val="start"/>
      </w:pPr>
      <w:r>
        <w:rPr>
          <w:lang w:val="pt-PT" w:bidi="pt-PT"/>
          <w:rtl w:val="0"/>
        </w:rPr>
        <w:t>document_type: invoice | shipping_label | packing_list</w:t>
        <w:br/>
        <w:t>ExportAdapterInterface: id(), capabilities(), validate_configuration(), test_connection(), submit(payload, idempotency_key)</w:t>
      </w:r>
    </w:p>
    <w:p>
      <w:pPr>
        <w:pStyle w:val="Code"/>
        <w:bidi w:val="0"/>
        <w:jc w:val="start"/>
      </w:pPr>
      <w:r>
        <w:rPr>
          <w:lang w:val="pt-PT" w:bidi="pt-PT"/>
          <w:rtl w:val="0"/>
        </w:rPr>
        <w:t>wcip_runtime_leases · wcip_document_references · wcip_fulfillment · wcip_fulfillment_events · wcip_export_outbox</w:t>
      </w: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1.3.0: Use apenas aplicações e fornecedores abertos sem subscrição ou cobrança obrigatória por tarefa. CUPS substitui o serviço comercial anterior. A atualização elimina credenciais, desativa a automatização, cancela tarefas pendentes e marca as em curso como unknown. O histórico confirmado fica guardado; tarefas antigas não passam para CUPS. Configure CUPS novamente e verifique fila e papel antes de reimprimir. Pare os processos e faça cópia de segurança antes da atualização. Edite DOCX com LibreOffice.</w:t>
      </w:r>
    </w:p>
    <w:p>
      <w:pPr>
        <w:pStyle w:val="Code"/>
        <w:bidi w:val="0"/>
        <w:spacing w:before="0" w:after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cups_endpoint: HTTPS origin 443/631; cups_printer_id: exact queue</w:t>
        <w:br/>
        <w:t>cups_username · cups_password · provider_id=cups</w:t>
        <w:br/>
        <w:t>WCIP_CUPS_PASSWORD · WCIP_CUPS_TRUSTED_HOSTS · WCIP_CUPS_CA_BUNDLE</w:t>
        <w:br/>
        <w:t>Migration 1.3.0 · schema 1.4.0 · docs/open-source-printing.md</w:t>
      </w:r>
    </w:p>
    <w:p>
      <w:pPr>
        <w:pStyle w:val="Heading1"/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Impressão automática em várias plataformas</w:t>
      </w: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WordPress instala-se em qualquer OS anfitrião compatível, com alojamento partilhado, VPS ou servidor dedicado. Exige extensões PHP declaradas, espaço temporário gravável e HTTPS REST com palavras-passe de aplicação. O anfitrião não precisa de software de impressão ou comandos shell. O computador de impressão precisa de Python 3.10+ e HTTPS de saída: SumatraPDF aberto e gratuito em Windows, CUPS lp em Linux/macOS. Mantenha o computador ativo e a impressora pronta.</w:t>
      </w: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Crie um utilizador dedicado Agente de impressão e palavra-passe de aplicação. Associe em Printers o ID numérico e a fila lógica com maiúsculas exatas; copie o URL REST apresentado para a configuração local. Associe impressora instalada e caminho executável; passe o segredo pelo ambiente. Confira impressão manual e papel antes de ativar. Em Windows use Task Scheduler na entrada do utilizador de impressão; em Linux/macOS, o gestor de serviços. Mantenha execução contínua sem navegador.</w:t>
      </w: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Descarregar PDF só permite imprimir após start bem-sucedido. A reserva preparada expira em 600 segundos e pode ser retomada; uma iniciada expirada torna-se unknown. O diário SQLite durável regista a tentativa antes da impressora. Após falha comunica incerteza sem imprimir novamente; repetir recibos não imprime. Preserve o diário nas atualizações e proteja diário/palavra-passe. submitted significa aceitação do spooler, não confirmação de papel.</w:t>
      </w:r>
    </w:p>
    <w:p>
      <w:pPr>
        <w:bidi w:val="0"/>
        <w:jc w:val="start"/>
      </w:pPr>
      <w:r>
        <w:rPr>
          <w:lang w:val="pt-PT" w:bidi="pt-PT" w:eastAsia="pt-PT"/>
          <w:color w:val="000000"/>
          <w:rtl w:val="0"/>
          <w:rFonts w:ascii="Arial" w:hAnsi="Arial" w:eastAsia="Arial" w:cs="Arial"/>
        </w:rPr>
        <w:t>O papel do agente tem apenas read e wcip_run_print_agent. Claim/start/receipt exigem HTTPS, autenticação real com palavra-passe de aplicação, utilizador/fila associados e token atual. O plugin guarda hashes de tokens, valida tamanho/hash PDF e revê elegibilidade antes de start. Amplie o backend com argumentos fixos sem shell; preserve ordem do diário e gestão de incerteza. Teste OS nativos e hardware real antes de instalar.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automatic_provider: agent | cups</w:t>
        <w:br/>
        <w:t>agent_user_id: paired numeric WordPress user ID</w:t>
        <w:br/>
        <w:t>agent_queue: Office (exact case, same on both sides)</w:t>
        <w:br/>
        <w:t>POST /agent/claim: route</w:t>
        <w:br/>
        <w:t>POST /agent/jobs/{id}/start: token</w:t>
        <w:br/>
        <w:t>POST /agent/jobs/{id}/receipt: token, outcome</w:t>
        <w:br/>
        <w:t>outcome: submitted | unknown | failed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print-agent/config.example.json -&gt; private config.json</w:t>
        <w:br/>
        <w:t>WCIP_AGENT_PASSWORD: WordPress Application Password</w:t>
        <w:br/>
        <w:t>Windows: python wcip_agent.py --config config.json</w:t>
        <w:br/>
        <w:t>Linux/macOS: python3 wcip_agent.py --config config.json</w:t>
        <w:br/>
        <w:t>Local backend: sumatra (Windows) | cups (Linux/macOS)</w:t>
        <w:br/>
        <w:t>Backend executable: SumatraPDF.exe | /usr/bin/lp</w:t>
        <w:br/>
        <w:t>Queue mapping: route -&gt; printer (local installed name)</w:t>
        <w:br/>
        <w:t>Private journal: state.sqlite3 (preserve on restart)</w:t>
        <w:br/>
        <w:t>python3 -m unittest discover -s print-agent -p "test_*.py"</w:t>
        <w:br/>
        <w:t>docs/cross-platform-printing.md · print-agent/README.md</w:t>
      </w:r>
    </w:p>
    <w:p>
      <w:pPr>
        <w:pStyle w:val="Heading1"/>
        <w:keepNext/>
        <w:pageBreakBefore/>
        <w:bidi w:val="0"/>
        <w:jc w:val="left"/>
      </w:pPr>
      <w:pPr>
        <w:pStyle w:val="Heading1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Apresentação de faturas na versão 1 4 4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 Modelos escolha campos da loja, cliente, encomenda, artigos e fecho. Sem preferência guardada aparecem nome da loja e morada de envio. Nome do cliente, função do cliente, email, moradas de faturação/loja, contactos, datas, métodos, detalhes dos artigos, discriminação, nota e rodapé ficam ocultos. As escolhas explicitamente guardadas mantêm-se. O recurso à morada de faturação e a apresentação do remetente também começam desligados sem escolha. Este suplemento substitui as predefinições de apresentação anteriores.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 função mostra as funções atuais traduzidas da conta WordPress associada; sem conta aparece Convidado. Referência, nomes, quantidades, montantes a pagar por linha e total final mantêm-se. Ocultar discriminação não recalcula valores guardados. Etiquetas e listas de embalagem continuam sem preços. Reveja uma encomenda real após atualizar.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Escolha DejaVu Sans, DejaVu Serif ou DejaVu Sans Mono entre 6 e 16 pontos; a predefinição é Sans com 10 pontos. Mantêm-se fontes PDF alternativas por escrita. Espaçamento compacto reduz margens e preenchimento. Espaçamento compacto, página única e altura térmica começam desligados.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 PDF numa página conserva todo o conteúdo com escala uniforme mínima de 60 %; acima do limite falha claramente sem cortar. Oculte campos opcionais, use compactação ou papel maior. A altura térmica mantém largura 58/80 mm e fonte numa página de rolo até 2.000 mm; conteúdo maior falha. O navegador usa visualizador PDF com confirmação fora dele. Papel e escala do controlador determinam a impressão física.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As vias PDF atuais não têm comando portátil de corte. Configure corte no fim do documento num controlador compatível. CUPS solicita job-sheets=none para evitar capas opcionais; uma política obrigatória do servidor pode acrescentar folhas. Extensão 1.4.4, esquema 1.4.3, capacidades 1.4.0 e marca de retirada do fornecedor 1.3.0.</w:t>
      </w:r>
    </w:p>
    <w:p>
      <w:pPr>
        <w:keepNext w:val="0"/>
        <w:bidi w:val="0"/>
        <w:jc w:val="left"/>
      </w:pPr>
      <w:pPr/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Modelos personalizados devem usar os auxiliares de apresentação incluídos. O modelo autorizado completo permanece acessível; visibilidade não é controlo de acesso. Preserve escape, RTL e fontes alternativas; teste ocultação inicial, escolhas, total final, conteúdo completo e falha de encomendas excessivas. Consulte docs/invoice-layout.md e docs/review-1.4.4.md.</w:t>
      </w:r>
    </w:p>
    <w:p>
      <w:pPr>
        <w:pStyle w:val="Code"/>
      </w:pPr>
      <w:r>
        <w:t>InvoiceData-&gt;customer['role']</w:t>
        <w:br/>
        <w:t>InvoiceData-&gt;fulfillment['presentation']</w:t>
        <w:br/>
        <w:t>SettingsRepository::presentation()</w:t>
        <w:br/>
        <w:t>invoice_font: dejavusans | dejavuserif | dejavusansmono</w:t>
        <w:br/>
        <w:t>invoice_font_size: 6..16 (default 10)</w:t>
        <w:br/>
        <w:t>compact_layout | single_page | thermal_auto_height: false</w:t>
        <w:br/>
        <w:t>show_*: individual booleans (flat)</w:t>
        <w:br/>
        <w:t>docs/invoice-layout.md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17"/>
        <w:rtl w:val="0"/>
        <w:lang w:val="pt-PT" w:eastAsia="pt-PT" w:bidi="pt-PT"/>
      </w:rPr>
      <w:t xml:space="preserve">WooCommerce Invoice Printer · Desenvolvimento  |  </w:t>
    </w:r>
    <w:fldSimple w:instr="PAGE">
      <w:r/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pt-PT" w:bidi="pt-PT"/>
      </w:rPr>
      <w:t>WooCommerce Invoice Printer  1.4.4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pt-PT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desenvolvimento do WooCommerce Invoice Printer</dc:title>
  <dc:subject>Extensões e personalização de modelos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2026-10-10T00:00:00Z</dcterms:modified>
  <cp:category/>
  <dc:language>pt-PT</dc:language>
</cp:coreProperties>
</file>