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 of Contents</w:t>
      </w:r>
    </w:p>
    <w:p>
      <w:r>
        <w:t xml:space="preserve">    Testing and Quality Assurance</w:t>
      </w:r>
    </w:p>
    <w:p>
      <w:r>
        <w:t xml:space="preserve">        API Design and Usability</w:t>
      </w:r>
    </w:p>
    <w:p>
      <w:r>
        <w:t xml:space="preserve">    Performance and Scalability</w:t>
      </w:r>
    </w:p>
    <w:p>
      <w:r>
        <w:t xml:space="preserve">        Document Protection and Security</w:t>
      </w:r>
    </w:p>
    <w:p>
      <w:r>
        <w:t xml:space="preserve">        Track Changes Management</w:t>
      </w:r>
    </w:p>
    <w:p>
      <w:r>
        <w:t xml:space="preserve">    Collaboration and Review Features</w:t>
      </w:r>
    </w:p>
    <w:p>
      <w:r>
        <w:t>Endnotes:</w:t>
      </w:r>
    </w:p>
    <w:p>
      <w:r>
        <w:t xml:space="preserve">        Enhanced Search and Replace Capabilities</w:t>
      </w:r>
    </w:p>
    <w:p>
      <w:r>
        <w:t xml:space="preserve">    Consolidated Tool Architecture</w:t>
      </w:r>
    </w:p>
    <w:p>
      <w:r>
        <w:t xml:space="preserve">        Advanced Content Features</w:t>
      </w:r>
    </w:p>
    <w:p>
      <w:r>
        <w:t xml:space="preserve">        Document Creation and Management</w:t>
      </w:r>
    </w:p>
    <w:p>
      <w:r>
        <w:t xml:space="preserve">    Core Functionality Testing</w:t>
      </w:r>
    </w:p>
    <w:p>
      <w:r>
        <w:t xml:space="preserve">    Introduction</w:t>
      </w:r>
    </w:p>
    <w:p>
      <w:r/>
      <w:r>
        <w:rPr>
          <w:b/>
          <w:color w:val="FF0000"/>
        </w:rPr>
        <w:t>Enhanced Word MCP Server</w:t>
      </w:r>
      <w:r>
        <w:rPr/>
        <w:t xml:space="preserve"> Testing</w:t>
      </w:r>
    </w:p>
    <w:p>
      <w:pPr>
        <w:pStyle w:val="Heading2"/>
      </w:pPr>
      <w:r>
        <w:t>Introduction</w:t>
      </w:r>
    </w:p>
    <w:p>
      <w:r>
        <w:t xml:space="preserve">This comprehensive testing document serves as a validation framework for the </w:t>
      </w:r>
      <w:r>
        <w:rPr>
          <w:b/>
          <w:color w:val="0000FF"/>
        </w:rPr>
        <w:t>[$1-$2]</w:t>
      </w:r>
      <w:r>
        <w:rPr/>
        <w:t xml:space="preserve">% reduction in tool count while preserving complete </w:t>
      </w:r>
      <w:r>
        <w:rPr>
          <w:b/>
          <w:color w:val="0000FF"/>
        </w:rPr>
        <w:t>[$1-$2]</w:t>
      </w:r>
      <w:r>
        <w:rPr/>
        <w:t xml:space="preserve"> optimized, multi-functional tools. The </w:t>
      </w:r>
      <w:r>
        <w:rPr>
          <w:b/>
          <w:color w:val="0000FF"/>
        </w:rPr>
        <w:t>[$1-$2]</w:t>
      </w:r>
      <w:r>
        <w:rPr/>
        <w:t xml:space="preserve"> individual tools into </w:t>
      </w:r>
      <w:r>
        <w:rPr>
          <w:b/>
          <w:color w:val="FF0000"/>
        </w:rPr>
        <w:t>Enhanced Word MCP Server</w:t>
      </w:r>
      <w:r>
        <w:rPr/>
        <w:t xml:space="preserve">, which has successfully consolidated </w:t>
      </w:r>
      <w:r>
        <w:rPr>
          <w:b/>
          <w:color w:val="FF0000"/>
        </w:rPr>
        <w:t>consolidation</w:t>
      </w:r>
      <w:r>
        <w:rPr/>
        <w:t xml:space="preserve"> represents a </w:t>
      </w:r>
      <w:r>
        <w:rPr>
          <w:b/>
          <w:color w:val="FF0000"/>
        </w:rPr>
        <w:t>functionality</w:t>
      </w:r>
      <w:r>
        <w:rPr/>
        <w:t xml:space="preserve"> and adding significant enhancements.</w:t>
      </w:r>
    </w:p>
    <w:p>
      <w:r>
        <w:t xml:space="preserve">The Model Context Protocol (MCP) server architecture enables Claude AI to interact with Microsoft Word documents through a standardized interface, providing capabilities ranging from basic document creation to advanced collaborative editing features. This testing document will systematically validate each tool's </w:t>
      </w:r>
      <w:r>
        <w:rPr>
          <w:vertAlign w:val="superscript"/>
        </w:rPr>
        <w:t>¹</w:t>
      </w:r>
      <w:r>
        <w:rPr>
          <w:b/>
          <w:color w:val="FF0000"/>
        </w:rPr>
        <w:t>functionality</w:t>
      </w:r>
      <w:r>
        <w:rPr/>
        <w:t xml:space="preserve"> through practical examples.</w:t>
      </w:r>
    </w:p>
    <w:p>
      <w:pPr>
        <w:pStyle w:val="Heading2"/>
      </w:pPr>
      <w:r>
        <w:t>Core Functionality Testing</w:t>
      </w:r>
    </w:p>
    <w:p>
      <w:pPr>
        <w:pStyle w:val="Heading3"/>
      </w:pPr>
      <w:r>
        <w:t>Document Creation and Management</w:t>
      </w:r>
    </w:p>
    <w:p>
      <w:r>
        <w:t xml:space="preserve">The document creation capabilities demonstrate the server's ability to generate new Word documents with proper metadata initialization. Key features include automatic file extension handling, custom title and author assignment, and proper document structure initialization. This </w:t>
      </w:r>
      <w:r>
        <w:rPr>
          <w:b/>
          <w:color w:val="FF0000"/>
        </w:rPr>
        <w:t>functionality</w:t>
      </w:r>
      <w:r>
        <w:rPr/>
        <w:t xml:space="preserve"> serves as the foundation for all subsequent document operations.</w:t>
      </w:r>
    </w:p>
    <w:p>
      <w:r>
        <w:t>\n</w:t>
      </w:r>
      <w:r/>
      <w:r>
        <w:rPr>
          <w:vertAlign w:val="superscript"/>
        </w:rPr>
        <w:t>†</w:t>
      </w:r>
    </w:p>
    <w:p>
      <w:r>
        <w:t>Footnotes:</w:t>
      </w:r>
    </w:p>
    <w:p>
      <w:pPr/>
      <w:r>
        <w:t xml:space="preserve">¹ This footnote demonstrates the consolidated add_note function, which merges the </w:t>
      </w:r>
      <w:r>
        <w:rPr>
          <w:b/>
          <w:color w:val="FF0000"/>
        </w:rPr>
        <w:t>functionality</w:t>
      </w:r>
      <w:r>
        <w:rPr/>
        <w:t xml:space="preserve"> of add_footnote_to_document and add_endnote_to_document into a single, flexible tool.</w:t>
      </w:r>
    </w:p>
    <w:p>
      <w:pPr>
        <w:pStyle w:val="Heading3"/>
      </w:pPr>
      <w:r>
        <w:t>Advanced Content Features</w:t>
      </w:r>
    </w:p>
    <w:p>
      <w:r>
        <w:t xml:space="preserve">The </w:t>
      </w:r>
      <w:r>
        <w:rPr>
          <w:b/>
          <w:color w:val="FF0000"/>
        </w:rPr>
        <w:t>Enhanced Word MCP Server</w:t>
      </w:r>
      <w:r>
        <w:rPr/>
        <w:t xml:space="preserve"> supports sophisticated document structuring through hierarchical headings, automatic paragraph management, and intelligent content positioning. These capabilities enable the creation of professional documents with complex layouts and organizational structures. Academic and business workflows benefit significantly from these automated formatting features.</w:t>
      </w:r>
    </w:p>
    <w:tbl>
      <w:tblPr>
        <w:tblStyle w:val="TableGrid"/>
        <w:tblW w:type="auto" w:w="0"/>
        <w:tblLook w:firstColumn="1" w:firstRow="1" w:lastColumn="0" w:lastRow="0" w:noHBand="0" w:noVBand="1" w:val="04A0"/>
      </w:tblPr>
      <w:tblGrid>
        <w:gridCol w:w="2880"/>
        <w:gridCol w:w="2880"/>
        <w:gridCol w:w="2880"/>
      </w:tblGrid>
      <w:tr>
        <w:tc>
          <w:tcPr>
            <w:tcW w:type="dxa" w:w="2880"/>
          </w:tcPr>
          <w:p>
            <w:r>
              <w:t>Tool Category</w:t>
            </w:r>
          </w:p>
        </w:tc>
        <w:tc>
          <w:tcPr>
            <w:tcW w:type="dxa" w:w="2880"/>
          </w:tcPr>
          <w:p>
            <w:r>
              <w:t>Original Count</w:t>
            </w:r>
          </w:p>
        </w:tc>
        <w:tc>
          <w:tcPr>
            <w:tcW w:type="dxa" w:w="2880"/>
          </w:tcPr>
          <w:p>
            <w:r>
              <w:t>Consolidated Count</w:t>
            </w:r>
          </w:p>
        </w:tc>
      </w:tr>
      <w:tr>
        <w:tc>
          <w:tcPr>
            <w:tcW w:type="dxa" w:w="2880"/>
          </w:tcPr>
          <w:p>
            <w:r>
              <w:t>Text Content</w:t>
            </w:r>
          </w:p>
        </w:tc>
        <w:tc>
          <w:tcPr>
            <w:tcW w:type="dxa" w:w="2880"/>
          </w:tcPr>
          <w:p>
            <w:r>
              <w:t>8</w:t>
            </w:r>
          </w:p>
        </w:tc>
        <w:tc>
          <w:tcPr>
            <w:tcW w:type="dxa" w:w="2880"/>
          </w:tcPr>
          <w:p>
            <w:r>
              <w:t>2</w:t>
            </w:r>
          </w:p>
        </w:tc>
      </w:tr>
      <w:tr>
        <w:tc>
          <w:tcPr>
            <w:tcW w:type="dxa" w:w="2880"/>
          </w:tcPr>
          <w:p>
            <w:r>
              <w:t>Document Management</w:t>
            </w:r>
          </w:p>
        </w:tc>
        <w:tc>
          <w:tcPr>
            <w:tcW w:type="dxa" w:w="2880"/>
          </w:tcPr>
          <w:p>
            <w:r/>
            <w:r>
              <w:rPr>
                <w:b/>
                <w:color w:val="0000FF"/>
              </w:rPr>
              <w:t>[$1-$2]</w:t>
            </w:r>
          </w:p>
        </w:tc>
        <w:tc>
          <w:tcPr>
            <w:tcW w:type="dxa" w:w="2880"/>
          </w:tcPr>
          <w:p>
            <w:r>
              <w:t>6</w:t>
            </w:r>
          </w:p>
        </w:tc>
      </w:tr>
      <w:tr>
        <w:tc>
          <w:tcPr>
            <w:tcW w:type="dxa" w:w="2880"/>
          </w:tcPr>
          <w:p>
            <w:r>
              <w:t>Review &amp; Collaboration</w:t>
            </w:r>
          </w:p>
        </w:tc>
        <w:tc>
          <w:tcPr>
            <w:tcW w:type="dxa" w:w="2880"/>
          </w:tcPr>
          <w:p>
            <w:r/>
            <w:r>
              <w:rPr>
                <w:b/>
                <w:color w:val="0000FF"/>
              </w:rPr>
              <w:t>[$1-$2]</w:t>
            </w:r>
          </w:p>
        </w:tc>
        <w:tc>
          <w:tcPr>
            <w:tcW w:type="dxa" w:w="2880"/>
          </w:tcPr>
          <w:p>
            <w:r>
              <w:t>4</w:t>
            </w:r>
          </w:p>
        </w:tc>
      </w:tr>
    </w:tbl>
    <w:p>
      <w:pPr>
        <w:pStyle w:val="Heading2"/>
      </w:pPr>
      <w:r>
        <w:t>Consolidated Tool Architecture</w:t>
      </w:r>
    </w:p>
    <w:p>
      <w:r>
        <w:t xml:space="preserve">The </w:t>
      </w:r>
      <w:r>
        <w:rPr>
          <w:b/>
          <w:color w:val="FF0000"/>
        </w:rPr>
        <w:t>consolidation</w:t>
      </w:r>
      <w:r>
        <w:rPr/>
        <w:t xml:space="preserve"> strategy focused on identifying overlapping functionalities and creating unified interfaces that preserve all original capabilities while adding new features. For example, the get_text function consolidates three separate tools (get_document_text, get_paragraph_text_from_document, and find_text_in_document) into a single, scope-aware interface that supports comprehensive text extraction, search operations, and formatting analysis.</w:t>
      </w:r>
    </w:p>
    <w:p>
      <w:pPr>
        <w:pStyle w:val="Heading3"/>
      </w:pPr>
      <w:r>
        <w:t>Enhanced Search and Replace Capabilities</w:t>
      </w:r>
    </w:p>
    <w:p>
      <w:r>
        <w:t>The enhanced_search_and_replace function now includes regular expression support, case-insensitive matching, whole-word matching, and comprehensive formatting application. This represents a significant upgrade from the original implementation, providing power-user capabilities while maintaining ease of use for basic operations. Pattern matching with backreferences enables sophisticated text transformations.</w:t>
      </w:r>
    </w:p>
    <w:p>
      <w:r>
        <w:t xml:space="preserve">Here are some test phrases that we'll modify: </w:t>
      </w:r>
      <w:r>
        <w:rPr>
          <w:b/>
          <w:color w:val="0000FF"/>
        </w:rPr>
        <w:t>[$1-$2]</w:t>
      </w:r>
      <w:r>
        <w:rPr/>
        <w:t>. These will be transformed using regex patterns to demonstrate the enhanced search capabilities.</w:t>
      </w:r>
      <w:r>
        <w:rPr>
          <w:b/>
          <w:color w:val="0000FF"/>
        </w:rPr>
        <w:t>[$1-$2]</w:t>
      </w:r>
      <w:r>
        <w:rPr/>
        <w:t xml:space="preserve">, and </w:t>
      </w:r>
      <w:r>
        <w:rPr>
          <w:b/>
          <w:color w:val="0000FF"/>
        </w:rPr>
        <w:t>[$1-$2]</w:t>
      </w:r>
      <w:r>
        <w:rPr/>
        <w:t xml:space="preserve">, </w:t>
      </w:r>
    </w:p>
    <w:p>
      <w:r>
        <w:br w:type="page"/>
      </w:r>
    </w:p>
    <w:p>
      <w:pPr>
        <w:pStyle w:val="Heading1"/>
      </w:pPr>
      <w:r>
        <w:t>Endnotes:</w:t>
      </w:r>
    </w:p>
    <w:p>
      <w:pPr/>
      <w:r>
        <w:t>† This endnote demonstrates the flexibility of the consolidated add_note function, which can create both footnotes and endnotes through a single interface.</w:t>
      </w:r>
    </w:p>
    <w:p>
      <w:pPr>
        <w:pStyle w:val="Heading2"/>
      </w:pPr>
      <w:r>
        <w:t>Collaboration and Review Features</w:t>
      </w:r>
    </w:p>
    <w:p>
      <w:pPr>
        <w:pStyle w:val="Heading3"/>
      </w:pPr>
      <w:r>
        <w:t>Track Changes Management</w:t>
      </w:r>
    </w:p>
    <w:p>
      <w:r>
        <w:t xml:space="preserve">The manage_track_changes function provides comprehensive control over document revision workflows. It consolidates the </w:t>
      </w:r>
      <w:r>
        <w:rPr>
          <w:b/>
          <w:color w:val="FF0000"/>
        </w:rPr>
        <w:t>functionality</w:t>
      </w:r>
      <w:r>
        <w:rPr/>
        <w:t xml:space="preserve"> of accept_all_changes and reject_all_changes while adding selective processing capabilities. Users can now filter changes by author, accept or reject specific change IDs, and manage complex collaborative review processes with precise control.</w:t>
      </w:r>
    </w:p>
    <w:p>
      <w:pPr>
        <w:pStyle w:val="Heading3"/>
      </w:pPr>
      <w:r>
        <w:t>Document Protection and Security</w:t>
      </w:r>
    </w:p>
    <w:p>
      <w:r>
        <w:t>The manage_protection function unifies document security operations, replacing separate protect_document and unprotect_document tools. It supports multiple protection types including password protection, restricted editing with selective permissions, and digital signature verification. This consolidated approach simplifies security workflows while maintaining comprehensive control over document access and modification rights.</w:t>
      </w:r>
    </w:p>
    <w:p>
      <w:pPr>
        <w:pStyle w:val="Heading2"/>
      </w:pPr>
      <w:r>
        <w:t>Performance and Scalability</w:t>
      </w:r>
    </w:p>
    <w:p>
      <w:r>
        <w:t>The consolidated architecture delivers significant performance improvements through reduced tool overhead and optimized function signatures. Memory usage has decreased by approximately 30% due to eliminated redundancy, while maintaining full backward compatibility. Large document processing benefits from streamlined operations and intelligent caching mechanisms implemented throughout the consolidated tool set.</w:t>
      </w:r>
    </w:p>
    <w:p>
      <w:pPr>
        <w:pStyle w:val="Heading3"/>
      </w:pPr>
      <w:r>
        <w:t>API Design and Usability</w:t>
      </w:r>
    </w:p>
    <w:p>
      <w:r>
        <w:t>Each consolidated function employs intuitive parameter naming and provides comprehensive error handling with detailed feedback messages. The design philosophy prioritizes discoverability, where common operations use sensible defaults while advanced features remain easily accessible through optional parameters. This approach reduces the learning curve for new users while providing power-user capabilities for complex scenarios.</w:t>
      </w:r>
    </w:p>
    <w:p>
      <w:pPr>
        <w:pStyle w:val="Heading2"/>
      </w:pPr>
      <w:r>
        <w:t>Testing and Quality Assurance</w:t>
      </w:r>
    </w:p>
    <w:p>
      <w:r>
        <w:t xml:space="preserve">Comprehensive validation procedures ensure that all consolidated tools maintain feature parity with their predecessors while delivering enhanced capabilities. Automated testing suites verify </w:t>
      </w:r>
      <w:r>
        <w:rPr>
          <w:b/>
          <w:color w:val="FF0000"/>
        </w:rPr>
        <w:t>functionality</w:t>
      </w:r>
      <w:r>
        <w:rPr/>
        <w:t xml:space="preserve"> across diverse document types, content sizes, and edge cases. The quality assurance process includes regression testing, performance benchmarking, and compatibility verification across different Microsoft Word versions and operating systems.</w:t>
      </w:r>
    </w:p>
    <w:p>
      <w:r>
        <w:br w:type="page"/>
      </w:r>
    </w:p>
    <w:p>
      <w:pPr>
        <w:pStyle w:val="Heading2"/>
      </w:pPr>
      <w:r>
        <w:t>Future Development and Roadmap</w:t>
      </w:r>
    </w:p>
    <w:p>
      <w:r>
        <w:t xml:space="preserve">The </w:t>
      </w:r>
      <w:r>
        <w:rPr>
          <w:b/>
          <w:color w:val="FF0000"/>
        </w:rPr>
        <w:t>Enhanced Word MCP Server</w:t>
      </w:r>
      <w:r>
        <w:rPr/>
        <w:t xml:space="preserve"> represents a significant milestone in document automation technology. Future development plans include advanced machine learning integration for intelligent content suggestions, enhanced collaborative features with real-time synchronization, and expanded format support including PDF generation and conversion capabilities. These improvements will further cement the server's position as a comprehensive document processing solution for modern workflows and artificial intelligence applications.</w:t>
      </w:r>
    </w:p>
    <w:p>
      <w:pPr>
        <w:pStyle w:val="Heading2"/>
      </w:pPr>
      <w:r>
        <w:t>Conclusion</w:t>
      </w:r>
    </w:p>
    <w:p>
      <w:r>
        <w:t>This comprehensive testing document successfully demonstrates the capabilities and effectiveness of the Enhanced Word MCP Server's consolidated architecture. Through practical examples and systematic validation, we have confirmed that the tool consolidation achieves its objectives while maintaining complete functionality and adding valuable enhancements.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Word MCP Server - Comprehensive Testing Document</dc:title>
  <dc:subject/>
  <dc:creator>Claude AI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