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55A" w:rsidRDefault="00F42CD3">
      <w:pPr>
        <w:adjustRightInd w:val="0"/>
        <w:snapToGrid w:val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《</w:t>
      </w:r>
      <w:r>
        <w:rPr>
          <w:rFonts w:ascii="黑体" w:eastAsia="黑体" w:hAnsi="黑体"/>
          <w:sz w:val="30"/>
          <w:szCs w:val="30"/>
        </w:rPr>
        <w:t>软件工程综合实践</w:t>
      </w:r>
      <w:r>
        <w:rPr>
          <w:rFonts w:ascii="黑体" w:eastAsia="黑体" w:hAnsi="黑体" w:hint="eastAsia"/>
          <w:sz w:val="30"/>
          <w:szCs w:val="30"/>
        </w:rPr>
        <w:t>》</w:t>
      </w:r>
    </w:p>
    <w:p w:rsidR="00D1755A" w:rsidRDefault="00F42CD3">
      <w:pPr>
        <w:adjustRightInd w:val="0"/>
        <w:snapToGrid w:val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期末项目答辩评价标准</w:t>
      </w:r>
    </w:p>
    <w:p w:rsidR="00D1755A" w:rsidRDefault="00F42CD3">
      <w:pPr>
        <w:adjustRightInd w:val="0"/>
        <w:snapToGrid w:val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</w:t>
      </w:r>
      <w:r>
        <w:rPr>
          <w:rFonts w:ascii="黑体" w:eastAsia="黑体" w:hAnsi="黑体"/>
          <w:sz w:val="30"/>
          <w:szCs w:val="30"/>
        </w:rPr>
        <w:t>V1.</w:t>
      </w:r>
      <w:r>
        <w:rPr>
          <w:rFonts w:ascii="黑体" w:eastAsia="黑体" w:hAnsi="黑体" w:hint="eastAsia"/>
          <w:sz w:val="30"/>
          <w:szCs w:val="30"/>
        </w:rPr>
        <w:t>1）</w:t>
      </w:r>
    </w:p>
    <w:p w:rsidR="00D1755A" w:rsidRDefault="00D1755A">
      <w:pPr>
        <w:adjustRightInd w:val="0"/>
        <w:snapToGrid w:val="0"/>
        <w:jc w:val="center"/>
        <w:rPr>
          <w:rFonts w:ascii="黑体" w:eastAsia="黑体" w:hAnsi="黑体"/>
          <w:sz w:val="30"/>
          <w:szCs w:val="30"/>
        </w:rPr>
      </w:pPr>
    </w:p>
    <w:p w:rsidR="00D1755A" w:rsidRDefault="00F42CD3">
      <w:pPr>
        <w:adjustRightInd w:val="0"/>
        <w:snapToGrid w:val="0"/>
        <w:spacing w:line="400" w:lineRule="exact"/>
        <w:ind w:firstLineChars="100" w:firstLine="241"/>
        <w:rPr>
          <w:rFonts w:ascii="黑体" w:eastAsia="黑体" w:hAnsi="黑体" w:cs="宋体"/>
          <w:b/>
          <w:kern w:val="0"/>
          <w:sz w:val="24"/>
          <w:szCs w:val="24"/>
        </w:rPr>
      </w:pPr>
      <w:r>
        <w:rPr>
          <w:rFonts w:ascii="黑体" w:eastAsia="黑体" w:hAnsi="黑体" w:cs="宋体" w:hint="eastAsia"/>
          <w:b/>
          <w:kern w:val="0"/>
          <w:sz w:val="24"/>
          <w:szCs w:val="24"/>
        </w:rPr>
        <w:t>分组组号：</w:t>
      </w:r>
      <w:r>
        <w:rPr>
          <w:rFonts w:ascii="黑体" w:eastAsia="黑体" w:hAnsi="黑体" w:cs="宋体" w:hint="eastAsia"/>
          <w:b/>
          <w:kern w:val="0"/>
          <w:sz w:val="24"/>
          <w:szCs w:val="24"/>
          <w:u w:val="single"/>
        </w:rPr>
        <w:t xml:space="preserve">       </w:t>
      </w:r>
      <w:r>
        <w:rPr>
          <w:rFonts w:ascii="黑体" w:eastAsia="黑体" w:hAnsi="黑体" w:cs="宋体"/>
          <w:b/>
          <w:kern w:val="0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 w:cs="宋体"/>
          <w:b/>
          <w:kern w:val="0"/>
          <w:sz w:val="24"/>
          <w:szCs w:val="24"/>
        </w:rPr>
        <w:t xml:space="preserve">                 </w:t>
      </w:r>
      <w:r>
        <w:rPr>
          <w:rFonts w:ascii="黑体" w:eastAsia="黑体" w:hAnsi="黑体" w:cs="宋体" w:hint="eastAsia"/>
          <w:b/>
          <w:kern w:val="0"/>
          <w:sz w:val="24"/>
          <w:szCs w:val="24"/>
        </w:rPr>
        <w:t>小组</w:t>
      </w:r>
      <w:r>
        <w:rPr>
          <w:rFonts w:ascii="黑体" w:eastAsia="黑体" w:hAnsi="黑体" w:cs="宋体"/>
          <w:b/>
          <w:kern w:val="0"/>
          <w:sz w:val="24"/>
          <w:szCs w:val="24"/>
        </w:rPr>
        <w:t>序号</w:t>
      </w:r>
      <w:r>
        <w:rPr>
          <w:rFonts w:ascii="黑体" w:eastAsia="黑体" w:hAnsi="黑体" w:cs="宋体" w:hint="eastAsia"/>
          <w:b/>
          <w:kern w:val="0"/>
          <w:sz w:val="24"/>
          <w:szCs w:val="24"/>
        </w:rPr>
        <w:t>：</w:t>
      </w:r>
      <w:r>
        <w:rPr>
          <w:rFonts w:ascii="黑体" w:eastAsia="黑体" w:hAnsi="黑体" w:cs="宋体" w:hint="eastAsia"/>
          <w:b/>
          <w:kern w:val="0"/>
          <w:sz w:val="24"/>
          <w:szCs w:val="24"/>
          <w:u w:val="single"/>
        </w:rPr>
        <w:t xml:space="preserve">        </w:t>
      </w:r>
      <w:r>
        <w:rPr>
          <w:rFonts w:ascii="黑体" w:eastAsia="黑体" w:hAnsi="黑体" w:cs="宋体"/>
          <w:b/>
          <w:kern w:val="0"/>
          <w:sz w:val="24"/>
          <w:szCs w:val="24"/>
          <w:u w:val="single"/>
        </w:rPr>
        <w:t xml:space="preserve">        </w:t>
      </w:r>
      <w:r>
        <w:rPr>
          <w:rFonts w:ascii="黑体" w:eastAsia="黑体" w:hAnsi="黑体" w:cs="宋体" w:hint="eastAsia"/>
          <w:b/>
          <w:kern w:val="0"/>
          <w:sz w:val="24"/>
          <w:szCs w:val="24"/>
          <w:u w:val="single"/>
        </w:rPr>
        <w:t xml:space="preserve">       </w:t>
      </w:r>
      <w:r>
        <w:rPr>
          <w:rFonts w:ascii="黑体" w:eastAsia="黑体" w:hAnsi="黑体" w:cs="宋体"/>
          <w:b/>
          <w:kern w:val="0"/>
          <w:sz w:val="24"/>
          <w:szCs w:val="24"/>
        </w:rPr>
        <w:t xml:space="preserve">         评审人</w:t>
      </w:r>
      <w:r>
        <w:rPr>
          <w:rFonts w:ascii="黑体" w:eastAsia="黑体" w:hAnsi="黑体" w:cs="宋体" w:hint="eastAsia"/>
          <w:b/>
          <w:kern w:val="0"/>
          <w:sz w:val="24"/>
          <w:szCs w:val="24"/>
        </w:rPr>
        <w:t>：</w:t>
      </w:r>
      <w:r>
        <w:rPr>
          <w:rFonts w:ascii="黑体" w:eastAsia="黑体" w:hAnsi="黑体" w:cs="宋体" w:hint="eastAsia"/>
          <w:b/>
          <w:kern w:val="0"/>
          <w:sz w:val="24"/>
          <w:szCs w:val="24"/>
          <w:u w:val="single"/>
        </w:rPr>
        <w:t xml:space="preserve">    </w:t>
      </w:r>
      <w:r>
        <w:rPr>
          <w:rFonts w:ascii="黑体" w:eastAsia="黑体" w:hAnsi="黑体" w:cs="宋体"/>
          <w:b/>
          <w:kern w:val="0"/>
          <w:sz w:val="24"/>
          <w:szCs w:val="24"/>
          <w:u w:val="single"/>
        </w:rPr>
        <w:t xml:space="preserve"> </w:t>
      </w:r>
      <w:r>
        <w:rPr>
          <w:rFonts w:ascii="黑体" w:eastAsia="黑体" w:hAnsi="黑体" w:cs="宋体" w:hint="eastAsia"/>
          <w:b/>
          <w:kern w:val="0"/>
          <w:sz w:val="24"/>
          <w:szCs w:val="24"/>
          <w:u w:val="single"/>
        </w:rPr>
        <w:t xml:space="preserve">        </w:t>
      </w:r>
    </w:p>
    <w:p w:rsidR="00D1755A" w:rsidRDefault="00C20B0B">
      <w:pPr>
        <w:adjustRightInd w:val="0"/>
        <w:snapToGrid w:val="0"/>
        <w:spacing w:line="400" w:lineRule="exact"/>
        <w:rPr>
          <w:rFonts w:ascii="宋体" w:hAnsi="宋体" w:cs="宋体"/>
          <w:bCs/>
          <w:kern w:val="0"/>
          <w:sz w:val="28"/>
          <w:szCs w:val="28"/>
        </w:rPr>
      </w:pPr>
      <w:r>
        <w:rPr>
          <w:rFonts w:ascii="黑体" w:eastAsia="黑体" w:hAnsi="黑体" w:cs="宋体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883A53" wp14:editId="05322A8B">
                <wp:simplePos x="0" y="0"/>
                <wp:positionH relativeFrom="margin">
                  <wp:posOffset>20955</wp:posOffset>
                </wp:positionH>
                <wp:positionV relativeFrom="paragraph">
                  <wp:posOffset>33020</wp:posOffset>
                </wp:positionV>
                <wp:extent cx="8810625" cy="28575"/>
                <wp:effectExtent l="11430" t="13970" r="17145" b="1460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10625" cy="2857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264DB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65pt,2.6pt" to="695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" strokeweight="1.75pt">
                <w10:wrap anchorx="margin"/>
              </v:line>
            </w:pict>
          </mc:Fallback>
        </mc:AlternateContent>
      </w:r>
    </w:p>
    <w:p w:rsidR="00D1755A" w:rsidRDefault="00F42CD3">
      <w:pPr>
        <w:adjustRightInd w:val="0"/>
        <w:snapToGrid w:val="0"/>
        <w:spacing w:line="400" w:lineRule="exact"/>
        <w:rPr>
          <w:rFonts w:ascii="宋体" w:hAnsi="宋体" w:cs="宋体"/>
          <w:bCs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>一、过程评价标准：</w:t>
      </w:r>
    </w:p>
    <w:tbl>
      <w:tblPr>
        <w:tblW w:w="144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950"/>
        <w:gridCol w:w="2552"/>
        <w:gridCol w:w="4819"/>
        <w:gridCol w:w="993"/>
        <w:gridCol w:w="1134"/>
        <w:gridCol w:w="2126"/>
      </w:tblGrid>
      <w:tr w:rsidR="00D1755A">
        <w:trPr>
          <w:trHeight w:val="28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子项目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占比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总占比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成绩</w:t>
            </w:r>
          </w:p>
        </w:tc>
      </w:tr>
      <w:tr w:rsidR="00661C6F" w:rsidTr="00661C6F">
        <w:trPr>
          <w:trHeight w:val="769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C6F" w:rsidRDefault="00661C6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C6F" w:rsidRDefault="00661C6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敏捷开发过程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61C6F" w:rsidRDefault="00661C6F" w:rsidP="00C14469">
            <w:pPr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Backlog的制定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61C6F" w:rsidRDefault="00661C6F" w:rsidP="0073160A">
            <w:pPr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User story的质量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61C6F" w:rsidRDefault="00661C6F" w:rsidP="00BA3A40">
            <w:pPr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 w:rsidR="00BA3A40">
              <w:rPr>
                <w:rFonts w:ascii="宋体" w:hAnsi="宋体" w:cs="宋体" w:hint="eastAsia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kern w:val="0"/>
                <w:szCs w:val="21"/>
              </w:rPr>
              <w:t>%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C6F" w:rsidRDefault="00661C6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30%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61C6F" w:rsidRDefault="00661C6F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1755A">
        <w:trPr>
          <w:trHeight w:val="930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D1755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D1755A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print计划及执行情况（burndown chart）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print计划是否合理，sprint计划执行情况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15%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D175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5A" w:rsidRDefault="00D175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E267EC">
        <w:trPr>
          <w:trHeight w:val="1140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系统架构与系统设计</w:t>
            </w:r>
          </w:p>
          <w:p w:rsidR="00E267EC" w:rsidRDefault="00E267E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软件架构设计的质量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从架构的质量属性，譬如可扩展性、可修改性、可维护性,安全性等.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10%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30%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67EC" w:rsidRDefault="00E267EC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267EC">
        <w:trPr>
          <w:trHeight w:val="915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用户界面设计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综合评价系统的用户界面设计, 例如,界面的友好性、美观性。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5%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7EC" w:rsidRDefault="00E267EC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E267EC" w:rsidTr="005B3549">
        <w:trPr>
          <w:trHeight w:val="915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模块/组件的设计（设计模式的应用）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综合评价团队在系统设计方面的表现, 是否有一定的模块化思想,可复用的考量, 综合利用设计模式、面向对象设计原则等.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10%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7EC" w:rsidRDefault="00E267EC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E267EC" w:rsidTr="005B3549">
        <w:trPr>
          <w:trHeight w:val="915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支撑工具/框架的运用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综合评价对开发工具,支撑工具以及开发软件包,开发框架的利用能力。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5%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67EC" w:rsidRDefault="00E267E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7EC" w:rsidRDefault="00E267EC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D1755A">
        <w:trPr>
          <w:trHeight w:val="960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3</w:t>
            </w:r>
          </w:p>
        </w:tc>
        <w:tc>
          <w:tcPr>
            <w:tcW w:w="1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系统实现</w:t>
            </w:r>
          </w:p>
          <w:p w:rsidR="00D1755A" w:rsidRDefault="00D1755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交付可运行的系统（运行效果）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重点评价功能需求的实现程度、功能的丰富性与完善性。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15%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20%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755A" w:rsidRDefault="00D1755A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1755A">
        <w:trPr>
          <w:trHeight w:val="960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D1755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D1755A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成果物评价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源代码质量，安装包，各类手册等等用户交付是否完备。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5%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D175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5A" w:rsidRDefault="00D175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D1755A">
        <w:trPr>
          <w:trHeight w:val="1095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质量保证与配置管理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测试及软件缺陷管理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系统是否经过测试,测试的策略,测试的覆盖程度,测试的管理和跟踪记录等。是否具备一定的缺陷跟踪管理机制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%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15%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755A" w:rsidRDefault="00D1755A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1755A">
        <w:trPr>
          <w:trHeight w:val="840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D1755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D1755A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软件配置管理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Style w:val="font21"/>
                <w:rFonts w:hint="default"/>
              </w:rPr>
              <w:t>文档配置管理、代码配置管理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5%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D175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1755A" w:rsidRDefault="00D175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D1755A">
        <w:trPr>
          <w:trHeight w:val="840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D1755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D1755A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管理工具使用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需求管理/配置管理/缺陷跟踪/项目管理等环节的工具运用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5%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D175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5A" w:rsidRDefault="00D175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D1755A">
        <w:trPr>
          <w:trHeight w:val="915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团队协作/学习态度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团队协作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积极主动，开放创新，负责守信，独立协作，分享成功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3%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5%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755A" w:rsidRDefault="00D1755A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1755A">
        <w:trPr>
          <w:trHeight w:val="870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D1755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9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D1755A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态度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积极主动发现问题,解决问题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F42CD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2%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55A" w:rsidRDefault="00D175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55A" w:rsidRDefault="00D1755A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D1755A" w:rsidRDefault="00F42CD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Lines="50" w:before="156" w:line="40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答辩成绩</w:t>
      </w:r>
    </w:p>
    <w:p w:rsidR="00D1755A" w:rsidRDefault="00F42CD3">
      <w:pPr>
        <w:pStyle w:val="1"/>
        <w:widowControl/>
        <w:numPr>
          <w:ilvl w:val="0"/>
          <w:numId w:val="1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60" w:after="6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每一项按照优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良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中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及格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不及格评定</w:t>
      </w:r>
      <w:r>
        <w:rPr>
          <w:rFonts w:ascii="宋体" w:hAnsi="宋体" w:cs="宋体" w:hint="eastAsia"/>
          <w:kern w:val="0"/>
          <w:szCs w:val="21"/>
        </w:rPr>
        <w:t>，并可做上下半级浮动。折算分数的标准为：优-</w:t>
      </w:r>
      <w:r>
        <w:rPr>
          <w:rFonts w:ascii="宋体" w:hAnsi="宋体" w:cs="宋体"/>
          <w:kern w:val="0"/>
          <w:szCs w:val="21"/>
        </w:rPr>
        <w:t>95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良</w:t>
      </w:r>
      <w:r>
        <w:rPr>
          <w:rFonts w:ascii="宋体" w:hAnsi="宋体" w:cs="宋体" w:hint="eastAsia"/>
          <w:kern w:val="0"/>
          <w:szCs w:val="21"/>
        </w:rPr>
        <w:t>-</w:t>
      </w:r>
      <w:r>
        <w:rPr>
          <w:rFonts w:ascii="宋体" w:hAnsi="宋体" w:cs="宋体"/>
          <w:kern w:val="0"/>
          <w:szCs w:val="21"/>
        </w:rPr>
        <w:t>85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中</w:t>
      </w:r>
      <w:r>
        <w:rPr>
          <w:rFonts w:ascii="宋体" w:hAnsi="宋体" w:cs="宋体" w:hint="eastAsia"/>
          <w:kern w:val="0"/>
          <w:szCs w:val="21"/>
        </w:rPr>
        <w:t>-</w:t>
      </w:r>
      <w:r>
        <w:rPr>
          <w:rFonts w:ascii="宋体" w:hAnsi="宋体" w:cs="宋体"/>
          <w:kern w:val="0"/>
          <w:szCs w:val="21"/>
        </w:rPr>
        <w:t>75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及格</w:t>
      </w:r>
      <w:r>
        <w:rPr>
          <w:rFonts w:ascii="宋体" w:hAnsi="宋体" w:cs="宋体" w:hint="eastAsia"/>
          <w:kern w:val="0"/>
          <w:szCs w:val="21"/>
        </w:rPr>
        <w:t>-</w:t>
      </w:r>
      <w:r>
        <w:rPr>
          <w:rFonts w:ascii="宋体" w:hAnsi="宋体" w:cs="宋体"/>
          <w:kern w:val="0"/>
          <w:szCs w:val="21"/>
        </w:rPr>
        <w:t>65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不及格</w:t>
      </w:r>
      <w:r>
        <w:rPr>
          <w:rFonts w:ascii="宋体" w:hAnsi="宋体" w:cs="宋体" w:hint="eastAsia"/>
          <w:kern w:val="0"/>
          <w:szCs w:val="21"/>
        </w:rPr>
        <w:t>-</w:t>
      </w:r>
      <w:r>
        <w:rPr>
          <w:rFonts w:ascii="宋体" w:hAnsi="宋体" w:cs="宋体"/>
          <w:kern w:val="0"/>
          <w:szCs w:val="21"/>
        </w:rPr>
        <w:t>55.上下半级浮动为加或减 5分</w:t>
      </w:r>
    </w:p>
    <w:p w:rsidR="00D1755A" w:rsidRDefault="00F42CD3">
      <w:pPr>
        <w:pStyle w:val="1"/>
        <w:widowControl/>
        <w:numPr>
          <w:ilvl w:val="0"/>
          <w:numId w:val="1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60" w:after="6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大类分项对等成绩确定后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按大类分项</w:t>
      </w:r>
      <w:r>
        <w:rPr>
          <w:rFonts w:ascii="宋体" w:hAnsi="宋体" w:cs="宋体" w:hint="eastAsia"/>
          <w:kern w:val="0"/>
          <w:szCs w:val="21"/>
        </w:rPr>
        <w:t>比例</w:t>
      </w:r>
      <w:r>
        <w:rPr>
          <w:rFonts w:ascii="宋体" w:hAnsi="宋体" w:cs="宋体"/>
          <w:kern w:val="0"/>
          <w:szCs w:val="21"/>
        </w:rPr>
        <w:t>计算分项分值</w:t>
      </w:r>
    </w:p>
    <w:p w:rsidR="00D1755A" w:rsidRDefault="00F42CD3">
      <w:pPr>
        <w:pStyle w:val="1"/>
        <w:widowControl/>
        <w:numPr>
          <w:ilvl w:val="0"/>
          <w:numId w:val="1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60" w:after="6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确定总计分数后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根据以下分数分布标准</w:t>
      </w:r>
      <w:r>
        <w:rPr>
          <w:rFonts w:ascii="宋体" w:hAnsi="宋体" w:cs="宋体" w:hint="eastAsia"/>
          <w:kern w:val="0"/>
          <w:szCs w:val="21"/>
        </w:rPr>
        <w:t>，将成绩折算成五级分段制成绩：</w:t>
      </w:r>
    </w:p>
    <w:p w:rsidR="00D1755A" w:rsidRDefault="00F42CD3">
      <w:pPr>
        <w:pStyle w:val="1"/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60" w:after="60"/>
        <w:ind w:left="420" w:firstLineChars="0" w:firstLine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优（90～100）、良（80～89）、中（70～79）、</w:t>
      </w:r>
      <w:r>
        <w:rPr>
          <w:rFonts w:ascii="宋体" w:hAnsi="宋体" w:cs="宋体" w:hint="eastAsia"/>
          <w:kern w:val="0"/>
          <w:szCs w:val="21"/>
        </w:rPr>
        <w:t>及格</w:t>
      </w:r>
      <w:r>
        <w:rPr>
          <w:rFonts w:ascii="宋体" w:hAnsi="宋体" w:cs="宋体"/>
          <w:kern w:val="0"/>
          <w:szCs w:val="21"/>
        </w:rPr>
        <w:t>（60～69）、不及格</w:t>
      </w:r>
      <w:r>
        <w:rPr>
          <w:rFonts w:ascii="宋体" w:hAnsi="宋体" w:cs="宋体" w:hint="eastAsia"/>
          <w:kern w:val="0"/>
          <w:szCs w:val="21"/>
        </w:rPr>
        <w:t xml:space="preserve"> （&lt;60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BA3A40" w:rsidRDefault="00BA3A40" w:rsidP="00BA3A40">
      <w:pPr>
        <w:pStyle w:val="1"/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60" w:after="60"/>
        <w:ind w:firstLineChars="0" w:firstLine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4）最终成绩=平时成绩*</w:t>
      </w:r>
      <w:r w:rsidR="00487D76">
        <w:rPr>
          <w:rFonts w:ascii="宋体" w:hAnsi="宋体" w:cs="宋体"/>
          <w:kern w:val="0"/>
          <w:szCs w:val="21"/>
        </w:rPr>
        <w:t>50</w:t>
      </w:r>
      <w:r>
        <w:rPr>
          <w:rFonts w:ascii="宋体" w:hAnsi="宋体" w:cs="宋体" w:hint="eastAsia"/>
          <w:kern w:val="0"/>
          <w:szCs w:val="21"/>
        </w:rPr>
        <w:t>%+</w:t>
      </w:r>
      <w:r w:rsidR="00487D76">
        <w:rPr>
          <w:rFonts w:ascii="宋体" w:hAnsi="宋体" w:cs="宋体" w:hint="eastAsia"/>
          <w:kern w:val="0"/>
          <w:szCs w:val="21"/>
        </w:rPr>
        <w:t>最终</w:t>
      </w:r>
      <w:r>
        <w:rPr>
          <w:rFonts w:ascii="宋体" w:hAnsi="宋体" w:cs="宋体" w:hint="eastAsia"/>
          <w:kern w:val="0"/>
          <w:szCs w:val="21"/>
        </w:rPr>
        <w:t>答辩*</w:t>
      </w:r>
      <w:r w:rsidR="00487D76">
        <w:rPr>
          <w:rFonts w:ascii="宋体" w:hAnsi="宋体" w:cs="宋体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0%+报告*</w:t>
      </w:r>
      <w:r w:rsidR="00487D76">
        <w:rPr>
          <w:rFonts w:ascii="宋体" w:hAnsi="宋体" w:cs="宋体"/>
          <w:kern w:val="0"/>
          <w:szCs w:val="21"/>
        </w:rPr>
        <w:t>2</w:t>
      </w:r>
      <w:bookmarkStart w:id="0" w:name="_GoBack"/>
      <w:bookmarkEnd w:id="0"/>
      <w:r>
        <w:rPr>
          <w:rFonts w:ascii="宋体" w:hAnsi="宋体" w:cs="宋体" w:hint="eastAsia"/>
          <w:kern w:val="0"/>
          <w:szCs w:val="21"/>
        </w:rPr>
        <w:t>0%</w:t>
      </w:r>
    </w:p>
    <w:sectPr w:rsidR="00BA3A40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D45" w:rsidRDefault="000E1D45" w:rsidP="00BA3A40">
      <w:r>
        <w:separator/>
      </w:r>
    </w:p>
  </w:endnote>
  <w:endnote w:type="continuationSeparator" w:id="0">
    <w:p w:rsidR="000E1D45" w:rsidRDefault="000E1D45" w:rsidP="00BA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D45" w:rsidRDefault="000E1D45" w:rsidP="00BA3A40">
      <w:r>
        <w:separator/>
      </w:r>
    </w:p>
  </w:footnote>
  <w:footnote w:type="continuationSeparator" w:id="0">
    <w:p w:rsidR="000E1D45" w:rsidRDefault="000E1D45" w:rsidP="00BA3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E4D40"/>
    <w:multiLevelType w:val="multilevel"/>
    <w:tmpl w:val="0C8E4D40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A0B86"/>
    <w:multiLevelType w:val="multilevel"/>
    <w:tmpl w:val="0ECA0B86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93A5F"/>
    <w:multiLevelType w:val="multilevel"/>
    <w:tmpl w:val="12393A5F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ED76D7"/>
    <w:multiLevelType w:val="multilevel"/>
    <w:tmpl w:val="1CED76D7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0B35F9"/>
    <w:multiLevelType w:val="multilevel"/>
    <w:tmpl w:val="260B35F9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317189"/>
    <w:multiLevelType w:val="multilevel"/>
    <w:tmpl w:val="30317189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2464F3"/>
    <w:multiLevelType w:val="multilevel"/>
    <w:tmpl w:val="312464F3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DD2215"/>
    <w:multiLevelType w:val="multilevel"/>
    <w:tmpl w:val="68DD2215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BD4BE1"/>
    <w:multiLevelType w:val="multilevel"/>
    <w:tmpl w:val="6DBD4BE1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486C6A"/>
    <w:multiLevelType w:val="multilevel"/>
    <w:tmpl w:val="7A486C6A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2C"/>
    <w:rsid w:val="000118FE"/>
    <w:rsid w:val="00062266"/>
    <w:rsid w:val="00063141"/>
    <w:rsid w:val="00094D39"/>
    <w:rsid w:val="000A268C"/>
    <w:rsid w:val="000C4F2C"/>
    <w:rsid w:val="000D4673"/>
    <w:rsid w:val="000E1D45"/>
    <w:rsid w:val="000F7374"/>
    <w:rsid w:val="001061CA"/>
    <w:rsid w:val="00117871"/>
    <w:rsid w:val="00155E85"/>
    <w:rsid w:val="001571CE"/>
    <w:rsid w:val="00160224"/>
    <w:rsid w:val="00187B3A"/>
    <w:rsid w:val="00196A76"/>
    <w:rsid w:val="001B204C"/>
    <w:rsid w:val="001D65CF"/>
    <w:rsid w:val="001F294A"/>
    <w:rsid w:val="002126D2"/>
    <w:rsid w:val="002412D5"/>
    <w:rsid w:val="00243A0A"/>
    <w:rsid w:val="00267F9C"/>
    <w:rsid w:val="00284CCB"/>
    <w:rsid w:val="002E1578"/>
    <w:rsid w:val="00301A1D"/>
    <w:rsid w:val="003133FE"/>
    <w:rsid w:val="00336B72"/>
    <w:rsid w:val="003A2583"/>
    <w:rsid w:val="003B5B68"/>
    <w:rsid w:val="003C1AF3"/>
    <w:rsid w:val="003C6D33"/>
    <w:rsid w:val="003D673F"/>
    <w:rsid w:val="003E5238"/>
    <w:rsid w:val="00464BFD"/>
    <w:rsid w:val="004736E4"/>
    <w:rsid w:val="00476737"/>
    <w:rsid w:val="00487D76"/>
    <w:rsid w:val="004B1D0C"/>
    <w:rsid w:val="004C2EFA"/>
    <w:rsid w:val="00501931"/>
    <w:rsid w:val="00505339"/>
    <w:rsid w:val="0052132B"/>
    <w:rsid w:val="00540803"/>
    <w:rsid w:val="00553EE9"/>
    <w:rsid w:val="00561BF5"/>
    <w:rsid w:val="00573B7D"/>
    <w:rsid w:val="005A7A65"/>
    <w:rsid w:val="005B1818"/>
    <w:rsid w:val="005D5590"/>
    <w:rsid w:val="005F61C4"/>
    <w:rsid w:val="006060CB"/>
    <w:rsid w:val="00614E75"/>
    <w:rsid w:val="00623255"/>
    <w:rsid w:val="00644124"/>
    <w:rsid w:val="006504E1"/>
    <w:rsid w:val="0065339B"/>
    <w:rsid w:val="00655608"/>
    <w:rsid w:val="00661C6F"/>
    <w:rsid w:val="00683A2C"/>
    <w:rsid w:val="006F0A67"/>
    <w:rsid w:val="006F4A64"/>
    <w:rsid w:val="00701777"/>
    <w:rsid w:val="00717E4B"/>
    <w:rsid w:val="00745A0B"/>
    <w:rsid w:val="00763161"/>
    <w:rsid w:val="007764B1"/>
    <w:rsid w:val="00783AA4"/>
    <w:rsid w:val="007A62A4"/>
    <w:rsid w:val="007B7999"/>
    <w:rsid w:val="007C4D54"/>
    <w:rsid w:val="007C5C13"/>
    <w:rsid w:val="007C7362"/>
    <w:rsid w:val="007E2E02"/>
    <w:rsid w:val="00814460"/>
    <w:rsid w:val="008A214E"/>
    <w:rsid w:val="008A233A"/>
    <w:rsid w:val="008B03E5"/>
    <w:rsid w:val="008B4738"/>
    <w:rsid w:val="008C1AE4"/>
    <w:rsid w:val="008C257F"/>
    <w:rsid w:val="008C7112"/>
    <w:rsid w:val="00927CF7"/>
    <w:rsid w:val="00942A80"/>
    <w:rsid w:val="009573E3"/>
    <w:rsid w:val="009B7E9B"/>
    <w:rsid w:val="009C5EB6"/>
    <w:rsid w:val="009E6BA3"/>
    <w:rsid w:val="009F338F"/>
    <w:rsid w:val="00A04245"/>
    <w:rsid w:val="00A264BD"/>
    <w:rsid w:val="00A50BC2"/>
    <w:rsid w:val="00AD0123"/>
    <w:rsid w:val="00AE586E"/>
    <w:rsid w:val="00B038BC"/>
    <w:rsid w:val="00B05D4A"/>
    <w:rsid w:val="00B20A7A"/>
    <w:rsid w:val="00B2113C"/>
    <w:rsid w:val="00B340A1"/>
    <w:rsid w:val="00B37951"/>
    <w:rsid w:val="00BA3A40"/>
    <w:rsid w:val="00C20B0B"/>
    <w:rsid w:val="00CC2C84"/>
    <w:rsid w:val="00CE40F9"/>
    <w:rsid w:val="00CF1A03"/>
    <w:rsid w:val="00CF5A15"/>
    <w:rsid w:val="00D13960"/>
    <w:rsid w:val="00D1755A"/>
    <w:rsid w:val="00D25B95"/>
    <w:rsid w:val="00D302D3"/>
    <w:rsid w:val="00D73927"/>
    <w:rsid w:val="00DA7CF0"/>
    <w:rsid w:val="00DE1DC2"/>
    <w:rsid w:val="00DF4E49"/>
    <w:rsid w:val="00E267EC"/>
    <w:rsid w:val="00E3460C"/>
    <w:rsid w:val="00E67447"/>
    <w:rsid w:val="00E67B43"/>
    <w:rsid w:val="00E67D90"/>
    <w:rsid w:val="00E70623"/>
    <w:rsid w:val="00E71098"/>
    <w:rsid w:val="00E7737F"/>
    <w:rsid w:val="00E803DA"/>
    <w:rsid w:val="00E81FAC"/>
    <w:rsid w:val="00E83061"/>
    <w:rsid w:val="00F019BC"/>
    <w:rsid w:val="00F30456"/>
    <w:rsid w:val="00F3529A"/>
    <w:rsid w:val="00F42CD3"/>
    <w:rsid w:val="00F6553C"/>
    <w:rsid w:val="00F83DC6"/>
    <w:rsid w:val="00FC3063"/>
    <w:rsid w:val="00FD2ADA"/>
    <w:rsid w:val="00FD53F0"/>
    <w:rsid w:val="00FE6BFC"/>
    <w:rsid w:val="00FF685C"/>
    <w:rsid w:val="00FF73DC"/>
    <w:rsid w:val="216A2AA5"/>
    <w:rsid w:val="56CD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1978679"/>
  <w15:docId w15:val="{C30271BF-EEF7-471F-BC1F-596235B0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font21">
    <w:name w:val="font21"/>
    <w:basedOn w:val="a0"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a4">
    <w:name w:val="header"/>
    <w:basedOn w:val="a"/>
    <w:link w:val="a5"/>
    <w:unhideWhenUsed/>
    <w:rsid w:val="00BA3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A3A40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unhideWhenUsed/>
    <w:rsid w:val="00BA3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A3A40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160</Words>
  <Characters>914</Characters>
  <Application>Microsoft Office Word</Application>
  <DocSecurity>0</DocSecurity>
  <Lines>7</Lines>
  <Paragraphs>2</Paragraphs>
  <ScaleCrop>false</ScaleCrop>
  <Company>Hewlett-Packard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《软件工程综合实践》</dc:title>
  <dc:creator>jzhenyan</dc:creator>
  <cp:lastModifiedBy>zhenyan</cp:lastModifiedBy>
  <cp:revision>11</cp:revision>
  <dcterms:created xsi:type="dcterms:W3CDTF">2016-06-16T01:48:00Z</dcterms:created>
  <dcterms:modified xsi:type="dcterms:W3CDTF">2018-06-12T06:50:00Z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