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4576" w14:textId="77777777" w:rsidR="00223FE9" w:rsidRDefault="00223FE9"/>
    <w:p w14:paraId="7F6D7F07" w14:textId="77777777" w:rsidR="00223FE9" w:rsidRDefault="00000000">
      <w:pPr>
        <w:pStyle w:val="Balk1"/>
      </w:pPr>
      <w:r>
        <w:t>Tek Referans Videodan Çevrimiçi Faz Hizalama ile Telerehabilitasyon Egzersizlerinde Doğruluk Değerlendirmesi ve Tekrar Sayımı</w:t>
      </w:r>
    </w:p>
    <w:p w14:paraId="1A98EFF9" w14:textId="77777777" w:rsidR="00C17DB4" w:rsidRDefault="00C17DB4"/>
    <w:p w14:paraId="2A7C9C10" w14:textId="6D66C4CD" w:rsidR="00223FE9" w:rsidRDefault="00000000">
      <w:r>
        <w:rPr>
          <w:b/>
        </w:rPr>
        <w:t>Ilgar Mamedov¹</w:t>
      </w:r>
      <w:r>
        <w:t xml:space="preserve">, </w:t>
      </w:r>
      <w:r>
        <w:rPr>
          <w:b/>
        </w:rPr>
        <w:t>Hüseyin Güneş²</w:t>
      </w:r>
      <w:r>
        <w:t xml:space="preserve"> </w:t>
      </w:r>
    </w:p>
    <w:p w14:paraId="097BDBB2" w14:textId="77777777" w:rsidR="00223FE9" w:rsidRDefault="00000000">
      <w:r>
        <w:t>¹ Balıkesir Üniversitesi Fen Bilimleri Enstitüsü, Bilgisayar ve Bilişim Mühendisliği, Balıkesir, Türkiye</w:t>
      </w:r>
    </w:p>
    <w:p w14:paraId="6FA7F2E2" w14:textId="77777777" w:rsidR="00223FE9" w:rsidRDefault="00000000">
      <w:r>
        <w:t>² Balıkesir Üniversitesi, Bilgisayar Mühendisliği Bölümü, Balıkesir, Türkiye</w:t>
      </w:r>
    </w:p>
    <w:p w14:paraId="191DC349" w14:textId="77777777" w:rsidR="00223FE9" w:rsidRDefault="00000000">
      <w:pPr>
        <w:pStyle w:val="Balk2"/>
      </w:pPr>
      <w:r>
        <w:t>Özet</w:t>
      </w:r>
    </w:p>
    <w:p w14:paraId="25D992AD" w14:textId="77777777" w:rsidR="00223FE9" w:rsidRDefault="00000000">
      <w:r>
        <w:t>Telerehabilitasyon sistemleri, hastaların egzersizlerini klinik dışında yapmasına olanak tanır; ancak egzersizin fizyoterapist gözetimi olmadan doğru yapılıp yapılmadığının ve istenen tekrar sayısına ulaşılıp ulaşılmadığının belirlenmesi açık bir problemdir. Bu çalışmada, fizyoterapistin tek bir referans videosundan yola çıkarak hastanın canlı kamera görüntüsünü anlık olarak değerlendiren bir yöntem önerilmektedir. MediaPipe Pose Landmarker (ağır sürüm) ile elde edilen üç boyutlu dünya koordinatlarından sekiz eklem açısı ile gövde boyuna normalize edilmiş el ve ayak bileği konumları hesaplanmakta; referans videodaki tekrarlar otomatik bölütlenerek faz başına öznitelik ortalaması ve tekrarlar arası değişkenlikten öğrenilen tolerans içeren bir faz şablonu kurulmaktadır. Hastanın akışı bu döngüsel şablona çevrimiçi dinamik programlama ile hizalanmakta; tekrar sınırı, tekrar sayımı ve hareket kalitesi aynı hizalama yolundan türetilmektedir. Böylece sabit açı eşiklerine gerek kalmamakta ve hasta ile fizyoterapist arasındaki tempo farkı hizalamada çözülmektedir. Yöntem, mobil bir prototip üzerinde gerçeklenmiş ve iki araştırmacının altı egzersizle yürüttüğü ön deneyde değerlendirilmiştir. Ön sonuçlar, yöntemin normal ve yavaş tempoda yapılan doğru tekrarları saydığını göstermekte; eksik genlikli ve hatalı formlu tekrarların reddi sentetik testlerle doğrulanmıştır. Çalışma, bir fizyoterapist ve gönüllü katılımcılarla yürütülecek tez çalışmasının yöntemsel temelini oluşturmaktadır.</w:t>
      </w:r>
    </w:p>
    <w:p w14:paraId="26DCB172" w14:textId="77777777" w:rsidR="00223FE9" w:rsidRDefault="00000000">
      <w:r>
        <w:rPr>
          <w:b/>
        </w:rPr>
        <w:t>Anahtar kelimeler:</w:t>
      </w:r>
      <w:r>
        <w:t xml:space="preserve"> telerehabilitasyon, insan poz kestirimi, MediaPipe, eklem açısı, dinamik zaman bükme, tekrar sayımı, egzersiz değerlendirme</w:t>
      </w:r>
    </w:p>
    <w:p w14:paraId="7B901789" w14:textId="77777777" w:rsidR="00223FE9" w:rsidRDefault="00000000">
      <w:pPr>
        <w:pStyle w:val="Balk2"/>
      </w:pPr>
      <w:r>
        <w:t>Abstract</w:t>
      </w:r>
    </w:p>
    <w:p w14:paraId="61E3DAA7" w14:textId="77777777" w:rsidR="00223FE9" w:rsidRDefault="00000000">
      <w:r>
        <w:t>Telerehabilitation systems allow patients to perform exercises outside clinical settings, yet determining whether an exercise is executed correctly and for the prescribed number of repetitions without physiotherapist supervision remains an open problem. This study proposes a method that evaluates the patient's live camera stream in real time using a single reference video recorded by the physiotherapist. Eight joint angles and torso-normalized wrist and ankle positions are computed from the three-dimensional world coordinates produced by MediaPipe Pose Landmarker (heavy variant). Repetitions in the reference video are segmented automatically, and a cyclic phase template is built that stores, for each phase, the mean feature values and a tolerance learned from the variability across the physiotherapist's own repetitions. The patient's stream is aligned to this template by online dynamic programming; repetition boundaries, repetition count and movement quality are all derived from the same alignment path. Fixed angle thresholds are therefore unnecessary, and tempo differences between patient and physiotherapist are resolved by the alignment. The method was implemented in a mobile prototype and evaluated in a preliminary experiment in which two researchers performed six exercises, one acting as the reference and the other as the patient. Preliminary results show that the method counts correct repetitions at normal and slow tempos; rejection of repetitions with insufficient range of motion or incorrect form was verified with synthetic tests. The work establishes the methodological basis for a thesis study to be conducted with a physiotherapist and volunteer participants.</w:t>
      </w:r>
      <w:r/>
    </w:p>
    <w:p w14:paraId="7D482A7B" w14:textId="77777777" w:rsidR="00223FE9" w:rsidRDefault="00000000">
      <w:r>
        <w:rPr>
          <w:b/>
        </w:rPr>
        <w:t>Keywords:</w:t>
      </w:r>
      <w:r>
        <w:t xml:space="preserve"> telerehabilitation, human pose estimation, MediaPipe, joint angle, dynamic time warping, repetition counting, exercise assessment</w:t>
      </w:r>
    </w:p>
    <w:p w14:paraId="5492AD83" w14:textId="77777777" w:rsidR="00223FE9" w:rsidRDefault="00000000">
      <w:pPr>
        <w:pStyle w:val="Balk2"/>
      </w:pPr>
      <w:r>
        <w:t>1. Giriş</w:t>
      </w:r>
    </w:p>
    <w:p w14:paraId="1A176C1C" w14:textId="77777777" w:rsidR="00223FE9" w:rsidRDefault="00000000">
      <w:r>
        <w:t>Fizik tedavi ve rehabilitasyonda iyileşme, hastanın reçete edilen egzersizleri klinik dışında da doğru biçimde ve yeterli sayıda yapmasına bağlıdır [1, 2]. Ev egzersizlerine uyum düşüktür [1]; hastaların önemli bir bölümü egzersizleri ilk eğitimden iki hafta sonra doğru yapamamaktadır [3] ve hareketin yanlış yapılması hem tedavinin etkisini azaltır hem de yeni yaralanmalara yol açabilir [2, 3]. Telerehabilitasyon, bu sorunu uzaktan izleme ile çözmeyi amaçlar; ancak görüntülü görüşmeye dayalı izleme fizyoterapistin zamanını ölçeklenemez biçimde tüketir [4]. Bu nedenle egzersizin doğruluğunu ve tekrar sayısını otomatik olarak değerlendiren sistemlere gereksinim vardır.</w:t>
      </w:r>
    </w:p>
    <w:p w14:paraId="0F9B28C5" w14:textId="77777777" w:rsidR="00223FE9" w:rsidRDefault="00000000">
      <w:r>
        <w:t>Son yıllarda tek kameradan insan poz kestirimi yapan modeller (OpenPose, MediaPipe BlazePose, RTMPose vb.) bu alanda yaygın biçimde kullanılmaya başlanmıştır [5]. Bununla birlikte literatürdeki çalışmalar iki gruba ayrılır. Birinci grup, fizyoterapistin kaydını şablon olarak alıp hastanın hareketini zaman ekseninde hizalayan yöntemler (dinamik zaman bükme ve türevleri) kullanır; bu çalışmalar çoğunlukla kayıt bittikten sonra çevrimdışı çalışır, tekrar sayımını ayrı bir problem olarak ele alır ve eklem açısı toleranslarını sabit eşiklerle belirler. İkinci grup, çizge tabanlı derin ağlar gibi öğrenilmiş modellerle çalışır ve hazır veri kümelerinde yüksek başarı bildirir; ancak her egzersiz için önceden etiketlenmiş çok sayıda doğru ve yanlış örnek gerektirdiğinden fizyoterapistin yeni bir egzersizi tek bir videoyla sisteme tanıtmasına izin vermez.</w:t>
      </w:r>
    </w:p>
    <w:p w14:paraId="4E77C2B1" w14:textId="77777777" w:rsidR="00223FE9" w:rsidRDefault="00000000">
      <w:r>
        <w:t>Bu çalışmanın hedefi, fizyoterapistin tek bir referans videosu ile tanımladığı bir egzersizin, hasta tarafından aynı biçimde ve istenen tekrar sayısında yapılıp yapılmadığını canlı kamera görüntüsünden anlık olarak belirlemektir. Çalışmanın katkıları şunlardır:</w:t>
      </w:r>
    </w:p>
    <w:p w14:paraId="6374D1D2" w14:textId="77777777" w:rsidR="00223FE9" w:rsidRDefault="00000000">
      <w:pPr>
        <w:pStyle w:val="ListeParagraf"/>
        <w:numPr>
          <w:ilvl w:val="0"/>
          <w:numId w:val="2"/>
        </w:numPr>
      </w:pPr>
      <w:r>
        <w:t>Referans videodaki tekrarlar arası değişkenlikten eklem ve faz başına tolerans öğrenen bir faz şablonu; böylece sabit açı eşikleri kaldırılmıştır.</w:t>
      </w:r>
    </w:p>
    <w:p w14:paraId="13A2571C" w14:textId="77777777" w:rsidR="00223FE9" w:rsidRDefault="00000000">
      <w:pPr>
        <w:pStyle w:val="ListeParagraf"/>
        <w:numPr>
          <w:ilvl w:val="0"/>
          <w:numId w:val="2"/>
        </w:numPr>
      </w:pPr>
      <w:r>
        <w:t>Canlı akışı döngüsel şablona kare kare hizalayan, tempo farkını çözen ve tekrar sınırını, sayımı ve kaliteyi tek bir mekanizmadan türeten çevrimiçi bir hizalama algoritması.</w:t>
      </w:r>
    </w:p>
    <w:p w14:paraId="55F47D46" w14:textId="77777777" w:rsidR="00223FE9" w:rsidRDefault="00000000">
      <w:pPr>
        <w:pStyle w:val="ListeParagraf"/>
        <w:numPr>
          <w:ilvl w:val="0"/>
          <w:numId w:val="2"/>
        </w:numPr>
      </w:pPr>
      <w:r>
        <w:t>Açıların MediaPipe'ın üç boyutlu dünya koordinatlarından hesaplanmasıyla kamera açısına bağımlılığın azaltılması.</w:t>
      </w:r>
    </w:p>
    <w:p w14:paraId="1F76D7CC" w14:textId="77777777" w:rsidR="00223FE9" w:rsidRDefault="00000000">
      <w:pPr>
        <w:pStyle w:val="ListeParagraf"/>
        <w:numPr>
          <w:ilvl w:val="0"/>
          <w:numId w:val="2"/>
        </w:numPr>
      </w:pPr>
      <w:r>
        <w:t>Yöntemin doktor ve hasta arayüzlerini içeren mobil bir prototipte gerçeklenmesi ve altı egzersizle yürütülen ön deneyle değerlendirilmesi.</w:t>
      </w:r>
    </w:p>
    <w:p w14:paraId="2D418022" w14:textId="77777777" w:rsidR="00223FE9" w:rsidRDefault="00000000">
      <w:r>
        <w:t>Bildirinin kalanı şöyle düzenlenmiştir: 2. bölümde ilgili çalışmalar ve literatür boşlukları, 3. bölümde önerilen yöntem, 4. bölümde prototip sistem, 5. bölümde ön deney ve sonuçları, 6. bölümde sınırlılıklar ve tez kapsamında planlanan çalışma, 7. bölümde sonuç yer almaktadır.</w:t>
      </w:r>
    </w:p>
    <w:p w14:paraId="44DD55B8" w14:textId="77777777" w:rsidR="00223FE9" w:rsidRDefault="00000000">
      <w:pPr>
        <w:pStyle w:val="Balk2"/>
      </w:pPr>
      <w:r>
        <w:lastRenderedPageBreak/>
        <w:t>2. İlgili Çalışmalar</w:t>
      </w:r>
    </w:p>
    <w:p w14:paraId="7A2E449D" w14:textId="77777777" w:rsidR="00223FE9" w:rsidRDefault="00000000">
      <w:r>
        <w:t>Görüntü tabanlı egzersiz değerlendirmesi üzerine 2010–2026 dönemini kapsayan güncel bir sistematik derleme, 147 yayını incelemiş ve hiçbirinin yüksek kanıt düzeyine ulaşmadığını, kapalı döngü geri bildirim içeren çalışmaların yalnızca %11 olduğunu bildirmiştir [6]. Aşağıda literatür üç grupta özetlenmektedir.</w:t>
      </w:r>
    </w:p>
    <w:p w14:paraId="5C0B33E5" w14:textId="77777777" w:rsidR="00223FE9" w:rsidRDefault="00000000">
      <w:pPr>
        <w:pStyle w:val="Balk3"/>
      </w:pPr>
      <w:r>
        <w:t>2.1. Şablon tabanlı yöntemler</w:t>
      </w:r>
    </w:p>
    <w:p w14:paraId="34D2B195" w14:textId="77777777" w:rsidR="00223FE9" w:rsidRDefault="00000000">
      <w:r>
        <w:t>Bu gruptaki çalışmalar fizyoterapistin kaydını referans alır ve hastanın hareketini zaman ekseninde hizalayarak karşılaştırır. Sci. Rep. 2025'te yayımlanan gerçek zamanlı puanlama sistemi, MediaPipe ile eklem açılarını hesaplayıp referans ile dinamik zaman bükme (DZB) ve normalize çapraz korelasyon kullanmakta, tekrarları açı tepe ve çukurlarından bölütlemektedir; ancak altı sağlıklı katılımcı ve yüzün altında tekrarla sınırlıdır ve yazarlar sonuçlarını ön gösterge olarak nitelemektedir [7]. Guo ve ark., BlazePose çıktısı üzerinde ağırlıklı mesafe, kayan pencere ve erken sonlandırma ile geliştirilmiş bir DZB (S-WFDTW) önermiş, puan eşiğini aşan tekrarları saymıştır; çalışma spor hareketlerine odaklıdır ve puanlama iki saniyede bir yapılmaktadır [8]. Dengeli zaman bükme (BTW) algoritması, kayma penceresi ve pürüzsüzlük cezasıyla hizalama yapmakta, eklem ağırlıklarını eğitmen iskeletinin standart sapmasından türetmekte ve 23 katılımcıda Spearman korelasyonu 0,977 bildirmektedir; ancak değerlendirme kayıt bittikten sonra çevrimdışı yapılmakta ve tekrar bölütleme ele alınmamaktadır [9]. Tek örnekten tekrar bölütleme [10] ve PersonalPT [11] çalışmaları tek referansla sayma problemini çözmekte, fakat hareket kalitesini değerlendirmemektedir.</w:t>
      </w:r>
    </w:p>
    <w:p w14:paraId="11F36F5B" w14:textId="77777777" w:rsidR="00223FE9" w:rsidRDefault="00000000">
      <w:pPr>
        <w:pStyle w:val="Balk3"/>
      </w:pPr>
      <w:r>
        <w:t>2.2. Öğrenilmiş modeller</w:t>
      </w:r>
    </w:p>
    <w:p w14:paraId="4303C1D0" w14:textId="77777777" w:rsidR="00223FE9" w:rsidRDefault="00000000">
      <w:r>
        <w:t>İkinci grup, iskelet dizilerinden doğru/yanlış sınıflandırması veya klinik puan bağlanımı öğrenen derin ağları kapsar. Uzman bilgisiyle yönlendirilen çizge evrişimli ağlar (EGCN, EGCN++) KIMORE ve UI-PRMD veri kümelerinde en iyi sonuçları vermiştir [12, 13]. PhaseAware, hareketi sabit üç faz penceresine bölerek yorumlanabilir puanlama yapmakta ve UI-PRMD derin çömelmede RMSE 0,023 bildirmektedir [14]. Rehab-Pile, dokuz depodan 60 veri kümesini ve dokuz derin mimariyi tek bir kıyas çerçevesinde toplamış; önceki çalışmaların veri bölmelerini, önişlemeyi ve kodu çoğunlukla paylaşmadığını göstermiştir [15]. Bu gruptaki yöntemlerin ortak sınırlılığı, her egzersiz için etiketli eğitim verisi gerektirmeleri ve bu nedenle fizyoterapistin tanımladığı yeni bir egzersize uygulanamamalarıdır.</w:t>
      </w:r>
    </w:p>
    <w:p w14:paraId="022F148B" w14:textId="77777777" w:rsidR="00223FE9" w:rsidRDefault="00000000">
      <w:pPr>
        <w:pStyle w:val="Balk3"/>
      </w:pPr>
      <w:r>
        <w:t>2.3. Tekrar bölütleme</w:t>
      </w:r>
    </w:p>
    <w:p w14:paraId="6333D303" w14:textId="77777777" w:rsidR="00223FE9" w:rsidRDefault="00000000">
      <w:r>
        <w:t>Tekrar bölütleme çalışmaları kaliteden bağımsız olarak sayma problemine odaklanır. LSTM ve bir boyutlu evrişim tabanlı yoğunluk haritası yaklaşımı KIMORE'da ortalama mutlak sayma hatası 0,53 bildirmiş, video kaynaklı iskelette başarımın belirgin düştüğünü göstermiştir [16]. Otokorelasyon tabanlı canlı sayaçlar ev kullanımı için önerilmiştir [17].</w:t>
      </w:r>
    </w:p>
    <w:p w14:paraId="563314F9" w14:textId="77777777" w:rsidR="00223FE9" w:rsidRDefault="00000000">
      <w:pPr>
        <w:pStyle w:val="Balk3"/>
      </w:pPr>
      <w:r>
        <w:t>2.4. Poz kestirim modellerinin seçimi</w:t>
      </w:r>
    </w:p>
    <w:p w14:paraId="00B8811B" w14:textId="77777777" w:rsidR="00223FE9" w:rsidRDefault="00000000">
      <w:r>
        <w:t xml:space="preserve">Rode ve ark., 25 katılımcı ve optik hareket yakalama referansıyla 11 açık kaynaklı modeli fizyoterapi egzersizlerinde karşılaştırmıştır. Doğrudan üç boyutlu kestirimde en iyi model BlazePose ağır sürümü (dünya koordinatları modu, %98,8 tespit) olmuş; iki boyutlu kestirimde RTMPose en iyi doğruluk vermekle birlikte BlazePose hız açısından önde çıkmıştır. Hiçbir tek kameralı model klinik ölçüm için gereken 5° hassasiyete ulaşmamış, ana zayıflık derinlik kestirimi olarak belirlenmiştir [18]. Gonyometre referanslı bir çalışma MediaPipe ve OpenPose'un HRNet'ten daha güvenilir olduğunu ve MediaPipe'ın </w:t>
      </w:r>
      <w:r>
        <w:lastRenderedPageBreak/>
        <w:t>mobil cihazlarda pratik kullanım için uygun olduğunu bildirmiştir [19]. UCO veri kümesi çalışması da sekiz model arasında MediaPipe'ı pratik kullanım için önermiştir [20].</w:t>
      </w:r>
    </w:p>
    <w:p w14:paraId="413DAAD2" w14:textId="77777777" w:rsidR="00223FE9" w:rsidRDefault="00000000">
      <w:pPr>
        <w:pStyle w:val="Balk3"/>
      </w:pPr>
      <w:r>
        <w:t>2.5. Literatür boşlukları</w:t>
      </w:r>
    </w:p>
    <w:p w14:paraId="75CF151A" w14:textId="77777777" w:rsidR="00223FE9" w:rsidRDefault="00000000">
      <w:r>
        <w:t>Yukarıdaki çalışmalardan şu boşluklar belirlenmiştir: (i) çevrimiçi hizalama, tekrar sayımı ve doğruluk değerlendirmesi tek bir mekanizmada birleştirilmemiştir; (ii) eklem açısı toleransları keyfi sabit eşiklerle belirlenmektedir; (iii) hasta ile fizyoterapist arasındaki tempo ve vücut oranı farkları yeterince ele alınmamıştır; (iv) iki boyutlu açı hesabı kamera açısına bağımlıdır; (v) gerçek hastalarla klinik doğrulama ve açık veri kümelerinde kıyas azdır. Bu çalışma ilk dört boşluğa yönelik bir yöntem önermekte, beşinci boşluğu tez kapsamında ele almayı planlamaktadır.</w:t>
      </w:r>
    </w:p>
    <w:p w14:paraId="24697172" w14:textId="77777777" w:rsidR="00223FE9" w:rsidRDefault="00000000">
      <w:pPr>
        <w:pStyle w:val="Balk2"/>
      </w:pPr>
      <w:r>
        <w:t>3. Önerilen Yöntem</w:t>
      </w:r>
    </w:p>
    <w:p w14:paraId="7C31E493" w14:textId="77777777" w:rsidR="00223FE9" w:rsidRDefault="00000000">
      <w:r>
        <w:t>Yöntem dört aşamadan oluşur: (1) poz kestirimi ve eklem açılarının hesaplanması, (2) referans videodan faz şablonu ve tolerans öğrenme, (3) canlı akışın şablona çevrimiçi döngüsel hizalanması, (4) hizalama yolundan tekrar sayımı ve eklem düzeyinde geri bildirim.</w:t>
      </w:r>
    </w:p>
    <w:p w14:paraId="211AC428" w14:textId="77777777" w:rsidR="00223FE9" w:rsidRDefault="00000000">
      <w:pPr>
        <w:pStyle w:val="Balk3"/>
      </w:pPr>
      <w:r>
        <w:t>3.1. Poz kestirimi ve eklem açıları</w:t>
      </w:r>
    </w:p>
    <w:p w14:paraId="1AE3E39D" w14:textId="77777777" w:rsidR="00223FE9" w:rsidRDefault="00000000">
      <w:r>
        <w:t>Poz kestirimi için MediaPipe Pose Landmarker'ın (BlazePose [21]) ağır sürümü kullanılmıştır. Model her karede 33 nokta üretir; her nokta için görüntü düzlemi koordinatları ve kalça merkezli, metre cinsinden üç boyutlu dünya koordinatları verilir. Açılar üç boyutlu dünya koordinatlarından hesaplanır; böylece kamera açısı ve katılımcının kameraya uzaklığı açı değerini doğrudan etkilemez. Sekiz eklem açısı tanımlanmıştır: sol ve sağ dirsek (omuz–dirsek–bilek), omuz (dirsek–omuz–kalça), kalça (omuz–kalça–diz) ve diz (kalça–diz–ayak bileği). Açı, üç nokta için</w:t>
      </w:r>
    </w:p>
    <w:p w14:paraId="339FB08A" w14:textId="77777777" w:rsidR="00223FE9" w:rsidRDefault="00000000">
      <w:pPr>
        <w:pStyle w:val="Code"/>
      </w:pPr>
      <w:bookmarkStart w:id="0" w:name="bongo_lang_latex_1"/>
      <w:bookmarkEnd w:id="0"/>
      <m:oMathPara>
        <m:oMathParaPr>
          <m:jc m:val="center"/>
        </m:oMathParaPr>
        <m:oMath>
          <m:r>
            <m:t>θ</m:t>
          </m:r>
          <m:r>
            <m:rPr>
              <m:sty m:val="p"/>
            </m:rPr>
            <m:t>=</m:t>
          </m:r>
          <m:r>
            <m:rPr>
              <m:sty m:val="p"/>
            </m:rPr>
            <m:t>arccos</m:t>
          </m:r>
          <m:f>
            <m:fPr>
              <m:type m:val="bar"/>
            </m:fPr>
            <m:num>
              <m:d>
                <m:dPr>
                  <m:begChr m:val="("/>
                  <m:endChr m:val=")"/>
                  <m:sepChr m:val=""/>
                  <m:grow/>
                </m:dPr>
                <m:e>
                  <m:r>
                    <m:rPr>
                      <m:sty m:val="b"/>
                    </m:rPr>
                    <m:t>a</m:t>
                  </m:r>
                  <m:r>
                    <m:rPr>
                      <m:sty m:val="p"/>
                    </m:rPr>
                    <m:t>−</m:t>
                  </m:r>
                  <m:r>
                    <m:rPr>
                      <m:sty m:val="b"/>
                    </m:rPr>
                    <m:t>b</m:t>
                  </m:r>
                </m:e>
              </m:d>
              <m:r>
                <m:rPr>
                  <m:sty m:val="p"/>
                </m:rPr>
                <m:t>⋅</m:t>
              </m:r>
              <m:d>
                <m:dPr>
                  <m:begChr m:val="("/>
                  <m:endChr m:val=")"/>
                  <m:sepChr m:val=""/>
                  <m:grow/>
                </m:dPr>
                <m:e>
                  <m:r>
                    <m:rPr>
                      <m:sty m:val="b"/>
                    </m:rPr>
                    <m:t>c</m:t>
                  </m:r>
                  <m:r>
                    <m:rPr>
                      <m:sty m:val="p"/>
                    </m:rPr>
                    <m:t>−</m:t>
                  </m:r>
                  <m:r>
                    <m:rPr>
                      <m:sty m:val="b"/>
                    </m:rPr>
                    <m:t>b</m:t>
                  </m:r>
                </m:e>
              </m:d>
            </m:num>
            <m:den>
              <m:r>
                <m:rPr>
                  <m:sty m:val="p"/>
                </m:rPr>
                <m:t>∥</m:t>
              </m:r>
              <m:r>
                <m:rPr>
                  <m:sty m:val="b"/>
                </m:rPr>
                <m:t>a</m:t>
              </m:r>
              <m:r>
                <m:rPr>
                  <m:sty m:val="p"/>
                </m:rPr>
                <m:t>−</m:t>
              </m:r>
              <m:r>
                <m:rPr>
                  <m:sty m:val="b"/>
                </m:rPr>
                <m:t>b</m:t>
              </m:r>
              <m:r>
                <m:rPr>
                  <m:sty m:val="p"/>
                </m:rPr>
                <m:t>∥</m:t>
              </m:r>
              <m:r>
                <m:t> </m:t>
              </m:r>
              <m:r>
                <m:rPr>
                  <m:sty m:val="p"/>
                </m:rPr>
                <m:t>∥</m:t>
              </m:r>
              <m:r>
                <m:rPr>
                  <m:sty m:val="b"/>
                </m:rPr>
                <m:t>c</m:t>
              </m:r>
              <m:r>
                <m:rPr>
                  <m:sty m:val="p"/>
                </m:rPr>
                <m:t>−</m:t>
              </m:r>
              <m:r>
                <m:rPr>
                  <m:sty m:val="b"/>
                </m:rPr>
                <m:t>b</m:t>
              </m:r>
              <m:r>
                <m:rPr>
                  <m:sty m:val="p"/>
                </m:rPr>
                <m:t>∥</m:t>
              </m:r>
            </m:den>
          </m:f>
        </m:oMath>
      </m:oMathPara>
    </w:p>
    <w:p w14:paraId="104461F2" w14:textId="77777777" w:rsidR="00223FE9" w:rsidRDefault="00000000">
      <w:r>
        <w:t>ile hesaplanır. Açılar tek başına bazı duruş farklarını ayırt edemediğinden (adım genişliği, elin uzandığı yükseklik ve yön gibi), açılara ek olarak dört uç noktanın — sol ve sağ el bileği ile sol ve sağ ayak bileği — konumları da öznitelik olarak kullanılır. Her konum, kalça merkezine göre ifade edilip gövde boyuna (omuz merkezi–kalça merkezi uzaklığı) bölünerek normalize edilir; böylece vücut ölçüsünden bağımsızlaşır ve üç koordinatıyla 12 ek öznitelik verir. Toplam öznitelik vektörü 8 açı + 12 konum = 20 boyutludur. Görünürlük değeri 0,35'in altında olan herhangi bir noktayı içeren öznitelik o karede eksik sayılır. Noktalar kareler arasında üstel hareketli ortalama ile yumuşatılır (katsayı 0,62).</w:t>
      </w:r>
    </w:p>
    <w:p w14:paraId="2A6E4327" w14:textId="77777777" w:rsidR="00223FE9" w:rsidRDefault="00000000">
      <w:pPr>
        <w:pStyle w:val="Balk3"/>
      </w:pPr>
      <w:r>
        <w:t>3.2. Referans şablonu ve tolerans öğrenme</w:t>
      </w:r>
    </w:p>
    <w:p w14:paraId="6312F885" w14:textId="77777777" w:rsidR="00223FE9" w:rsidRDefault="00000000">
      <w:r>
        <w:t xml:space="preserve">Fizyoterapistin videosundan her kare için 20 boyutlu öznitelik vektörü (8 açı + 12 konum) çıkarılır. Hareket genişliği (10. ve 90. yüzdelikler farkı) 15°'nin üzerinde olan eklemler </w:t>
      </w:r>
      <w:r>
        <w:rPr>
          <w:b/>
        </w:rPr>
        <w:t>lider</w:t>
      </w:r>
      <w:r>
        <w:t xml:space="preserve">, altında olanlar </w:t>
      </w:r>
      <w:r>
        <w:rPr>
          <w:b/>
        </w:rPr>
        <w:t>sabit</w:t>
      </w:r>
      <w:r>
        <w:t xml:space="preserve"> eklem olarak sınıflanır. Lider eklemlerin başlangıç ve tepe değerlerinden bir ilerleme sinyali p(t) ∈ [0, 1] türetilir; sinyalin 0,25 eşiğini aşıp 0,70'e ulaştıktan sonra yeniden 0,25'in altına inmesi bir tekrar olarak bölütlenir. Tekrar sınırları, dinlenme duruşunu kapsayacak biçimde ilerlemenin 0,08'in altına indiği en yakın kareye genişletilir.</w:t>
      </w:r>
    </w:p>
    <w:p w14:paraId="69D4FFD9" w14:textId="77777777" w:rsidR="00223FE9" w:rsidRDefault="00000000">
      <w:r>
        <w:t>Her tekrar N = 48 faz örneğine yeniden örneklenir. K tekrar için her faz n ve eklem j'de ortalama μ ve standart sapma s hesaplanır; tolerans</w:t>
      </w:r>
    </w:p>
    <w:p w14:paraId="2B681980" w14:textId="77777777" w:rsidR="00223FE9" w:rsidRDefault="00000000">
      <w:pPr>
        <w:pStyle w:val="Code"/>
      </w:pPr>
      <w:bookmarkStart w:id="1" w:name="bongo_lang_latex_2"/>
      <w:bookmarkEnd w:id="1"/>
      <m:oMathPara>
        <m:oMathParaPr>
          <m:jc m:val="center"/>
        </m:oMathParaPr>
        <m:oMath>
          <m:sSub>
            <m:e>
              <m:r>
                <m:t>σ</m:t>
              </m:r>
            </m:e>
            <m:sub>
              <m:r>
                <m:t>n</m:t>
              </m:r>
              <m:r>
                <m:rPr>
                  <m:sty m:val="p"/>
                </m:rPr>
                <m:t>,</m:t>
              </m:r>
              <m:r>
                <m:t>j</m:t>
              </m:r>
            </m:sub>
          </m:sSub>
          <m:r>
            <m:rPr>
              <m:sty m:val="p"/>
            </m:rPr>
            <m:t>=</m:t>
          </m:r>
          <m:r>
            <m:rPr>
              <m:sty m:val="p"/>
            </m:rPr>
            <m:t>max</m:t>
          </m:r>
          <m:r>
            <m:t>​</m:t>
          </m:r>
          <m:d>
            <m:dPr>
              <m:begChr m:val="("/>
              <m:endChr m:val=")"/>
              <m:sepChr m:val=""/>
              <m:grow/>
            </m:dPr>
            <m:e>
              <m:sSub>
                <m:e>
                  <m:r>
                    <m:t>σ</m:t>
                  </m:r>
                </m:e>
                <m:sub>
                  <m:r>
                    <m:rPr>
                      <m:sty m:val="p"/>
                    </m:rPr>
                    <m:t>min</m:t>
                  </m:r>
                </m:sub>
              </m:sSub>
              <m:r>
                <m:rPr>
                  <m:sty m:val="p"/>
                </m:rPr>
                <m:t>,</m:t>
              </m:r>
              <m:r>
                <m:t> </m:t>
              </m:r>
              <m:rad>
                <m:radPr>
                  <m:degHide m:val="on"/>
                </m:radPr>
                <m:deg/>
                <m:e>
                  <m:sSubSup>
                    <m:e>
                      <m:r>
                        <m:t>s</m:t>
                      </m:r>
                    </m:e>
                    <m:sub>
                      <m:r>
                        <m:t>n</m:t>
                      </m:r>
                      <m:r>
                        <m:rPr>
                          <m:sty m:val="p"/>
                        </m:rPr>
                        <m:t>,</m:t>
                      </m:r>
                      <m:r>
                        <m:t>j</m:t>
                      </m:r>
                    </m:sub>
                    <m:sup>
                      <m:r>
                        <m:t>2</m:t>
                      </m:r>
                    </m:sup>
                  </m:sSubSup>
                  <m:r>
                    <m:rPr>
                      <m:sty m:val="p"/>
                    </m:rPr>
                    <m:t>+</m:t>
                  </m:r>
                  <m:sSubSup>
                    <m:e>
                      <m:r>
                        <m:t>σ</m:t>
                      </m:r>
                    </m:e>
                    <m:sub>
                      <m:r>
                        <m:t>g</m:t>
                      </m:r>
                    </m:sub>
                    <m:sup>
                      <m:r>
                        <m:t>2</m:t>
                      </m:r>
                    </m:sup>
                  </m:sSubSup>
                </m:e>
              </m:rad>
            </m:e>
          </m:d>
        </m:oMath>
      </m:oMathPara>
    </w:p>
    <w:p w14:paraId="53A70C08" w14:textId="77777777" w:rsidR="00223FE9" w:rsidRDefault="00000000">
      <w:r>
        <w:t>olarak tanımlanır. Burada σ_g poz kestirim gürültüsünü, σ_min alt sınırı temsil eder; açılar için σ_g = 5° ve σ_min = 6°, konumlar için σ_g = 0,05 ve σ_min = 0,06 gövde birimi kullanılır. Referansta tek tekrar varsa açılarda σ = 10°, konumlarda σ = 0,12 alınır. Tolerans her öznitelik için kendi biriminde tanımlandığından, sonraki adımdaki boyutsuz z-skoru açı ve konum özniteliklerinin tek maliyette birleşmesine olanak verir. Böylece tolerans, fizyoterapistin kendi tekrarları arasındaki doğal değişkenlikten öğrenilir: fizyoterapistin tutarlı yaptığı eklemlerde dar, değişken yaptığı eklemlerde geniş olur. Öznitelik ağırlıkları w_j, lider eklemler için hareket genişliğiyle orantılı (0,5–1,0), sabit eklemler için 0,4, konum öznitelikleri için 0,3–0,6 alınır. Tepe fazı, ortalama ilerleme izinin en yüksek olduğu faz olarak kaydedilir. Şablon (μ, σ, w, tepe fazı, lider eklemler) JSON olarak saklanır ve hastaya atanır.</w:t>
      </w:r>
    </w:p>
    <w:p w14:paraId="4A856227" w14:textId="77777777" w:rsidR="00223FE9" w:rsidRDefault="00000000">
      <w:pPr>
        <w:pStyle w:val="Balk3"/>
      </w:pPr>
      <w:r>
        <w:t>3.3. Çevrimiçi döngüsel hizalama</w:t>
      </w:r>
    </w:p>
    <w:p w14:paraId="7A134470" w14:textId="77777777" w:rsidR="00223FE9" w:rsidRDefault="00000000">
      <w:r>
        <w:t>Canlı akıştaki her kare için öznitelik vektörü a (açılar ve konumlar) ile şablonun her fazı arasındaki yerel maliyet, ağırlıklı ortalama kare z-skoru olarak hesaplanır:</w:t>
      </w:r>
    </w:p>
    <w:p w14:paraId="50356776" w14:textId="77777777" w:rsidR="00223FE9" w:rsidRDefault="00000000">
      <w:pPr>
        <w:pStyle w:val="Code"/>
      </w:pPr>
      <w:bookmarkStart w:id="2" w:name="bongo_lang_latex_3"/>
      <w:bookmarkEnd w:id="2"/>
      <m:oMathPara>
        <m:oMathParaPr>
          <m:jc m:val="center"/>
        </m:oMathParaPr>
        <m:oMath>
          <m:sSub>
            <m:e>
              <m:r>
                <m:t>c</m:t>
              </m:r>
            </m:e>
            <m:sub>
              <m:r>
                <m:t>t</m:t>
              </m:r>
            </m:sub>
          </m:sSub>
          <m:d>
            <m:dPr>
              <m:begChr m:val="("/>
              <m:endChr m:val=")"/>
              <m:sepChr m:val=""/>
              <m:grow/>
            </m:dPr>
            <m:e>
              <m:r>
                <m:t>n</m:t>
              </m:r>
            </m:e>
          </m:d>
          <m:r>
            <m:rPr>
              <m:sty m:val="p"/>
            </m:rPr>
            <m:t>=</m:t>
          </m:r>
          <m:f>
            <m:fPr>
              <m:type m:val="bar"/>
            </m:fPr>
            <m:num>
              <m:nary>
                <m:naryPr>
                  <m:chr m:val="∑"/>
                  <m:limLoc m:val="undOvr"/>
                  <m:subHide m:val="off"/>
                  <m:supHide m:val="on"/>
                </m:naryPr>
                <m:sub>
                  <m:r>
                    <m:t>j</m:t>
                  </m:r>
                  <m:r>
                    <m:rPr>
                      <m:sty m:val="p"/>
                    </m:rPr>
                    <m:t>∈</m:t>
                  </m:r>
                  <m:sSub>
                    <m:e>
                      <m:r>
                        <m:t>J</m:t>
                      </m:r>
                    </m:e>
                    <m:sub>
                      <m:r>
                        <m:t>t</m:t>
                      </m:r>
                    </m:sub>
                  </m:sSub>
                </m:sub>
                <m:sup>
                  <m:r>
                    <m:t>​</m:t>
                  </m:r>
                </m:sup>
                <m:e>
                  <m:sSub>
                    <m:e>
                      <m:r>
                        <m:t>w</m:t>
                      </m:r>
                    </m:e>
                    <m:sub>
                      <m:r>
                        <m:t>j</m:t>
                      </m:r>
                    </m:sub>
                  </m:sSub>
                </m:e>
              </m:nary>
              <m:r>
                <m:rPr>
                  <m:sty m:val="p"/>
                </m:rPr>
                <m:t>min</m:t>
              </m:r>
              <m:r>
                <m:t>​</m:t>
              </m:r>
              <m:sSup>
                <m:e>
                  <m:d>
                    <m:dPr>
                      <m:begChr m:val="("/>
                      <m:endChr m:val=")"/>
                      <m:sepChr m:val=""/>
                      <m:grow/>
                    </m:dPr>
                    <m:e>
                      <m:f>
                        <m:fPr>
                          <m:type m:val="bar"/>
                        </m:fPr>
                        <m:num>
                          <m:d>
                            <m:dPr>
                              <m:begChr m:val="|"/>
                              <m:endChr m:val="|"/>
                              <m:sepChr m:val=""/>
                              <m:grow/>
                            </m:dPr>
                            <m:e>
                              <m:sSub>
                                <m:e>
                                  <m:r>
                                    <m:t>a</m:t>
                                  </m:r>
                                </m:e>
                                <m:sub>
                                  <m:r>
                                    <m:t>t</m:t>
                                  </m:r>
                                  <m:r>
                                    <m:rPr>
                                      <m:sty m:val="p"/>
                                    </m:rPr>
                                    <m:t>,</m:t>
                                  </m:r>
                                  <m:r>
                                    <m:t>j</m:t>
                                  </m:r>
                                </m:sub>
                              </m:sSub>
                              <m:r>
                                <m:rPr>
                                  <m:sty m:val="p"/>
                                </m:rPr>
                                <m:t>−</m:t>
                              </m:r>
                              <m:sSub>
                                <m:e>
                                  <m:r>
                                    <m:t>μ</m:t>
                                  </m:r>
                                </m:e>
                                <m:sub>
                                  <m:r>
                                    <m:t>n</m:t>
                                  </m:r>
                                  <m:r>
                                    <m:rPr>
                                      <m:sty m:val="p"/>
                                    </m:rPr>
                                    <m:t>,</m:t>
                                  </m:r>
                                  <m:r>
                                    <m:t>j</m:t>
                                  </m:r>
                                </m:sub>
                              </m:sSub>
                            </m:e>
                          </m:d>
                        </m:num>
                        <m:den>
                          <m:sSub>
                            <m:e>
                              <m:r>
                                <m:t>σ</m:t>
                              </m:r>
                            </m:e>
                            <m:sub>
                              <m:r>
                                <m:t>n</m:t>
                              </m:r>
                              <m:r>
                                <m:rPr>
                                  <m:sty m:val="p"/>
                                </m:rPr>
                                <m:t>,</m:t>
                              </m:r>
                              <m:r>
                                <m:t>j</m:t>
                              </m:r>
                            </m:sub>
                          </m:sSub>
                        </m:den>
                      </m:f>
                      <m:r>
                        <m:rPr>
                          <m:sty m:val="p"/>
                        </m:rPr>
                        <m:t>,</m:t>
                      </m:r>
                      <m:r>
                        <m:t> </m:t>
                      </m:r>
                      <m:sSub>
                        <m:e>
                          <m:r>
                            <m:t>z</m:t>
                          </m:r>
                        </m:e>
                        <m:sub>
                          <m:r>
                            <m:rPr>
                              <m:sty m:val="p"/>
                            </m:rPr>
                            <m:t>max</m:t>
                          </m:r>
                        </m:sub>
                      </m:sSub>
                    </m:e>
                  </m:d>
                </m:e>
                <m:sup>
                  <m:r>
                    <m:t>2</m:t>
                  </m:r>
                </m:sup>
              </m:sSup>
            </m:num>
            <m:den>
              <m:nary>
                <m:naryPr>
                  <m:chr m:val="∑"/>
                  <m:limLoc m:val="undOvr"/>
                  <m:subHide m:val="off"/>
                  <m:supHide m:val="on"/>
                </m:naryPr>
                <m:sub>
                  <m:r>
                    <m:t>j</m:t>
                  </m:r>
                  <m:r>
                    <m:rPr>
                      <m:sty m:val="p"/>
                    </m:rPr>
                    <m:t>∈</m:t>
                  </m:r>
                  <m:sSub>
                    <m:e>
                      <m:r>
                        <m:t>J</m:t>
                      </m:r>
                    </m:e>
                    <m:sub>
                      <m:r>
                        <m:t>t</m:t>
                      </m:r>
                    </m:sub>
                  </m:sSub>
                </m:sub>
                <m:sup>
                  <m:r>
                    <m:t>​</m:t>
                  </m:r>
                </m:sup>
                <m:e>
                  <m:sSub>
                    <m:e>
                      <m:r>
                        <m:t>w</m:t>
                      </m:r>
                    </m:e>
                    <m:sub>
                      <m:r>
                        <m:t>j</m:t>
                      </m:r>
                    </m:sub>
                  </m:sSub>
                </m:e>
              </m:nary>
            </m:den>
          </m:f>
          <m:r>
            <m:rPr>
              <m:sty m:val="p"/>
            </m:rPr>
            <m:t>,</m:t>
          </m:r>
          <m:r>
            <m:t>  </m:t>
          </m:r>
          <m:sSub>
            <m:e>
              <m:r>
                <m:t>z</m:t>
              </m:r>
            </m:e>
            <m:sub>
              <m:r>
                <m:rPr>
                  <m:sty m:val="p"/>
                </m:rPr>
                <m:t>max</m:t>
              </m:r>
            </m:sub>
          </m:sSub>
          <m:r>
            <m:rPr>
              <m:sty m:val="p"/>
            </m:rPr>
            <m:t>=</m:t>
          </m:r>
          <m:r>
            <m:t>4</m:t>
          </m:r>
        </m:oMath>
      </m:oMathPara>
    </w:p>
    <w:p w14:paraId="2BCEED90" w14:textId="77777777" w:rsidR="00223FE9" w:rsidRDefault="00000000">
      <w:r>
        <w:t>Burada J_t, o karede görünür özniteliklerin kümesidir; z-skoru boyutsuz olduğundan derece cinsinden açılar ile gövde birimi cinsinden konumlar aynı toplamda birleşir. Hizalama, N faz hücresi üzerinde çalışan bir dinamik programlama ile yapılır. Her karede hücre n'nin birikimli maliyeti, bir önceki karedeki dört geçiş adayından (aynı fazda kalma, 1, 2 veya 3 faz ilerleme) en düşük olanını unutma katsayısıyla taşır:</w:t>
      </w:r>
    </w:p>
    <w:p w14:paraId="3C7C8308" w14:textId="77777777" w:rsidR="00223FE9" w:rsidRDefault="00000000">
      <w:pPr>
        <w:pStyle w:val="Code"/>
      </w:pPr>
      <w:bookmarkStart w:id="3" w:name="bongo_lang_latex_4"/>
      <w:bookmarkEnd w:id="3"/>
      <m:oMathPara>
        <m:oMathParaPr>
          <m:jc m:val="center"/>
        </m:oMathParaPr>
        <m:oMath>
          <m:sSub>
            <m:e>
              <m:r>
                <m:t>D</m:t>
              </m:r>
            </m:e>
            <m:sub>
              <m:r>
                <m:t>t</m:t>
              </m:r>
            </m:sub>
          </m:sSub>
          <m:d>
            <m:dPr>
              <m:begChr m:val="("/>
              <m:endChr m:val=")"/>
              <m:sepChr m:val=""/>
              <m:grow/>
            </m:dPr>
            <m:e>
              <m:r>
                <m:t>n</m:t>
              </m:r>
            </m:e>
          </m:d>
          <m:r>
            <m:rPr>
              <m:sty m:val="p"/>
            </m:rPr>
            <m:t>=</m:t>
          </m:r>
          <m:r>
            <m:t>λ</m:t>
          </m:r>
          <m:r>
            <m:rPr>
              <m:sty m:val="p"/>
            </m:rPr>
            <m:t>min</m:t>
          </m:r>
          <m:r>
            <m:rPr>
              <m:sty m:val="p"/>
            </m:rPr>
            <m:t>{</m:t>
          </m:r>
          <m:sSub>
            <m:e>
              <m:r>
                <m:t>D</m:t>
              </m:r>
            </m:e>
            <m:sub>
              <m:r>
                <m:t>t</m:t>
              </m:r>
              <m:r>
                <m:rPr>
                  <m:sty m:val="p"/>
                </m:rPr>
                <m:t>−</m:t>
              </m:r>
              <m:r>
                <m:t>1</m:t>
              </m:r>
            </m:sub>
          </m:sSub>
          <m:d>
            <m:dPr>
              <m:begChr m:val="("/>
              <m:endChr m:val=")"/>
              <m:sepChr m:val=""/>
              <m:grow/>
            </m:dPr>
            <m:e>
              <m:r>
                <m:t>n</m:t>
              </m:r>
            </m:e>
          </m:d>
          <m:r>
            <m:rPr>
              <m:sty m:val="p"/>
            </m:rPr>
            <m:t>+</m:t>
          </m:r>
          <m:sSub>
            <m:e>
              <m:r>
                <m:t>ρ</m:t>
              </m:r>
            </m:e>
            <m:sub>
              <m:r>
                <m:t>0</m:t>
              </m:r>
            </m:sub>
          </m:sSub>
          <m:r>
            <m:rPr>
              <m:sty m:val="p"/>
            </m:rPr>
            <m:t>,</m:t>
          </m:r>
          <m:r>
            <m:t> </m:t>
          </m:r>
          <m:sSub>
            <m:e>
              <m:r>
                <m:t>D</m:t>
              </m:r>
            </m:e>
            <m:sub>
              <m:r>
                <m:t>t</m:t>
              </m:r>
              <m:r>
                <m:rPr>
                  <m:sty m:val="p"/>
                </m:rPr>
                <m:t>−</m:t>
              </m:r>
              <m:r>
                <m:t>1</m:t>
              </m:r>
            </m:sub>
          </m:sSub>
          <m:d>
            <m:dPr>
              <m:begChr m:val="("/>
              <m:endChr m:val=")"/>
              <m:sepChr m:val=""/>
              <m:grow/>
            </m:dPr>
            <m:e>
              <m:r>
                <m:t>n</m:t>
              </m:r>
              <m:r>
                <m:rPr>
                  <m:sty m:val="p"/>
                </m:rPr>
                <m:t>−</m:t>
              </m:r>
              <m:r>
                <m:t>1</m:t>
              </m:r>
            </m:e>
          </m:d>
          <m:r>
            <m:rPr>
              <m:sty m:val="p"/>
            </m:rPr>
            <m:t>,</m:t>
          </m:r>
          <m:r>
            <m:t> </m:t>
          </m:r>
          <m:sSub>
            <m:e>
              <m:r>
                <m:t>D</m:t>
              </m:r>
            </m:e>
            <m:sub>
              <m:r>
                <m:t>t</m:t>
              </m:r>
              <m:r>
                <m:rPr>
                  <m:sty m:val="p"/>
                </m:rPr>
                <m:t>−</m:t>
              </m:r>
              <m:r>
                <m:t>1</m:t>
              </m:r>
            </m:sub>
          </m:sSub>
          <m:d>
            <m:dPr>
              <m:begChr m:val="("/>
              <m:endChr m:val=")"/>
              <m:sepChr m:val=""/>
              <m:grow/>
            </m:dPr>
            <m:e>
              <m:r>
                <m:t>n</m:t>
              </m:r>
              <m:r>
                <m:rPr>
                  <m:sty m:val="p"/>
                </m:rPr>
                <m:t>−</m:t>
              </m:r>
              <m:r>
                <m:t>2</m:t>
              </m:r>
            </m:e>
          </m:d>
          <m:r>
            <m:rPr>
              <m:sty m:val="p"/>
            </m:rPr>
            <m:t>+</m:t>
          </m:r>
          <m:sSub>
            <m:e>
              <m:r>
                <m:t>ρ</m:t>
              </m:r>
            </m:e>
            <m:sub>
              <m:r>
                <m:t>2</m:t>
              </m:r>
            </m:sub>
          </m:sSub>
          <m:r>
            <m:rPr>
              <m:sty m:val="p"/>
            </m:rPr>
            <m:t>,</m:t>
          </m:r>
          <m:r>
            <m:t> </m:t>
          </m:r>
          <m:sSub>
            <m:e>
              <m:r>
                <m:t>D</m:t>
              </m:r>
            </m:e>
            <m:sub>
              <m:r>
                <m:t>t</m:t>
              </m:r>
              <m:r>
                <m:rPr>
                  <m:sty m:val="p"/>
                </m:rPr>
                <m:t>−</m:t>
              </m:r>
              <m:r>
                <m:t>1</m:t>
              </m:r>
            </m:sub>
          </m:sSub>
          <m:d>
            <m:dPr>
              <m:begChr m:val="("/>
              <m:endChr m:val=")"/>
              <m:sepChr m:val=""/>
              <m:grow/>
            </m:dPr>
            <m:e>
              <m:r>
                <m:t>n</m:t>
              </m:r>
              <m:r>
                <m:rPr>
                  <m:sty m:val="p"/>
                </m:rPr>
                <m:t>−</m:t>
              </m:r>
              <m:r>
                <m:t>3</m:t>
              </m:r>
            </m:e>
          </m:d>
          <m:r>
            <m:rPr>
              <m:sty m:val="p"/>
            </m:rPr>
            <m:t>+</m:t>
          </m:r>
          <m:sSub>
            <m:e>
              <m:r>
                <m:t>ρ</m:t>
              </m:r>
            </m:e>
            <m:sub>
              <m:r>
                <m:t>3</m:t>
              </m:r>
            </m:sub>
          </m:sSub>
          <m:r>
            <m:rPr>
              <m:sty m:val="p"/>
            </m:rPr>
            <m:t>}</m:t>
          </m:r>
          <m:r>
            <m:rPr>
              <m:sty m:val="p"/>
            </m:rPr>
            <m:t>+</m:t>
          </m:r>
          <m:sSub>
            <m:e>
              <m:r>
                <m:t>c</m:t>
              </m:r>
            </m:e>
            <m:sub>
              <m:r>
                <m:t>t</m:t>
              </m:r>
            </m:sub>
          </m:sSub>
          <m:d>
            <m:dPr>
              <m:begChr m:val="("/>
              <m:endChr m:val=")"/>
              <m:sepChr m:val=""/>
              <m:grow/>
            </m:dPr>
            <m:e>
              <m:r>
                <m:t>n</m:t>
              </m:r>
            </m:e>
          </m:d>
        </m:oMath>
      </m:oMathPara>
    </w:p>
    <w:p w14:paraId="0FBB9BF5" w14:textId="77777777" w:rsidR="00223FE9" w:rsidRDefault="00000000">
      <w:r>
        <w:t xml:space="preserve">Faz indisleri mod N alınır; şablonun sonundan başına geçiş </w:t>
      </w:r>
      <w:r>
        <w:rPr>
          <w:b/>
        </w:rPr>
        <w:t>sarma</w:t>
      </w:r>
      <w:r>
        <w:t xml:space="preserve"> olarak işaretlenir. λ = 0,90 unutma katsayısı eski maliyetlerin etkisini sınırlar; ρ_0 = 0,05 kalma, ρ_2 = 0,10 ve ρ_3 = 0,35 atlama cezalarıdır. Kalma geçişi hastanın referanstan yavaş, 2–3 faz atlama hızlı yapmasını karşılar; böylece tempo farkı hizalamada çözülür. Her hücre, geldiği yol boyunca sarma sayısını, döngü içi kalite toplamını, tepe fazına ulaşılıp ulaşılmadığını ve döngü başlangıç zamanını taşır. Anlık faz, en düşük maliyetli hücredir; yol sürekliliği için bir önceki en iyi hücrenin ileri komşuluğu, küresel en iyiden belirgin biçimde (1,5 birim) kötü olmadıkça korunur. Yerel kalite q_t = exp(−c_t / 4) olarak tanımlanır ve ekranda benzerlik göstergesi olarak sunulur.</w:t>
      </w:r>
    </w:p>
    <w:p w14:paraId="2B5AB583" w14:textId="77777777" w:rsidR="00223FE9" w:rsidRDefault="00000000">
      <w:pPr>
        <w:pStyle w:val="Balk3"/>
      </w:pPr>
      <w:r>
        <w:t>3.4. Tekrar sayımı ve geri bildirim</w:t>
      </w:r>
    </w:p>
    <w:p w14:paraId="51F21C35" w14:textId="77777777" w:rsidR="00223FE9" w:rsidRDefault="00000000">
      <w:r>
        <w:t xml:space="preserve">En iyi hücrenin sarma sayısı arttığında bir döngü tamamlanmış demektir. Döngü, üç koşulu sağlıyorsa </w:t>
      </w:r>
      <w:r>
        <w:rPr>
          <w:b/>
        </w:rPr>
        <w:t>doğru tekrar</w:t>
      </w:r>
      <w:r>
        <w:t xml:space="preserve"> olarak sayılır: (i) lider eklem tepe fazında tolerans içinde kalmıştır (z ≤ 2), (ii) döngü süresi 0,6–15 s aralığındadır, (iii) döngü boyunca ortalama kalite 0,55'in üzerindedir. Aksi halde döngü </w:t>
      </w:r>
      <w:r>
        <w:rPr>
          <w:b/>
        </w:rPr>
        <w:t>başarısız deneme</w:t>
      </w:r>
      <w:r>
        <w:t xml:space="preserve"> olarak kaydedilir ve nedeni bildirilir: tepe fazına ulaşılmamışsa “hareket tam açılmadı”, kalite düşükse “hareket referansa uymadı”. Hizalama yolunun geriye atlaması (hastanın hareketi yarıda bırakıp başlangıç duruşuna dönmesi) da yarım kalan deneme olarak yakalanır.</w:t>
      </w:r>
    </w:p>
    <w:p w14:paraId="5031113E" w14:textId="77777777" w:rsidR="00223FE9" w:rsidRDefault="00000000">
      <w:r>
        <w:t xml:space="preserve">Eklem ve uç nokta düzeyinde geri bildirim, hizalanan fazdaki z-skorundan üretilir: z &lt; 1,5 doğru, 1,5 ≤ z &lt; 2,5 uyarı, z ≥ 2,5 hata (bir uç noktanın skoru, üç koordinatının en büyük z değeridir). Hatalı eklemler ve </w:t>
      </w:r>
      <w:r>
        <w:lastRenderedPageBreak/>
        <w:t>uç noktalar iskelet çiziminde renkle vurgulanır ve metin olarak bildirilir. Oturum sonunda sayılan tekrar, başarısız deneme, ortalama kalite ve en çok hata yapılan eklemler raporlanır.</w:t>
      </w:r>
    </w:p>
    <w:p w14:paraId="056F5842" w14:textId="77777777" w:rsidR="00223FE9" w:rsidRDefault="00000000">
      <w:r>
        <w:t>Yöntemin literatürdeki şablon tabanlı yaklaşımlardan temel farkı, hizalamanın kare kare çevrimiçi yapılması, tekrar sınırının ayrı bir tepe bulma adımıyla değil hizalama yolundaki sarmayla belirlenmesi ve toleransların sabit eşik yerine referanstan öğrenilmesidir. Öğrenilmiş modellerden farkı ise hiçbir etiketli eğitim verisi gerektirmemesi ve fizyoterapistin tek bir videoyla yeni egzersiz tanımlayabilmesidir.</w:t>
      </w:r>
    </w:p>
    <w:p w14:paraId="1B99A290" w14:textId="77777777" w:rsidR="00223FE9" w:rsidRDefault="00000000">
      <w:pPr>
        <w:pStyle w:val="Balk2"/>
      </w:pPr>
      <w:r>
        <w:t>4. Prototip Sistem</w:t>
      </w:r>
    </w:p>
    <w:p w14:paraId="6FFE25D5" w14:textId="77777777" w:rsidR="00223FE9" w:rsidRDefault="00000000">
      <w:r>
        <w:t>Yöntem, Python ve Kivy çerçevesiyle geliştirilen ve Android'e derlenebilen bir mobil uygulamada gerçeklenmiştir. Uygulama iki rol içerir.</w:t>
      </w:r>
    </w:p>
    <w:p w14:paraId="03FE4D13" w14:textId="77777777" w:rsidR="00223FE9" w:rsidRDefault="00000000">
      <w:r>
        <w:rPr>
          <w:b/>
        </w:rPr>
        <w:t>Doktor (fizyoterapist) akışı.</w:t>
      </w:r>
      <w:r>
        <w:t xml:space="preserve"> Fizyoterapist egzersizi kameraya karşı birkaç tekrar yaparak kaydeder veya hazır bir video yükler. Video cihazda işlenir: her kareden poz noktaları çıkarılır, üç boyutlu açılar hesaplanır, tekrarlar bölütlenir ve Bölüm 3.2'deki şablon kurulur. Şablon ve video sunucuya gönderilir; fizyoterapist egzersizi bir hastaya günlük tekrar hedefiyle atar. Fizyoterapist ayrıca hastalarının oturum kayıtlarını ve sonuç raporlarını görüntüleyebilir.</w:t>
      </w:r>
    </w:p>
    <w:p w14:paraId="4DDF8C92" w14:textId="77777777" w:rsidR="00223FE9" w:rsidRDefault="00000000">
      <w:r>
        <w:rPr>
          <w:b/>
        </w:rPr>
        <w:t>Hasta akışı.</w:t>
      </w:r>
      <w:r>
        <w:t xml:space="preserve"> Hasta atanmış egzersizi seçer; şablon sunucudan indirilir (yoksa doktor videosundan yerel olarak çıkarılır). Oturum başladığında kamera görüntüsü kare kare Bölüm 3.3'teki hizalayıcıya verilir. Ekranda eş zamanlı olarak iskelet çizimi (eklemler duruma göre yeşil, sarı, kırmızı), anlık benzerlik göstergesi, tekrar sayacı, metin geri bildirimleri ve isteğe bağlı olarak doktor videosu önizlemesi gösterilir. Hedef tekrar sayısına ulaşıldığında oturum otomatik kapanır. Oturum görüntüsü kaydedilir ve özet rapor (sayılan tekrar, başarısız deneme, ortalama kalite, en çok hata yapılan eklemler) sunucuya gönderilir.</w:t>
      </w:r>
    </w:p>
    <w:p w14:paraId="14209F7F" w14:textId="77777777" w:rsidR="00223FE9" w:rsidRDefault="00000000">
      <w:r>
        <w:rPr>
          <w:b/>
        </w:rPr>
        <w:t>Yazılım bileşenleri.</w:t>
      </w:r>
      <w:r>
        <w:t xml:space="preserve"> Poz kestirimi ve açı hesabı </w:t>
      </w:r>
      <w:r>
        <w:rPr>
          <w:rStyle w:val="CodeChar"/>
        </w:rPr>
        <w:t>pose_engine</w:t>
      </w:r>
      <w:r>
        <w:t xml:space="preserve"> modülünde, şablon kurma ve çevrimiçi hizalama </w:t>
      </w:r>
      <w:r>
        <w:rPr>
          <w:rStyle w:val="CodeChar"/>
        </w:rPr>
        <w:t>phase_aligner</w:t>
      </w:r>
      <w:r>
        <w:t xml:space="preserve"> modülünde yer alır. Hizalayıcı, poz kestiriminden bağımsız olarak açı dizileriyle çalıştığından sentetik verilerle birim testlerine tabi tutulmuştur: aynı, yarı ve iki kat tempo ile yapılan tekrarların tam sayılması, eksik genlikli tekrarın reddedilmesi, sürekli eklem hatası içeren tekrarların başarısız deneme olarak raporlanması, hareketsiz durumda sayım yapılmaması ve tek tekrarlı referansla çalışma senaryoları doğrulanmıştır. Hizalayıcının kare başına hesap yükü N × 8 işlemle sınırlıdır (N = 48) ve gerçek zamanlı çalışmayı etkilemez; darboğaz poz kestirimidir. Ağır model gerektiğinde ortam değişkeniyle orta veya hafif sürüme düşürülebilir.</w:t>
      </w:r>
    </w:p>
    <w:p w14:paraId="4293988A" w14:textId="77777777" w:rsidR="00223FE9" w:rsidRDefault="00000000">
      <w:r>
        <w:rPr>
          <w:b/>
        </w:rPr>
        <w:t>Sistem mimarisi.</w:t>
      </w:r>
      <w:r>
        <w:t xml:space="preserve"> Şekil 1'de doktor ve hasta akışları, cihaz üzerindeki işleme adımları ve sunucu ile veri alışverişi gösterilmektedir. </w:t>
      </w:r>
      <w:r>
        <w:rPr>
          <w:i/>
        </w:rPr>
        <w:t>(Şekil 1: Sistem mimarisi — yazarlar tarafından eklenecek.)</w:t>
      </w:r>
    </w:p>
    <w:p w14:paraId="334FB1F6" w14:textId="77777777" w:rsidR="00223FE9" w:rsidRDefault="00000000">
      <w:pPr>
        <w:pStyle w:val="Balk2"/>
      </w:pPr>
      <w:r>
        <w:t>5. Ön Deney</w:t>
      </w:r>
    </w:p>
    <w:p w14:paraId="136AFD51" w14:textId="77777777" w:rsidR="00223FE9" w:rsidRDefault="00000000">
      <w:r>
        <w:t>Ön deneyin amacı, yöntemin gerçek kamera görüntüsüyle uçtan uca çalıştığını ve tasarım hedeflerini (doğru tekrarları sayma, tempo farkına dayanıklılık) karşıladığını göstermektir. Deney, çalışmayı yürüten iki araştırmacı tarafından yapılmıştır: birinci araştırmacı (K1) referans hareketleri kaydetmiş, ikinci araştırmacı (K2) hasta rolünde sistemi kullanmıştır. Katılımcılar fizyoterapist değildir; bu nedenle sonuçlar klinik geçerlilik değil, yöntemsel işlerlik göstergesi olarak yorumlanmalıdır.</w:t>
      </w:r>
    </w:p>
    <w:p w14:paraId="0A84C2D4" w14:textId="77777777" w:rsidR="00223FE9" w:rsidRDefault="00000000">
      <w:pPr>
        <w:pStyle w:val="Balk3"/>
      </w:pPr>
      <w:r>
        <w:lastRenderedPageBreak/>
        <w:t>5.1. Egzersizler</w:t>
      </w:r>
    </w:p>
    <w:p w14:paraId="2232ED8C" w14:textId="77777777" w:rsidR="00223FE9" w:rsidRDefault="00000000">
      <w:r>
        <w:t>Altı egzersiz, alt ve üst gövdeyi, iki taraflı ve tek taraflı hareketleri kapsayacak biçimde seçilmiştir (Tablo 1); çömelme egzersizi UI-PRMD veri kümesindeki derin çömelme egzersiziyle örtüşmektedir.</w:t>
      </w:r>
    </w:p>
    <w:tbl>
      <w:tblPr>
        <w:tblStyle w:val="TabloKlavuzu"/>
        <w:tblW w:w="0" w:type="auto"/>
        <w:tblLayout w:type="fixed"/>
        <w:tblLook w:val="0420" w:firstRow="1" w:lastRow="0" w:firstColumn="0" w:lastColumn="0" w:noHBand="0" w:noVBand="1"/>
      </w:tblPr>
      <w:tblGrid>
        <w:gridCol w:w="720"/>
        <w:gridCol w:w="2871"/>
        <w:gridCol w:w="1798"/>
        <w:gridCol w:w="1286"/>
        <w:gridCol w:w="2684"/>
      </w:tblGrid>
      <w:tr w:rsidR="00223FE9" w14:paraId="0FEF8C5C" w14:textId="77777777">
        <w:trPr>
          <w:tblHeader/>
        </w:trPr>
        <w:tc>
          <w:tcPr>
            <w:tcW w:w="720" w:type="dxa"/>
            <w:shd w:val="clear" w:color="auto" w:fill="F2F2F2"/>
          </w:tcPr>
          <w:p w14:paraId="16CFE5FC" w14:textId="77777777" w:rsidR="00223FE9" w:rsidRDefault="00000000">
            <w:r>
              <w:t>No</w:t>
            </w:r>
          </w:p>
        </w:tc>
        <w:tc>
          <w:tcPr>
            <w:tcW w:w="2871" w:type="dxa"/>
            <w:shd w:val="clear" w:color="auto" w:fill="F2F2F2"/>
          </w:tcPr>
          <w:p w14:paraId="40B6AB05" w14:textId="77777777" w:rsidR="00223FE9" w:rsidRDefault="00000000">
            <w:r>
              <w:t>Egzersiz</w:t>
            </w:r>
          </w:p>
        </w:tc>
        <w:tc>
          <w:tcPr>
            <w:tcW w:w="1798" w:type="dxa"/>
            <w:shd w:val="clear" w:color="auto" w:fill="F2F2F2"/>
          </w:tcPr>
          <w:p w14:paraId="3ACBBAAE" w14:textId="77777777" w:rsidR="00223FE9" w:rsidRDefault="00000000">
            <w:r>
              <w:t>Lider eklem(ler)</w:t>
            </w:r>
          </w:p>
        </w:tc>
        <w:tc>
          <w:tcPr>
            <w:tcW w:w="1286" w:type="dxa"/>
            <w:shd w:val="clear" w:color="auto" w:fill="F2F2F2"/>
          </w:tcPr>
          <w:p w14:paraId="34C57336" w14:textId="77777777" w:rsidR="00223FE9" w:rsidRDefault="00000000">
            <w:r>
              <w:t>Kamera görünümü</w:t>
            </w:r>
          </w:p>
        </w:tc>
        <w:tc>
          <w:tcPr>
            <w:tcW w:w="2684" w:type="dxa"/>
            <w:shd w:val="clear" w:color="auto" w:fill="F2F2F2"/>
          </w:tcPr>
          <w:p w14:paraId="15E1BBD5" w14:textId="77777777" w:rsidR="00223FE9" w:rsidRDefault="00000000">
            <w:r>
              <w:t>UI-PRMD karşılığı</w:t>
            </w:r>
          </w:p>
        </w:tc>
      </w:tr>
      <w:tr w:rsidR="00223FE9" w14:paraId="79EE1FBE" w14:textId="77777777">
        <w:tc>
          <w:tcPr>
            <w:tcW w:w="720" w:type="dxa"/>
          </w:tcPr>
          <w:p w14:paraId="73E85ED0" w14:textId="77777777" w:rsidR="00223FE9" w:rsidRDefault="00000000">
            <w:r>
              <w:t>E1</w:t>
            </w:r>
          </w:p>
        </w:tc>
        <w:tc>
          <w:tcPr>
            <w:tcW w:w="2871" w:type="dxa"/>
          </w:tcPr>
          <w:p w14:paraId="348A5703" w14:textId="77777777" w:rsidR="00223FE9" w:rsidRDefault="00000000">
            <w:r>
              <w:t>Çömelme</w:t>
            </w:r>
          </w:p>
        </w:tc>
        <w:tc>
          <w:tcPr>
            <w:tcW w:w="1798" w:type="dxa"/>
          </w:tcPr>
          <w:p w14:paraId="3A38D4E6" w14:textId="77777777" w:rsidR="00223FE9" w:rsidRDefault="00000000">
            <w:r>
              <w:t>Diz, kalça</w:t>
            </w:r>
          </w:p>
        </w:tc>
        <w:tc>
          <w:tcPr>
            <w:tcW w:w="1286" w:type="dxa"/>
          </w:tcPr>
          <w:p w14:paraId="314C47FC" w14:textId="77777777" w:rsidR="00223FE9" w:rsidRDefault="00000000">
            <w:r>
              <w:t>Ön</w:t>
            </w:r>
          </w:p>
        </w:tc>
        <w:tc>
          <w:tcPr>
            <w:tcW w:w="2684" w:type="dxa"/>
          </w:tcPr>
          <w:p w14:paraId="56724C83" w14:textId="77777777" w:rsidR="00223FE9" w:rsidRDefault="00000000">
            <w:r>
              <w:t>Derin çömelme</w:t>
            </w:r>
          </w:p>
        </w:tc>
      </w:tr>
      <w:tr w:rsidR="00223FE9" w14:paraId="3FE2DA80" w14:textId="77777777">
        <w:tc>
          <w:tcPr>
            <w:tcW w:w="720" w:type="dxa"/>
          </w:tcPr>
          <w:p w14:paraId="3F44BA47" w14:textId="77777777" w:rsidR="00223FE9" w:rsidRDefault="00000000">
            <w:r>
              <w:t>E2</w:t>
            </w:r>
          </w:p>
        </w:tc>
        <w:tc>
          <w:tcPr>
            <w:tcW w:w="2871" w:type="dxa"/>
          </w:tcPr>
          <w:p w14:paraId="4AAB122E" w14:textId="77777777" w:rsidR="00223FE9" w:rsidRDefault="00000000">
            <w:r>
              <w:t>Oturarak diz bükme–uzatma</w:t>
            </w:r>
          </w:p>
        </w:tc>
        <w:tc>
          <w:tcPr>
            <w:tcW w:w="1798" w:type="dxa"/>
          </w:tcPr>
          <w:p w14:paraId="1FE54721" w14:textId="77777777" w:rsidR="00223FE9" w:rsidRDefault="00000000">
            <w:r>
              <w:t>Diz, kalça</w:t>
            </w:r>
          </w:p>
        </w:tc>
        <w:tc>
          <w:tcPr>
            <w:tcW w:w="1286" w:type="dxa"/>
          </w:tcPr>
          <w:p w14:paraId="39E67D5A" w14:textId="77777777" w:rsidR="00223FE9" w:rsidRDefault="00000000">
            <w:r>
              <w:t>Ön</w:t>
            </w:r>
          </w:p>
        </w:tc>
        <w:tc>
          <w:tcPr>
            <w:tcW w:w="2684" w:type="dxa"/>
          </w:tcPr>
          <w:p w14:paraId="5A63C0A8" w14:textId="77777777" w:rsidR="00223FE9" w:rsidRDefault="00000000">
            <w:r>
              <w:t>—</w:t>
            </w:r>
          </w:p>
        </w:tc>
      </w:tr>
      <w:tr w:rsidR="00223FE9" w14:paraId="2E66F4DD" w14:textId="77777777">
        <w:tc>
          <w:tcPr>
            <w:tcW w:w="720" w:type="dxa"/>
          </w:tcPr>
          <w:p w14:paraId="7CE548CC" w14:textId="77777777" w:rsidR="00223FE9" w:rsidRDefault="00000000">
            <w:r>
              <w:t>E3</w:t>
            </w:r>
          </w:p>
        </w:tc>
        <w:tc>
          <w:tcPr>
            <w:tcW w:w="2871" w:type="dxa"/>
          </w:tcPr>
          <w:p w14:paraId="0326B452" w14:textId="77777777" w:rsidR="00223FE9" w:rsidRDefault="00000000">
            <w:r>
              <w:t>Dirsek bükme</w:t>
            </w:r>
          </w:p>
        </w:tc>
        <w:tc>
          <w:tcPr>
            <w:tcW w:w="1798" w:type="dxa"/>
          </w:tcPr>
          <w:p w14:paraId="7EE06B27" w14:textId="77777777" w:rsidR="00223FE9" w:rsidRDefault="00000000">
            <w:r>
              <w:t>Dirsek</w:t>
            </w:r>
          </w:p>
        </w:tc>
        <w:tc>
          <w:tcPr>
            <w:tcW w:w="1286" w:type="dxa"/>
          </w:tcPr>
          <w:p w14:paraId="027BAE4F" w14:textId="77777777" w:rsidR="00223FE9" w:rsidRDefault="00000000">
            <w:r>
              <w:t>Ön</w:t>
            </w:r>
          </w:p>
        </w:tc>
        <w:tc>
          <w:tcPr>
            <w:tcW w:w="2684" w:type="dxa"/>
          </w:tcPr>
          <w:p w14:paraId="5DDACFE9" w14:textId="77777777" w:rsidR="00223FE9" w:rsidRDefault="00000000">
            <w:r>
              <w:t>—</w:t>
            </w:r>
          </w:p>
        </w:tc>
      </w:tr>
      <w:tr w:rsidR="00223FE9" w14:paraId="3F2DEA3A" w14:textId="77777777">
        <w:tc>
          <w:tcPr>
            <w:tcW w:w="720" w:type="dxa"/>
          </w:tcPr>
          <w:p w14:paraId="3ECC9D40" w14:textId="77777777" w:rsidR="00223FE9" w:rsidRDefault="00000000">
            <w:r>
              <w:t>E4</w:t>
            </w:r>
          </w:p>
        </w:tc>
        <w:tc>
          <w:tcPr>
            <w:tcW w:w="2871" w:type="dxa"/>
          </w:tcPr>
          <w:p w14:paraId="4AB9675B" w14:textId="77777777" w:rsidR="00223FE9" w:rsidRDefault="00000000">
            <w:r>
              <w:t>Bükük kolla yana omuz kaldırma</w:t>
            </w:r>
          </w:p>
        </w:tc>
        <w:tc>
          <w:tcPr>
            <w:tcW w:w="1798" w:type="dxa"/>
          </w:tcPr>
          <w:p w14:paraId="45BEF65C" w14:textId="77777777" w:rsidR="00223FE9" w:rsidRDefault="00000000">
            <w:r>
              <w:t>Omuz, dirsek</w:t>
            </w:r>
          </w:p>
        </w:tc>
        <w:tc>
          <w:tcPr>
            <w:tcW w:w="1286" w:type="dxa"/>
          </w:tcPr>
          <w:p w14:paraId="49FDFB44" w14:textId="77777777" w:rsidR="00223FE9" w:rsidRDefault="00000000">
            <w:r>
              <w:t>Ön</w:t>
            </w:r>
          </w:p>
        </w:tc>
        <w:tc>
          <w:tcPr>
            <w:tcW w:w="2684" w:type="dxa"/>
          </w:tcPr>
          <w:p w14:paraId="2F9D435C" w14:textId="77777777" w:rsidR="00223FE9" w:rsidRDefault="00000000">
            <w:r>
              <w:t>—</w:t>
            </w:r>
          </w:p>
        </w:tc>
      </w:tr>
      <w:tr w:rsidR="00223FE9" w14:paraId="381D47BC" w14:textId="77777777">
        <w:tc>
          <w:tcPr>
            <w:tcW w:w="720" w:type="dxa"/>
          </w:tcPr>
          <w:p w14:paraId="5F7F89B0" w14:textId="77777777" w:rsidR="00223FE9" w:rsidRDefault="00000000">
            <w:r>
              <w:t>E5</w:t>
            </w:r>
          </w:p>
        </w:tc>
        <w:tc>
          <w:tcPr>
            <w:tcW w:w="2871" w:type="dxa"/>
          </w:tcPr>
          <w:p w14:paraId="3AD1FDE1" w14:textId="77777777" w:rsidR="00223FE9" w:rsidRDefault="00000000">
            <w:r>
              <w:t>Öne eğilme</w:t>
            </w:r>
          </w:p>
        </w:tc>
        <w:tc>
          <w:tcPr>
            <w:tcW w:w="1798" w:type="dxa"/>
          </w:tcPr>
          <w:p w14:paraId="25056B85" w14:textId="77777777" w:rsidR="00223FE9" w:rsidRDefault="00000000">
            <w:r>
              <w:t>Kalça</w:t>
            </w:r>
          </w:p>
        </w:tc>
        <w:tc>
          <w:tcPr>
            <w:tcW w:w="1286" w:type="dxa"/>
          </w:tcPr>
          <w:p w14:paraId="5BFA8B6E" w14:textId="77777777" w:rsidR="00223FE9" w:rsidRDefault="00000000">
            <w:r>
              <w:t>Yan</w:t>
            </w:r>
          </w:p>
        </w:tc>
        <w:tc>
          <w:tcPr>
            <w:tcW w:w="2684" w:type="dxa"/>
          </w:tcPr>
          <w:p w14:paraId="35C3EB0E" w14:textId="77777777" w:rsidR="00223FE9" w:rsidRDefault="00000000">
            <w:r>
              <w:t>—</w:t>
            </w:r>
          </w:p>
        </w:tc>
      </w:tr>
      <w:tr w:rsidR="00223FE9" w14:paraId="025B8363" w14:textId="77777777">
        <w:tc>
          <w:tcPr>
            <w:tcW w:w="720" w:type="dxa"/>
          </w:tcPr>
          <w:p w14:paraId="5655D45B" w14:textId="77777777" w:rsidR="00223FE9" w:rsidRDefault="00000000">
            <w:r>
              <w:t>E6</w:t>
            </w:r>
          </w:p>
        </w:tc>
        <w:tc>
          <w:tcPr>
            <w:tcW w:w="2871" w:type="dxa"/>
          </w:tcPr>
          <w:p w14:paraId="35C097D4" w14:textId="77777777" w:rsidR="00223FE9" w:rsidRDefault="00000000">
            <w:r>
              <w:t>Öne kol kaldırma</w:t>
            </w:r>
          </w:p>
        </w:tc>
        <w:tc>
          <w:tcPr>
            <w:tcW w:w="1798" w:type="dxa"/>
          </w:tcPr>
          <w:p w14:paraId="388D61A7" w14:textId="77777777" w:rsidR="00223FE9" w:rsidRDefault="00000000">
            <w:r>
              <w:t>Omuz</w:t>
            </w:r>
          </w:p>
        </w:tc>
        <w:tc>
          <w:tcPr>
            <w:tcW w:w="1286" w:type="dxa"/>
          </w:tcPr>
          <w:p w14:paraId="22E82201" w14:textId="77777777" w:rsidR="00223FE9" w:rsidRDefault="00000000">
            <w:r>
              <w:t>Ön</w:t>
            </w:r>
          </w:p>
        </w:tc>
        <w:tc>
          <w:tcPr>
            <w:tcW w:w="2684" w:type="dxa"/>
          </w:tcPr>
          <w:p w14:paraId="3E6D4E24" w14:textId="77777777" w:rsidR="00223FE9" w:rsidRDefault="00000000">
            <w:r>
              <w:t>—</w:t>
            </w:r>
          </w:p>
        </w:tc>
      </w:tr>
    </w:tbl>
    <w:p w14:paraId="0BCC2B4F" w14:textId="77777777" w:rsidR="00223FE9" w:rsidRDefault="00000000">
      <w:pPr>
        <w:pStyle w:val="Balk3"/>
      </w:pPr>
      <w:r>
        <w:t>5.2. Deney adımları</w:t>
      </w:r>
    </w:p>
    <w:p w14:paraId="32A62DF9" w14:textId="77777777" w:rsidR="00223FE9" w:rsidRDefault="00000000">
      <w:pPr>
        <w:pStyle w:val="ListeParagraf"/>
        <w:numPr>
          <w:ilvl w:val="0"/>
          <w:numId w:val="3"/>
        </w:numPr>
      </w:pPr>
      <w:r>
        <w:rPr>
          <w:b/>
        </w:rPr>
        <w:t>Kurulum. Tüm kayıtlar ev ortamında yapılmıştır. Referans videolar sabit bir telefon kamerasıyla 720×1280 çözünürlükte ve yaklaşık 25 kare/s hızında, katılımcının tüm vücudu görünecek biçimde çekilmiş; hasta oturumları uygulama üzerinden canlı kamera ile yürütülmüş ve oturum ekranı kayıt altına alınmıştır.</w:t>
      </w:r>
      <w:r/>
    </w:p>
    <w:p w14:paraId="2C3E83BD" w14:textId="77777777" w:rsidR="00223FE9" w:rsidRDefault="00000000">
      <w:pPr>
        <w:pStyle w:val="ListeParagraf"/>
        <w:numPr>
          <w:ilvl w:val="0"/>
          <w:numId w:val="3"/>
        </w:numPr>
      </w:pPr>
      <w:r>
        <w:rPr>
          <w:b/>
        </w:rPr>
        <w:t>Referans kaydı. K1 her egzersizi 4–5 tekrar yaparak kaydetmiştir (toplam 27 referans tekrarı). Sistem her videodaki tekrarları otomatik bölütleyip faz şablonunu kurmuştur; bölütlenen tekrar sayısı, lider eklemler ve öğrenilen ortalama tolerans Tablo 2’de verilmiştir.</w:t>
      </w:r>
      <w:r/>
    </w:p>
    <w:p w14:paraId="7550AF87" w14:textId="77777777" w:rsidR="00223FE9" w:rsidRDefault="00000000">
      <w:pPr>
        <w:pStyle w:val="ListeParagraf"/>
        <w:numPr>
          <w:ilvl w:val="0"/>
          <w:numId w:val="3"/>
        </w:numPr>
      </w:pPr>
      <w:r>
        <w:rPr>
          <w:b/>
        </w:rPr>
        <w:t>Doğru yürütüm. K2, çömelme dışındaki beş egzersizi (E2–E6) günlük hedefi 10 tekrar olacak biçimde referansa olabildiğince benzer yapmıştır; oturum, sayaç hedefe ulaştığında otomatik kapanmaktadır.</w:t>
      </w:r>
      <w:r/>
    </w:p>
    <w:p w14:paraId="2D0CFF00" w14:textId="77777777" w:rsidR="00223FE9" w:rsidRDefault="00000000">
      <w:pPr>
        <w:pStyle w:val="ListeParagraf"/>
        <w:numPr>
          <w:ilvl w:val="0"/>
          <w:numId w:val="3"/>
        </w:numPr>
      </w:pPr>
      <w:r>
        <w:rPr>
          <w:b/>
        </w:rPr>
        <w:t>Tempo farkı. K2 aynı beş egzersizi yaklaşık yarı hızda 5’er tekrar yapmış; omuz egzersizinde (E4) ayrıca hızlı tempoda 5 tekrarlık bir oturum yürütülmüştür. Eksik genlik ve form hatası koşulları bu ön deneyde uygulanmamış, fizyoterapist katılımlı tez deneyine bırakılmıştır.</w:t>
      </w:r>
      <w:r/>
    </w:p>
    <w:p w14:paraId="669F6B4E" w14:textId="77777777" w:rsidR="00223FE9" w:rsidRDefault="00000000">
      <w:pPr>
        <w:pStyle w:val="ListeParagraf"/>
        <w:numPr>
          <w:ilvl w:val="0"/>
          <w:numId w:val="3"/>
        </w:numPr>
      </w:pPr>
      <w:r>
        <w:rPr>
          <w:b/>
        </w:rPr>
        <w:t>Yer gerçeği. Oturum ekran kayıtları sistem çıktısından bağımsız olarak izlenmiş, yapılan tekrarlar sayılmış ve kayıtlardan çıkarılan eklem açısı izleriyle doğrulanmıştır.</w:t>
      </w:r>
      <w:r/>
    </w:p>
    <w:p w14:paraId="0CE4740B" w14:textId="77777777" w:rsidR="00223FE9" w:rsidRDefault="00000000">
      <w:pPr>
        <w:pStyle w:val="ListeParagraf"/>
        <w:numPr>
          <w:ilvl w:val="0"/>
          <w:numId w:val="3"/>
        </w:numPr>
      </w:pPr>
      <w:r>
        <w:rPr>
          <w:b/>
        </w:rPr>
        <w:t>Ölçüm. Sistemin oturum sonu raporları (sayılan tekrar, doğruluk oranı, süre, en çok hata işaretlenen eklemler) ile ekrandaki tekrar sayacının zaman çizelgesi kullanılmıştır.</w:t>
      </w:r>
      <w:r/>
      <w:r>
        <w:rPr>
          <w:rStyle w:val="CodeChar"/>
        </w:rPr>
      </w:r>
      <w:r/>
    </w:p>
    <w:p w14:paraId="33448245" w14:textId="77777777" w:rsidR="00223FE9" w:rsidRDefault="00000000">
      <w:r>
        <w:t>Toplam: K2 beş egzersizde (E2–E6) doğru yürütüm ve yavaş koşullarda, omuz egzersizinde (E4) ayrıca hızlı koşulda oturum yürütmüştür; kayıtlardan sayılan 89 hasta tekrarı (59 doğru tempoda, 22 yavaş, 8 hızlı) ve 27 referans tekrarı değerlendirilmiştir.</w:t>
      </w:r>
    </w:p>
    <w:p w14:paraId="6646545A" w14:textId="77777777" w:rsidR="00223FE9" w:rsidRDefault="00000000">
      <w:pPr>
        <w:pStyle w:val="Balk3"/>
      </w:pPr>
      <w:r>
        <w:t>5.3. Ölçütler</w:t>
      </w:r>
    </w:p>
    <w:p w14:paraId="331EDEE2" w14:textId="77777777" w:rsidR="00223FE9" w:rsidRDefault="00000000">
      <w:pPr>
        <w:pStyle w:val="ListeParagraf"/>
        <w:numPr>
          <w:ilvl w:val="0"/>
          <w:numId w:val="4"/>
        </w:numPr>
      </w:pPr>
      <w:r>
        <w:rPr>
          <w:b/>
        </w:rPr>
        <w:t>Sayım hatası: her koşulda sistemin saydığı tekrar ile kayıtlardan sayılan gerçek (yapılan) tekrar arasındaki mutlak fark.</w:t>
      </w:r>
      <w:r/>
    </w:p>
    <w:p w14:paraId="75904519" w14:textId="77777777" w:rsidR="00223FE9" w:rsidRDefault="00000000">
      <w:pPr>
        <w:pStyle w:val="ListeParagraf"/>
        <w:numPr>
          <w:ilvl w:val="0"/>
          <w:numId w:val="4"/>
        </w:numPr>
      </w:pPr>
      <w:r>
        <w:rPr>
          <w:b/>
        </w:rPr>
        <w:t>Eklem geri bildirimi: oturum sonunda en çok “hata” olarak işaretlenen eklemler.</w:t>
      </w:r>
      <w:r/>
    </w:p>
    <w:p w14:paraId="3AB7B409" w14:textId="77777777" w:rsidR="00223FE9" w:rsidRDefault="00000000">
      <w:pPr>
        <w:pStyle w:val="ListeParagraf"/>
        <w:numPr>
          <w:ilvl w:val="0"/>
          <w:numId w:val="4"/>
        </w:numPr>
      </w:pPr>
      <w:r>
        <w:rPr>
          <w:b/>
        </w:rPr>
        <w:t>Ortalama kalite: oturum raporundaki doğruluk oranı (sayılan tekrarların ortalama döngü kalitesi, 0–100).</w:t>
      </w:r>
      <w:r/>
    </w:p>
    <w:p w14:paraId="3482A319" w14:textId="77777777" w:rsidR="00223FE9" w:rsidRDefault="00000000">
      <w:pPr>
        <w:pStyle w:val="ListeParagraf"/>
        <w:numPr>
          <w:ilvl w:val="0"/>
          <w:numId w:val="4"/>
        </w:numPr>
      </w:pPr>
      <w:r>
        <w:rPr>
          <w:b/>
        </w:rPr>
        <w:t>İşleme hızı:</w:t>
      </w:r>
      <w:r>
        <w:t xml:space="preserve"> saniyedeki işlenen kare sayısı (deney bilgisayarında).</w:t>
      </w:r>
    </w:p>
    <w:p w14:paraId="12B7CA28" w14:textId="77777777" w:rsidR="00223FE9" w:rsidRDefault="00000000">
      <w:pPr>
        <w:pStyle w:val="Balk3"/>
      </w:pPr>
      <w:r>
        <w:t>5.4. Sonuçlar</w:t>
      </w:r>
    </w:p>
    <w:p w14:paraId="4E8E2F97" w14:textId="77777777" w:rsidR="00223FE9" w:rsidRDefault="00000000">
      <w:r>
        <w:rPr>
          <w:b/>
        </w:rPr>
        <w:t>Tablo 2.</w:t>
      </w:r>
      <w:r>
        <w:t xml:space="preserve"> Referans şablonları</w:t>
      </w:r>
    </w:p>
    <w:tbl>
      <w:tblPr>
        <w:tblStyle w:val="TabloKlavuzu"/>
        <w:tblW w:w="0" w:type="auto"/>
        <w:tblLayout w:type="fixed"/>
        <w:tblLook w:val="0420" w:firstRow="1" w:lastRow="0" w:firstColumn="0" w:lastColumn="0" w:noHBand="0" w:noVBand="1"/>
      </w:tblPr>
      <w:tblGrid>
        <w:gridCol w:w="1175"/>
        <w:gridCol w:w="2096"/>
        <w:gridCol w:w="1994"/>
        <w:gridCol w:w="2051"/>
        <w:gridCol w:w="2042"/>
      </w:tblGrid>
      <w:tr w:rsidR="00223FE9" w14:paraId="4274F34E" w14:textId="77777777">
        <w:trPr>
          <w:tblHeader/>
        </w:trPr>
        <w:tc>
          <w:tcPr>
            <w:tcW w:w="1175" w:type="dxa"/>
            <w:shd w:val="clear" w:color="auto" w:fill="F2F2F2"/>
          </w:tcPr>
          <w:p w14:paraId="3FC48B99" w14:textId="77777777" w:rsidR="00223FE9" w:rsidRDefault="00000000">
            <w:r>
              <w:t>Egzersiz</w:t>
            </w:r>
          </w:p>
        </w:tc>
        <w:tc>
          <w:tcPr>
            <w:tcW w:w="2096" w:type="dxa"/>
            <w:shd w:val="clear" w:color="auto" w:fill="F2F2F2"/>
          </w:tcPr>
          <w:p w14:paraId="722C3AF4" w14:textId="77777777" w:rsidR="00223FE9" w:rsidRDefault="00000000">
            <w:r>
              <w:t>Bölütlenen tekrar</w:t>
            </w:r>
          </w:p>
        </w:tc>
        <w:tc>
          <w:tcPr>
            <w:tcW w:w="1994" w:type="dxa"/>
            <w:shd w:val="clear" w:color="auto" w:fill="F2F2F2"/>
          </w:tcPr>
          <w:p w14:paraId="25DEA2B2" w14:textId="77777777" w:rsidR="00223FE9" w:rsidRDefault="00000000">
            <w:r>
              <w:t>Lider eklem(ler)</w:t>
            </w:r>
          </w:p>
        </w:tc>
        <w:tc>
          <w:tcPr>
            <w:tcW w:w="2051" w:type="dxa"/>
            <w:shd w:val="clear" w:color="auto" w:fill="F2F2F2"/>
          </w:tcPr>
          <w:p w14:paraId="69144A79" w14:textId="77777777" w:rsidR="00223FE9" w:rsidRDefault="00000000">
            <w:r>
              <w:t>Ort. tolerans (°)</w:t>
            </w:r>
          </w:p>
        </w:tc>
        <w:tc>
          <w:tcPr>
            <w:tcW w:w="2042" w:type="dxa"/>
            <w:shd w:val="clear" w:color="auto" w:fill="F2F2F2"/>
          </w:tcPr>
          <w:p w14:paraId="4A79EC8E" w14:textId="77777777" w:rsidR="00223FE9" w:rsidRDefault="00000000">
            <w:r>
              <w:t>Tekrar süresi (s)</w:t>
            </w:r>
          </w:p>
        </w:tc>
      </w:tr>
      <w:tr w:rsidR="00223FE9" w14:paraId="667164FD" w14:textId="77777777">
        <w:tc>
          <w:tcPr>
            <w:tcW w:w="1175" w:type="dxa"/>
          </w:tcPr>
          <w:p w14:paraId="1BA6CA82" w14:textId="77777777" w:rsidR="00223FE9" w:rsidRDefault="00000000">
            <w:r>
              <w:t>E1 Çömelme</w:t>
            </w:r>
          </w:p>
        </w:tc>
        <w:tc>
          <w:tcPr>
            <w:tcW w:w="2096" w:type="dxa"/>
          </w:tcPr>
          <w:p w14:paraId="68B3A887" w14:textId="77777777" w:rsidR="00223FE9" w:rsidRDefault="00000000">
            <w:r>
              <w:t>5</w:t>
            </w:r>
          </w:p>
        </w:tc>
        <w:tc>
          <w:tcPr>
            <w:tcW w:w="1994" w:type="dxa"/>
          </w:tcPr>
          <w:p w14:paraId="4F5531F0" w14:textId="77777777" w:rsidR="00223FE9" w:rsidRDefault="00000000">
            <w:r>
              <w:t>Diz, kalça</w:t>
            </w:r>
          </w:p>
        </w:tc>
        <w:tc>
          <w:tcPr>
            <w:tcW w:w="2051" w:type="dxa"/>
          </w:tcPr>
          <w:p w14:paraId="12699770" w14:textId="77777777" w:rsidR="00223FE9" w:rsidRDefault="00000000">
            <w:r>
              <w:t>7,3</w:t>
            </w:r>
          </w:p>
        </w:tc>
        <w:tc>
          <w:tcPr>
            <w:tcW w:w="2042" w:type="dxa"/>
          </w:tcPr>
          <w:p w14:paraId="77E34F98" w14:textId="77777777" w:rsidR="00223FE9" w:rsidRDefault="00000000">
            <w:r>
              <w:t>1,9</w:t>
            </w:r>
          </w:p>
        </w:tc>
      </w:tr>
      <w:tr w:rsidR="00223FE9" w14:paraId="51B35386" w14:textId="77777777">
        <w:tc>
          <w:tcPr>
            <w:tcW w:w="1175" w:type="dxa"/>
          </w:tcPr>
          <w:p w14:paraId="273C37F8" w14:textId="77777777" w:rsidR="00223FE9" w:rsidRDefault="00000000">
            <w:r>
              <w:t>E2 Oturarak diz bükme–uzatma</w:t>
            </w:r>
          </w:p>
        </w:tc>
        <w:tc>
          <w:tcPr>
            <w:tcW w:w="2096" w:type="dxa"/>
          </w:tcPr>
          <w:p w14:paraId="4C3BFAD0" w14:textId="77777777" w:rsidR="00223FE9" w:rsidRDefault="00000000">
            <w:r>
              <w:t>4</w:t>
            </w:r>
          </w:p>
        </w:tc>
        <w:tc>
          <w:tcPr>
            <w:tcW w:w="1994" w:type="dxa"/>
          </w:tcPr>
          <w:p w14:paraId="3411CF9C" w14:textId="77777777" w:rsidR="00223FE9" w:rsidRDefault="00000000">
            <w:r>
              <w:t>Diz, kalça</w:t>
            </w:r>
          </w:p>
        </w:tc>
        <w:tc>
          <w:tcPr>
            <w:tcW w:w="2051" w:type="dxa"/>
          </w:tcPr>
          <w:p w14:paraId="2A56698B" w14:textId="77777777" w:rsidR="00223FE9" w:rsidRDefault="00000000">
            <w:r>
              <w:t>10,1</w:t>
            </w:r>
          </w:p>
        </w:tc>
        <w:tc>
          <w:tcPr>
            <w:tcW w:w="2042" w:type="dxa"/>
          </w:tcPr>
          <w:p w14:paraId="501BB31E" w14:textId="77777777" w:rsidR="00223FE9" w:rsidRDefault="00000000">
            <w:r>
              <w:t>3,6</w:t>
            </w:r>
          </w:p>
        </w:tc>
      </w:tr>
      <w:tr w:rsidR="00223FE9" w14:paraId="5F1B9886" w14:textId="77777777">
        <w:tc>
          <w:tcPr>
            <w:tcW w:w="1175" w:type="dxa"/>
          </w:tcPr>
          <w:p w14:paraId="67981C69" w14:textId="77777777" w:rsidR="00223FE9" w:rsidRDefault="00000000">
            <w:r>
              <w:t>E3 Dirsek bükme</w:t>
            </w:r>
          </w:p>
        </w:tc>
        <w:tc>
          <w:tcPr>
            <w:tcW w:w="2096" w:type="dxa"/>
          </w:tcPr>
          <w:p w14:paraId="5186D517" w14:textId="77777777" w:rsidR="00223FE9" w:rsidRDefault="00000000">
            <w:r>
              <w:t>5</w:t>
            </w:r>
          </w:p>
        </w:tc>
        <w:tc>
          <w:tcPr>
            <w:tcW w:w="1994" w:type="dxa"/>
          </w:tcPr>
          <w:p w14:paraId="3CA9B13E" w14:textId="77777777" w:rsidR="00223FE9" w:rsidRDefault="00000000">
            <w:r>
              <w:t>Dirsek</w:t>
            </w:r>
          </w:p>
        </w:tc>
        <w:tc>
          <w:tcPr>
            <w:tcW w:w="2051" w:type="dxa"/>
          </w:tcPr>
          <w:p w14:paraId="550161DA" w14:textId="77777777" w:rsidR="00223FE9" w:rsidRDefault="00000000">
            <w:r>
              <w:t>6,9</w:t>
            </w:r>
          </w:p>
        </w:tc>
        <w:tc>
          <w:tcPr>
            <w:tcW w:w="2042" w:type="dxa"/>
          </w:tcPr>
          <w:p w14:paraId="3113C93B" w14:textId="77777777" w:rsidR="00223FE9" w:rsidRDefault="00000000">
            <w:r>
              <w:t>3,2</w:t>
            </w:r>
          </w:p>
        </w:tc>
      </w:tr>
      <w:tr w:rsidR="00223FE9" w14:paraId="14D0B7C4" w14:textId="77777777">
        <w:tc>
          <w:tcPr>
            <w:tcW w:w="1175" w:type="dxa"/>
          </w:tcPr>
          <w:p w14:paraId="40B74072" w14:textId="77777777" w:rsidR="00223FE9" w:rsidRDefault="00000000">
            <w:r>
              <w:t>E4 Bükük kolla yana omuz kaldırma</w:t>
            </w:r>
          </w:p>
        </w:tc>
        <w:tc>
          <w:tcPr>
            <w:tcW w:w="2096" w:type="dxa"/>
          </w:tcPr>
          <w:p w14:paraId="5130213E" w14:textId="77777777" w:rsidR="00223FE9" w:rsidRDefault="00000000">
            <w:r>
              <w:t>4</w:t>
            </w:r>
          </w:p>
        </w:tc>
        <w:tc>
          <w:tcPr>
            <w:tcW w:w="1994" w:type="dxa"/>
          </w:tcPr>
          <w:p w14:paraId="3E781A78" w14:textId="77777777" w:rsidR="00223FE9" w:rsidRDefault="00000000">
            <w:r>
              <w:t>Omuz, dirsek</w:t>
            </w:r>
          </w:p>
        </w:tc>
        <w:tc>
          <w:tcPr>
            <w:tcW w:w="2051" w:type="dxa"/>
          </w:tcPr>
          <w:p w14:paraId="209C4A5B" w14:textId="77777777" w:rsidR="00223FE9" w:rsidRDefault="00000000">
            <w:r>
              <w:t>9,7</w:t>
            </w:r>
          </w:p>
        </w:tc>
        <w:tc>
          <w:tcPr>
            <w:tcW w:w="2042" w:type="dxa"/>
          </w:tcPr>
          <w:p w14:paraId="26DD59F4" w14:textId="77777777" w:rsidR="00223FE9" w:rsidRDefault="00000000">
            <w:r>
              <w:t>3,4</w:t>
            </w:r>
          </w:p>
        </w:tc>
      </w:tr>
      <w:tr w:rsidR="00223FE9" w14:paraId="49575B59" w14:textId="77777777">
        <w:tc>
          <w:tcPr>
            <w:tcW w:w="1175" w:type="dxa"/>
          </w:tcPr>
          <w:p w14:paraId="262690AE" w14:textId="77777777" w:rsidR="00223FE9" w:rsidRDefault="00000000">
            <w:r>
              <w:t>E5 Öne eğilme</w:t>
            </w:r>
          </w:p>
        </w:tc>
        <w:tc>
          <w:tcPr>
            <w:tcW w:w="2096" w:type="dxa"/>
          </w:tcPr>
          <w:p w14:paraId="308918B6" w14:textId="77777777" w:rsidR="00223FE9" w:rsidRDefault="00000000">
            <w:r>
              <w:t>4</w:t>
            </w:r>
          </w:p>
        </w:tc>
        <w:tc>
          <w:tcPr>
            <w:tcW w:w="1994" w:type="dxa"/>
          </w:tcPr>
          <w:p w14:paraId="1685CC1F" w14:textId="77777777" w:rsidR="00223FE9" w:rsidRDefault="00000000">
            <w:r>
              <w:t>Sol kalça, sol omuz (yan görünüm)</w:t>
            </w:r>
          </w:p>
        </w:tc>
        <w:tc>
          <w:tcPr>
            <w:tcW w:w="2051" w:type="dxa"/>
          </w:tcPr>
          <w:p w14:paraId="25F4781C" w14:textId="77777777" w:rsidR="00223FE9" w:rsidRDefault="00000000">
            <w:r>
              <w:t>6,4</w:t>
            </w:r>
          </w:p>
        </w:tc>
        <w:tc>
          <w:tcPr>
            <w:tcW w:w="2042" w:type="dxa"/>
          </w:tcPr>
          <w:p w14:paraId="2EB0A284" w14:textId="77777777" w:rsidR="00223FE9" w:rsidRDefault="00000000">
            <w:r>
              <w:t>2,3</w:t>
            </w:r>
          </w:p>
        </w:tc>
      </w:tr>
      <w:tr w:rsidR="00223FE9" w14:paraId="50510C30" w14:textId="77777777">
        <w:tc>
          <w:tcPr>
            <w:tcW w:w="1175" w:type="dxa"/>
          </w:tcPr>
          <w:p w14:paraId="3758446B" w14:textId="77777777" w:rsidR="00223FE9" w:rsidRDefault="00000000">
            <w:r>
              <w:t>E6 Öne kol kaldırma</w:t>
            </w:r>
          </w:p>
        </w:tc>
        <w:tc>
          <w:tcPr>
            <w:tcW w:w="2096" w:type="dxa"/>
          </w:tcPr>
          <w:p w14:paraId="5045839A" w14:textId="77777777" w:rsidR="00223FE9" w:rsidRDefault="00000000">
            <w:r>
              <w:t>5</w:t>
            </w:r>
          </w:p>
        </w:tc>
        <w:tc>
          <w:tcPr>
            <w:tcW w:w="1994" w:type="dxa"/>
          </w:tcPr>
          <w:p w14:paraId="15D696C5" w14:textId="77777777" w:rsidR="00223FE9" w:rsidRDefault="00000000">
            <w:r>
              <w:t>Omuz, dirsek</w:t>
            </w:r>
          </w:p>
        </w:tc>
        <w:tc>
          <w:tcPr>
            <w:tcW w:w="2051" w:type="dxa"/>
          </w:tcPr>
          <w:p w14:paraId="6462C5A7" w14:textId="77777777" w:rsidR="00223FE9" w:rsidRDefault="00000000">
            <w:r>
              <w:t>6,6</w:t>
            </w:r>
          </w:p>
        </w:tc>
        <w:tc>
          <w:tcPr>
            <w:tcW w:w="2042" w:type="dxa"/>
          </w:tcPr>
          <w:p w14:paraId="3C457973" w14:textId="77777777" w:rsidR="00223FE9" w:rsidRDefault="00000000">
            <w:r>
              <w:t>3,4</w:t>
            </w:r>
          </w:p>
        </w:tc>
      </w:tr>
    </w:tbl>
    <w:p w14:paraId="504D7E5B" w14:textId="77777777" w:rsidR="00223FE9" w:rsidRDefault="00000000">
      <w:r>
        <w:rPr>
          <w:b/>
        </w:rPr>
        <w:t>Tablo 3. Sayım başarımı: koşul başına yapılan / sayılan tekrar, oturum raporundaki doğruluk oranı ve süre (doğru yürütüm koşulu)</w:t>
      </w:r>
      <w:r/>
    </w:p>
    <w:tbl>
      <w:tblPr>
        <w:tblStyle w:val="TabloKlavuzu"/>
        <w:tblW w:w="0" w:type="auto"/>
        <w:tblLayout w:type="fixed"/>
        <w:tblLook w:val="0420" w:firstRow="1" w:lastRow="0" w:firstColumn="0" w:lastColumn="0" w:noHBand="0" w:noVBand="1"/>
      </w:tblPr>
      <w:tblGrid>
        <w:gridCol w:w="1146"/>
        <w:gridCol w:w="2082"/>
        <w:gridCol w:w="2042"/>
        <w:gridCol w:w="2028"/>
        <w:gridCol w:w="756"/>
        <w:gridCol w:w="1305"/>
      </w:tblGrid>
      <w:tr w:rsidR="00223FE9" w14:paraId="2484B28D" w14:textId="77777777">
        <w:trPr>
          <w:tblHeader/>
        </w:trPr>
        <w:tc>
          <w:tcPr>
            <w:tcW w:w="1146" w:type="dxa"/>
            <w:shd w:val="clear" w:color="auto" w:fill="F2F2F2"/>
          </w:tcPr>
          <w:p w14:paraId="47F538A2" w14:textId="77777777" w:rsidR="00223FE9" w:rsidRDefault="00000000">
            <w:r>
              <w:t>Egzersiz</w:t>
            </w:r>
          </w:p>
        </w:tc>
        <w:tc>
          <w:tcPr>
            <w:tcW w:w="2082" w:type="dxa"/>
            <w:shd w:val="clear" w:color="auto" w:fill="F2F2F2"/>
          </w:tcPr>
          <w:p w14:paraId="258A74F2" w14:textId="77777777" w:rsidR="00223FE9" w:rsidRDefault="00000000">
            <w:r>
              <w:t>Doğru: yapılan / sayılan</w:t>
            </w:r>
          </w:p>
        </w:tc>
        <w:tc>
          <w:tcPr>
            <w:tcW w:w="2042" w:type="dxa"/>
            <w:shd w:val="clear" w:color="auto" w:fill="F2F2F2"/>
          </w:tcPr>
          <w:p w14:paraId="4BB53670" w14:textId="77777777" w:rsidR="00223FE9" w:rsidRDefault="00000000">
            <w:r>
              <w:t>Yavaş: yapılan / sayılan</w:t>
            </w:r>
          </w:p>
        </w:tc>
        <w:tc>
          <w:tcPr>
            <w:tcW w:w="2028" w:type="dxa"/>
            <w:shd w:val="clear" w:color="auto" w:fill="F2F2F2"/>
          </w:tcPr>
          <w:p w14:paraId="01F64E51" w14:textId="77777777" w:rsidR="00223FE9" w:rsidRDefault="00000000">
            <w:r>
              <w:t>Hızlı: yapılan / sayılan</w:t>
            </w:r>
          </w:p>
        </w:tc>
        <w:tc>
          <w:tcPr>
            <w:tcW w:w="756" w:type="dxa"/>
            <w:shd w:val="clear" w:color="auto" w:fill="F2F2F2"/>
          </w:tcPr>
          <w:p w14:paraId="612734EB" w14:textId="77777777" w:rsidR="00223FE9" w:rsidRDefault="00000000">
            <w:r>
              <w:t>Doğruluk oranı (%)</w:t>
            </w:r>
          </w:p>
        </w:tc>
        <w:tc>
          <w:tcPr>
            <w:tcW w:w="1305" w:type="dxa"/>
            <w:shd w:val="clear" w:color="auto" w:fill="F2F2F2"/>
          </w:tcPr>
          <w:p w14:paraId="3825FDC1" w14:textId="77777777" w:rsidR="00223FE9" w:rsidRDefault="00000000">
            <w:r>
              <w:t>Süre (s)</w:t>
            </w:r>
          </w:p>
        </w:tc>
      </w:tr>
      <w:tr w:rsidR="00223FE9" w14:paraId="5A06A99F" w14:textId="77777777">
        <w:tc>
          <w:tcPr>
            <w:tcW w:w="1146" w:type="dxa"/>
          </w:tcPr>
          <w:p w14:paraId="11C2921C" w14:textId="77777777" w:rsidR="00223FE9" w:rsidRDefault="00000000">
            <w:r>
              <w:t>E2 Oturarak diz bükme–uzatma</w:t>
            </w:r>
          </w:p>
        </w:tc>
        <w:tc>
          <w:tcPr>
            <w:tcW w:w="2082" w:type="dxa"/>
          </w:tcPr>
          <w:p w14:paraId="706BE933" w14:textId="77777777" w:rsidR="00223FE9" w:rsidRDefault="00000000">
            <w:r>
              <w:t>12 / 10</w:t>
            </w:r>
          </w:p>
        </w:tc>
        <w:tc>
          <w:tcPr>
            <w:tcW w:w="2042" w:type="dxa"/>
          </w:tcPr>
          <w:p w14:paraId="76DE5018" w14:textId="77777777" w:rsidR="00223FE9" w:rsidRDefault="00000000">
            <w:r>
              <w:t>—*</w:t>
            </w:r>
          </w:p>
        </w:tc>
        <w:tc>
          <w:tcPr>
            <w:tcW w:w="2028" w:type="dxa"/>
          </w:tcPr>
          <w:p w14:paraId="49B3B19D" w14:textId="77777777" w:rsidR="00223FE9" w:rsidRDefault="00000000">
            <w:r>
              <w:t>—</w:t>
            </w:r>
          </w:p>
        </w:tc>
        <w:tc>
          <w:tcPr>
            <w:tcW w:w="756" w:type="dxa"/>
          </w:tcPr>
          <w:p w14:paraId="0DB1A87C" w14:textId="77777777" w:rsidR="00223FE9" w:rsidRDefault="00000000">
            <w:r>
              <w:t>67,8</w:t>
            </w:r>
          </w:p>
        </w:tc>
        <w:tc>
          <w:tcPr>
            <w:tcW w:w="1305" w:type="dxa"/>
          </w:tcPr>
          <w:p w14:paraId="7399455B" w14:textId="77777777" w:rsidR="00223FE9" w:rsidRDefault="00000000">
            <w:r>
              <w:t>88</w:t>
            </w:r>
          </w:p>
        </w:tc>
      </w:tr>
      <w:tr w:rsidR="00223FE9" w14:paraId="030078FB" w14:textId="77777777">
        <w:tc>
          <w:tcPr>
            <w:tcW w:w="1146" w:type="dxa"/>
          </w:tcPr>
          <w:p w14:paraId="4CA61273" w14:textId="77777777" w:rsidR="00223FE9" w:rsidRDefault="00000000">
            <w:r>
              <w:t>E3 Dirsek bükme</w:t>
            </w:r>
          </w:p>
        </w:tc>
        <w:tc>
          <w:tcPr>
            <w:tcW w:w="2082" w:type="dxa"/>
          </w:tcPr>
          <w:p w14:paraId="1A1EAFE1" w14:textId="77777777" w:rsidR="00223FE9" w:rsidRDefault="00000000">
            <w:r>
              <w:t>15 / 10</w:t>
            </w:r>
          </w:p>
        </w:tc>
        <w:tc>
          <w:tcPr>
            <w:tcW w:w="2042" w:type="dxa"/>
          </w:tcPr>
          <w:p w14:paraId="264E0602" w14:textId="77777777" w:rsidR="00223FE9" w:rsidRDefault="00000000">
            <w:r>
              <w:t>5 / 5</w:t>
            </w:r>
          </w:p>
        </w:tc>
        <w:tc>
          <w:tcPr>
            <w:tcW w:w="2028" w:type="dxa"/>
          </w:tcPr>
          <w:p w14:paraId="1A494834" w14:textId="77777777" w:rsidR="00223FE9" w:rsidRDefault="00000000">
            <w:r>
              <w:t>—</w:t>
            </w:r>
          </w:p>
        </w:tc>
        <w:tc>
          <w:tcPr>
            <w:tcW w:w="756" w:type="dxa"/>
          </w:tcPr>
          <w:p w14:paraId="0863C5B1" w14:textId="77777777" w:rsidR="00223FE9" w:rsidRDefault="00000000">
            <w:r>
              <w:t>88,6</w:t>
            </w:r>
          </w:p>
        </w:tc>
        <w:tc>
          <w:tcPr>
            <w:tcW w:w="1305" w:type="dxa"/>
          </w:tcPr>
          <w:p w14:paraId="76A3BFC2" w14:textId="77777777" w:rsidR="00223FE9" w:rsidRDefault="00000000">
            <w:r>
              <w:t>77</w:t>
            </w:r>
          </w:p>
        </w:tc>
      </w:tr>
      <w:tr w:rsidR="00223FE9" w14:paraId="46F345BB" w14:textId="77777777">
        <w:tc>
          <w:tcPr>
            <w:tcW w:w="1146" w:type="dxa"/>
          </w:tcPr>
          <w:p w14:paraId="442DE044" w14:textId="77777777" w:rsidR="00223FE9" w:rsidRDefault="00000000">
            <w:r>
              <w:t>E4 Bükük kolla yana omuz kaldırma</w:t>
            </w:r>
          </w:p>
        </w:tc>
        <w:tc>
          <w:tcPr>
            <w:tcW w:w="2082" w:type="dxa"/>
          </w:tcPr>
          <w:p w14:paraId="2F017B8E" w14:textId="77777777" w:rsidR="00223FE9" w:rsidRDefault="00000000">
            <w:r>
              <w:t>11 / 10</w:t>
            </w:r>
          </w:p>
        </w:tc>
        <w:tc>
          <w:tcPr>
            <w:tcW w:w="2042" w:type="dxa"/>
          </w:tcPr>
          <w:p w14:paraId="66EDC1D0" w14:textId="77777777" w:rsidR="00223FE9" w:rsidRDefault="00000000">
            <w:r>
              <w:t>6 / 5</w:t>
            </w:r>
          </w:p>
        </w:tc>
        <w:tc>
          <w:tcPr>
            <w:tcW w:w="2028" w:type="dxa"/>
          </w:tcPr>
          <w:p w14:paraId="4A31307D" w14:textId="77777777" w:rsidR="00223FE9" w:rsidRDefault="00000000">
            <w:r>
              <w:t>8 / 1</w:t>
            </w:r>
          </w:p>
        </w:tc>
        <w:tc>
          <w:tcPr>
            <w:tcW w:w="756" w:type="dxa"/>
          </w:tcPr>
          <w:p w14:paraId="5C1E02C6" w14:textId="77777777" w:rsidR="00223FE9" w:rsidRDefault="00000000">
            <w:r>
              <w:t>64,1</w:t>
            </w:r>
          </w:p>
        </w:tc>
        <w:tc>
          <w:tcPr>
            <w:tcW w:w="1305" w:type="dxa"/>
          </w:tcPr>
          <w:p w14:paraId="065D5E32" w14:textId="77777777" w:rsidR="00223FE9" w:rsidRDefault="00000000">
            <w:r>
              <w:t>88</w:t>
            </w:r>
          </w:p>
        </w:tc>
      </w:tr>
      <w:tr w:rsidR="00223FE9" w14:paraId="539417D8" w14:textId="77777777">
        <w:tc>
          <w:tcPr>
            <w:tcW w:w="1146" w:type="dxa"/>
          </w:tcPr>
          <w:p w14:paraId="7DC6FF28" w14:textId="77777777" w:rsidR="00223FE9" w:rsidRDefault="00000000">
            <w:r>
              <w:t>E5 Öne eğilme</w:t>
            </w:r>
          </w:p>
        </w:tc>
        <w:tc>
          <w:tcPr>
            <w:tcW w:w="2082" w:type="dxa"/>
          </w:tcPr>
          <w:p w14:paraId="563794C5" w14:textId="77777777" w:rsidR="00223FE9" w:rsidRDefault="00000000">
            <w:r>
              <w:t>11 / 10</w:t>
            </w:r>
          </w:p>
        </w:tc>
        <w:tc>
          <w:tcPr>
            <w:tcW w:w="2042" w:type="dxa"/>
          </w:tcPr>
          <w:p w14:paraId="2D53317E" w14:textId="77777777" w:rsidR="00223FE9" w:rsidRDefault="00000000">
            <w:r>
              <w:t>5 / 6</w:t>
            </w:r>
          </w:p>
        </w:tc>
        <w:tc>
          <w:tcPr>
            <w:tcW w:w="2028" w:type="dxa"/>
          </w:tcPr>
          <w:p w14:paraId="6B9E8623" w14:textId="77777777" w:rsidR="00223FE9" w:rsidRDefault="00000000">
            <w:r>
              <w:t>—</w:t>
            </w:r>
          </w:p>
        </w:tc>
        <w:tc>
          <w:tcPr>
            <w:tcW w:w="756" w:type="dxa"/>
          </w:tcPr>
          <w:p w14:paraId="3B8CE4FA" w14:textId="77777777" w:rsidR="00223FE9" w:rsidRDefault="00000000">
            <w:r>
              <w:t>86,8</w:t>
            </w:r>
          </w:p>
        </w:tc>
        <w:tc>
          <w:tcPr>
            <w:tcW w:w="1305" w:type="dxa"/>
          </w:tcPr>
          <w:p w14:paraId="273912D4" w14:textId="77777777" w:rsidR="00223FE9" w:rsidRDefault="00000000">
            <w:r>
              <w:t>89</w:t>
            </w:r>
          </w:p>
        </w:tc>
      </w:tr>
      <w:tr w:rsidR="00223FE9" w14:paraId="6C8E7590" w14:textId="77777777">
        <w:tc>
          <w:tcPr>
            <w:tcW w:w="1146" w:type="dxa"/>
          </w:tcPr>
          <w:p w14:paraId="7363A896" w14:textId="77777777" w:rsidR="00223FE9" w:rsidRDefault="00000000">
            <w:r>
              <w:t>E6 Öne kol kaldırma</w:t>
            </w:r>
          </w:p>
        </w:tc>
        <w:tc>
          <w:tcPr>
            <w:tcW w:w="2082" w:type="dxa"/>
          </w:tcPr>
          <w:p w14:paraId="51476AA4" w14:textId="77777777" w:rsidR="00223FE9" w:rsidRDefault="00000000">
            <w:r>
              <w:t>10 / 10</w:t>
            </w:r>
          </w:p>
        </w:tc>
        <w:tc>
          <w:tcPr>
            <w:tcW w:w="2042" w:type="dxa"/>
          </w:tcPr>
          <w:p w14:paraId="3BD30200" w14:textId="77777777" w:rsidR="00223FE9" w:rsidRDefault="00000000">
            <w:r>
              <w:t>6 / 5</w:t>
            </w:r>
          </w:p>
        </w:tc>
        <w:tc>
          <w:tcPr>
            <w:tcW w:w="2028" w:type="dxa"/>
          </w:tcPr>
          <w:p w14:paraId="29008D79" w14:textId="77777777" w:rsidR="00223FE9" w:rsidRDefault="00000000">
            <w:r>
              <w:t>—</w:t>
            </w:r>
          </w:p>
        </w:tc>
        <w:tc>
          <w:tcPr>
            <w:tcW w:w="756" w:type="dxa"/>
          </w:tcPr>
          <w:p w14:paraId="15401BC6" w14:textId="77777777" w:rsidR="00223FE9" w:rsidRDefault="00000000">
            <w:r>
              <w:t>89,1</w:t>
            </w:r>
          </w:p>
        </w:tc>
        <w:tc>
          <w:tcPr>
            <w:tcW w:w="1305" w:type="dxa"/>
          </w:tcPr>
          <w:p w14:paraId="577632FA" w14:textId="77777777" w:rsidR="00223FE9" w:rsidRDefault="00000000">
            <w:r>
              <w:t>76</w:t>
            </w:r>
          </w:p>
        </w:tc>
      </w:tr>
      <w:tr w:rsidR="00223FE9" w14:paraId="3F9CFB50" w14:textId="77777777">
        <w:tc>
          <w:tcPr>
            <w:tcW w:w="1146" w:type="dxa"/>
          </w:tcPr>
          <w:p w14:paraId="3040FFDD" w14:textId="77777777" w:rsidR="00223FE9" w:rsidRDefault="00000000">
            <w:r>
              <w:t>Toplam</w:t>
            </w:r>
          </w:p>
        </w:tc>
        <w:tc>
          <w:tcPr>
            <w:tcW w:w="2082" w:type="dxa"/>
          </w:tcPr>
          <w:p w14:paraId="48A48026" w14:textId="77777777" w:rsidR="00223FE9" w:rsidRDefault="00000000">
            <w:r>
              <w:t>59 / 50</w:t>
            </w:r>
          </w:p>
        </w:tc>
        <w:tc>
          <w:tcPr>
            <w:tcW w:w="2042" w:type="dxa"/>
          </w:tcPr>
          <w:p w14:paraId="69D51ADA" w14:textId="77777777" w:rsidR="00223FE9" w:rsidRDefault="00000000">
            <w:r>
              <w:t>22 / 21</w:t>
            </w:r>
          </w:p>
        </w:tc>
        <w:tc>
          <w:tcPr>
            <w:tcW w:w="2028" w:type="dxa"/>
          </w:tcPr>
          <w:p w14:paraId="2F74105D" w14:textId="77777777" w:rsidR="00223FE9" w:rsidRDefault="00000000">
            <w:r>
              <w:t>8 / 1</w:t>
            </w:r>
          </w:p>
        </w:tc>
        <w:tc>
          <w:tcPr>
            <w:tcW w:w="756" w:type="dxa"/>
          </w:tcPr>
          <w:p w14:paraId="12A47A3B" w14:textId="77777777" w:rsidR="00223FE9" w:rsidRDefault="00000000">
            <w:r>
              <w:t>79,3 (ort.)</w:t>
            </w:r>
          </w:p>
        </w:tc>
        <w:tc>
          <w:tcPr>
            <w:tcW w:w="1305" w:type="dxa"/>
          </w:tcPr>
          <w:p w14:paraId="4AF1F6FC" w14:textId="77777777" w:rsidR="00223FE9" w:rsidRDefault="00000000">
            <w:r>
              <w:t>—</w:t>
            </w:r>
          </w:p>
        </w:tc>
      </w:tr>
    </w:tbl>
    <w:p w14:paraId="2968354C" w14:textId="77777777" w:rsidR="00223FE9" w:rsidRDefault="00000000">
      <w:r>
        <w:t>Yapılan tekrar sayıları oturum ekran kayıtlarındaki eklem açısı izlerinden sayılmıştır; poz tespitinin aralıklı kaybolduğu bölümlerde ±1 belirsizlik olabilir. *E2’nin yavaş koşul kaydı oturumun ortasından başladığı için değerlendirme dışı bırakılmış; hızlı koşulun kesik ilk kaydı da dışlanmıştır. Doğru yürütüm oturumları sayaç 10 hedefine ulaştığında otomatik kapandığından, bu koşulda sayım başarımı hedefe ulaşmak için yapılan gerçek tekrar sayısıyla ölçülür.</w:t>
      </w:r>
    </w:p>
    <w:p w14:paraId="2968354C" w14:textId="77777777" w:rsidR="00223FE9" w:rsidRDefault="00000000">
      <w:r>
        <w:t>İşleme hızı: ağır model ile yaklaşık 10 kare/s (AMD Ryzen 5 5600X işlemci, 720×1280 çözünürlük).</w:t>
      </w:r>
    </w:p>
    <w:p w14:paraId="1DD16C78" w14:textId="77777777" w:rsidR="00223FE9" w:rsidRDefault="00000000">
      <w:r>
        <w:rPr>
          <w:i/>
        </w:rPr>
        <w:t>Beş egzersizin tümünde doğru yürütüm oturumları 10 tekrar hedefine ulaşmıştır; hedefe ulaşmak için yapılan tekrar sayısı E6’da 10 iken E4 ve E5’te 11, E2’de 12, E3’te 15’tir (59 tekrarda 50 sayım). Kaçırmaların iki kaynağı gözlenmiştir: oturum başında ilk tekrarın şablon kilitlenmesine harcanması ve E3’ün ilk beş tekrarlık bölümünde hizalamanın geç kilitlenmesi (beş tekrarda tek sayım); kilitlenme sonrasında sayım tüm egzersizlerde neredeyse birebirdir. Yavaş koşulda 22 tekrarda 21 sayım yapılmış (E5’te bir fazla sayım), yarı tempo hizalayıcının kalma geçişiyle çözülmüştür. Hızlı koşulda tekrarlar yaklaşık 1 s’ye sıkışmış (referans 3,4 s) ve 8 tekrarın yalnızca 1’i sayılmıştır: kare başına en fazla üç faz ilerleme sınırı bu temponun hizalanmasına izin vermemektedir; yöntem, öngörülen yaklaşık iki kat tempo aralığının dışında sayım yapamamaktadır. Doğruluk oranı %64,1–%89,1 aralığındadır; en düşük değerler, sabit eklemlerin (E4’te dirsekler, E2’de kol eklemleri) referanstan sapmasının kaliteyi düşürdüğü oturumlarda gözlenmiş, oturum raporlarında en sık “hata” işaretlenen eklemler de bunlarla uyuşmaktadır.</w:t>
      </w:r>
    </w:p>
    <w:p w14:paraId="063AF27E" w14:textId="77777777" w:rsidR="00223FE9" w:rsidRDefault="00000000">
      <w:pPr>
        <w:pStyle w:val="Balk2"/>
      </w:pPr>
      <w:r>
        <w:t>6. Sınırlılıklar ve Gelecek Çalışma</w:t>
      </w:r>
    </w:p>
    <w:p w14:paraId="1E757669" w14:textId="77777777" w:rsidR="00223FE9" w:rsidRDefault="00000000">
      <w:r>
        <w:t>Bu çalışmanın sınırlılıkları açıktır. Referans hareketler bir fizyoterapist tarafından değil araştırmacı tarafından kaydedilmiş, hasta rolünü tek bir sağlıklı katılımcı üstlenmiş ve doğru/yanlış kararını bağımsız bir klinisyen değil araştırmacı vermiştir. Deney ev ortamında, tek kamerayla ve egzersiz başına sabit görünümle yapılmıştır. Tek kameralı poz kestiriminin derinlik hatası literatürde bildirildiği gibi düzlem içi hatanın iki üç katıdır; bu nedenle kameraya doğru veya kameradan uzağa yapılan hareketlerde açı güvenilirliği düşer ve Tablo 1'deki görünüm önerileri bu kısıtı hafifletmek içindir. Sistem klinik ölçüm aracı değil, referansla karşılaştırmalı değerlendirme aracı olarak konumlandırılmalıdır. Hizalayıcının eşik parametreleri (döngü kalitesi 0,55, tolerans alt sınırı 6°) sentetik veri ve ön deneyle belirlenmiştir; daha geniş veriyle yeniden ayarlanması gerekebilir.</w:t>
      </w:r>
    </w:p>
    <w:p w14:paraId="1B4C5B2F" w14:textId="77777777" w:rsidR="00223FE9" w:rsidRDefault="00000000">
      <w:r>
        <w:t>Bu çalışma, devam eden yüksek lisans tezinin yöntemsel temelini oluşturmaktadır. Tez kapsamında planlanan adımlar şunlardır:</w:t>
      </w:r>
    </w:p>
    <w:p w14:paraId="5B52E706" w14:textId="77777777" w:rsidR="00223FE9" w:rsidRDefault="00000000">
      <w:pPr>
        <w:pStyle w:val="ListeParagraf"/>
        <w:numPr>
          <w:ilvl w:val="0"/>
          <w:numId w:val="5"/>
        </w:numPr>
      </w:pPr>
      <w:r>
        <w:t>Altı egzersizin referans kayıtlarının bir fizyoterapist tarafından yapılması.</w:t>
      </w:r>
    </w:p>
    <w:p w14:paraId="1675BFED" w14:textId="77777777" w:rsidR="00223FE9" w:rsidRDefault="00000000">
      <w:pPr>
        <w:pStyle w:val="ListeParagraf"/>
        <w:numPr>
          <w:ilvl w:val="0"/>
          <w:numId w:val="5"/>
        </w:numPr>
      </w:pPr>
      <w:r>
        <w:t>Dört ila beş gönüllü katılımcının her egzersizi doğru ve önceden tanımlanmış hatalarla yapması; kayıtların fizyoterapist tarafından sistemden bağımsız olarak değerlendirilmesi ve sistem kararlarıyla uyumun (duyarlılık, özgüllük, sayım hatası) raporlanması.</w:t>
      </w:r>
    </w:p>
    <w:p w14:paraId="3E50AC68" w14:textId="77777777" w:rsidR="00223FE9" w:rsidRDefault="00000000">
      <w:pPr>
        <w:pStyle w:val="ListeParagraf"/>
        <w:numPr>
          <w:ilvl w:val="0"/>
          <w:numId w:val="5"/>
        </w:numPr>
      </w:pPr>
      <w:r>
        <w:t>Yöntemin UI-PRMD veri kümesinde [22] doğru tekrarlardan şablon kurularak yanlış tekrarları reddetme başarımının ölçülmesi ve Rehab-Pile protokolüyle öğrenilmiş modellerle karşılaştırılması; REHAB24-6 [23] videolarında uçtan uca tekrar bölütleme hatasının ölçülmesi.</w:t>
      </w:r>
    </w:p>
    <w:p w14:paraId="37F2EC4C" w14:textId="77777777" w:rsidR="00223FE9" w:rsidRDefault="00000000">
      <w:pPr>
        <w:pStyle w:val="ListeParagraf"/>
        <w:numPr>
          <w:ilvl w:val="0"/>
          <w:numId w:val="5"/>
        </w:numPr>
      </w:pPr>
      <w:r>
        <w:t>Toplanan iskelet açısı dizilerinin ve etiketlerin açık veri kümesi olarak paylaşılması; literatürde fizyoterapist referansı ile hasta akışını eşleştiren bir veri kümesi bulunmamaktadır.</w:t>
      </w:r>
    </w:p>
    <w:p w14:paraId="7D5FE344" w14:textId="77777777" w:rsidR="00223FE9" w:rsidRDefault="00000000">
      <w:pPr>
        <w:pStyle w:val="ListeParagraf"/>
        <w:numPr>
          <w:ilvl w:val="0"/>
          <w:numId w:val="5"/>
        </w:numPr>
      </w:pPr>
      <w:r>
        <w:t>Hizalayıcı parametrelerinin bu veriyle yeniden ayarlanması ve çok kamera veya derinlik duyargasıyla derinlik hatasının azaltılmasının incelenmesi.</w:t>
      </w:r>
    </w:p>
    <w:p w14:paraId="629EA8BA" w14:textId="77777777" w:rsidR="00223FE9" w:rsidRDefault="00000000">
      <w:pPr>
        <w:pStyle w:val="Balk2"/>
      </w:pPr>
      <w:r>
        <w:t>7. Sonuç</w:t>
      </w:r>
    </w:p>
    <w:p w14:paraId="7BBBDFAD" w14:textId="77777777" w:rsidR="00223FE9" w:rsidRDefault="00000000">
      <w:r>
        <w:t>Bu bildiride, fizyoterapistin tek bir referans videosundan yola çıkarak hastanın canlı kamera görüntüsünü anlık değerlendiren bir telerehabilitasyon yöntemi önerilmiştir. Literatür taraması, şablon tabanlı yöntemlerin çevrimdışı çalıştığını ve sabit eşikler kullandığını, öğrenilmiş modellerin ise etiketli eğitim verisi gerektirdiğini göstermiştir. Önerilen yöntem, MediaPipe'ın üç boyutlu dünya koordinatlarından hesaplanan eklem açılarını, referans videodan öğrenilen faz başına toleransları ve canlı akışı döngüsel şablona hizalayan çevrimiçi dinamik programlamayı bir araya getirmekte; tekrar sınırını, sayımı ve kaliteyi aynı hizalama yolundan türetmektedir. Yöntem mobil bir prototipte gerçeklenmiş, sentetik testlerde eksik genlikli ve hatalı formlu tekrarları reddettiği, iki araştırmacının yürüttüğü ön deneyde ise normal ve yavaş tempoda yapılan doğru tekrarları saydığı gösterilmiştir. Yöntemin fizyoterapist referansı ve gönüllü katılımcılarla doğrulanması ve açık veri kümelerinde mevcut yöntemlerle karşılaştırılması tez kapsamında sürdürülmektedir.</w:t>
      </w:r>
      <w:r/>
    </w:p>
    <w:p w14:paraId="7180F691" w14:textId="77777777" w:rsidR="00223FE9" w:rsidRDefault="00000000">
      <w:pPr>
        <w:pStyle w:val="Balk2"/>
      </w:pPr>
      <w:r>
        <w:t>Kaynaklar</w:t>
      </w:r>
    </w:p>
    <w:p w14:paraId="7B80094A" w14:textId="77777777" w:rsidR="00223FE9" w:rsidRDefault="00000000">
      <w:r>
        <w:rPr>
          <w:i/>
        </w:rPr>
        <w:t>(Yazar adları eksik olan kayıtlar yayın sayfalarından tamamlanacaktır.)</w:t>
      </w:r>
    </w:p>
    <w:p w14:paraId="79F15C62" w14:textId="77777777" w:rsidR="00223FE9" w:rsidRDefault="00000000">
      <w:pPr>
        <w:pStyle w:val="ListeParagraf"/>
        <w:numPr>
          <w:ilvl w:val="0"/>
          <w:numId w:val="6"/>
        </w:numPr>
      </w:pPr>
      <w:r>
        <w:t xml:space="preserve">Jack, K., McLean, S. M., Moffett, J. K., Gardiner, E. Barriers to treatment adherence in physiotherapy outpatient clinics: a systematic review. </w:t>
      </w:r>
      <w:r>
        <w:rPr>
          <w:i/>
        </w:rPr>
        <w:t>Manual Therapy</w:t>
      </w:r>
      <w:r>
        <w:t>, 15(3), 220–228, 2010. https://doi.org/10.1016/j.math.2009.12.004</w:t>
      </w:r>
    </w:p>
    <w:p w14:paraId="3B720939" w14:textId="77777777" w:rsidR="00223FE9" w:rsidRDefault="00000000">
      <w:pPr>
        <w:pStyle w:val="ListeParagraf"/>
        <w:numPr>
          <w:ilvl w:val="0"/>
          <w:numId w:val="6"/>
        </w:numPr>
      </w:pPr>
      <w:r>
        <w:t xml:space="preserve">Argent, R., Daly, A., Caulfield, B. Patient involvement with home-based exercise programs: can connected health interventions influence adherence? </w:t>
      </w:r>
      <w:r>
        <w:rPr>
          <w:i/>
        </w:rPr>
        <w:t>JMIR mHealth and uHealth</w:t>
      </w:r>
      <w:r>
        <w:t>, 6(3), e47, 2018. https://doi.org/10.2196/mhealth.8518</w:t>
      </w:r>
    </w:p>
    <w:p w14:paraId="20D89FA8" w14:textId="77777777" w:rsidR="00223FE9" w:rsidRDefault="00000000">
      <w:pPr>
        <w:pStyle w:val="ListeParagraf"/>
        <w:numPr>
          <w:ilvl w:val="0"/>
          <w:numId w:val="6"/>
        </w:numPr>
      </w:pPr>
      <w:r>
        <w:t xml:space="preserve">Faber, M., Andersen, M. H., Sevel, C., Thorborg, K., Bandholm, T., Rathleff, M. The majority are not performing home-exercises correctly two weeks after their initial instruction — an assessor-blinded study. </w:t>
      </w:r>
      <w:r>
        <w:rPr>
          <w:i/>
        </w:rPr>
        <w:t>PeerJ</w:t>
      </w:r>
      <w:r>
        <w:t>, 3, e1102, 2015. https://doi.org/10.7717/peerj.1102</w:t>
      </w:r>
    </w:p>
    <w:p w14:paraId="3171C29A" w14:textId="77777777" w:rsidR="00223FE9" w:rsidRDefault="00000000">
      <w:pPr>
        <w:pStyle w:val="ListeParagraf"/>
        <w:numPr>
          <w:ilvl w:val="0"/>
          <w:numId w:val="6"/>
        </w:numPr>
      </w:pPr>
      <w:r>
        <w:t xml:space="preserve">Cottrell, M. A., Galea, O. A., O'Leary, S. P., Hill, A. J., Russell, T. G. Real-time telerehabilitation for the treatment of musculoskeletal conditions is effective and comparable to standard practice: a systematic review and meta-analysis. </w:t>
      </w:r>
      <w:r>
        <w:rPr>
          <w:i/>
        </w:rPr>
        <w:t>Clinical Rehabilitation</w:t>
      </w:r>
      <w:r>
        <w:t>, 31(5), 625–638, 2017. https://doi.org/10.1177/0269215516645148</w:t>
      </w:r>
    </w:p>
    <w:p w14:paraId="74436E3A" w14:textId="77777777" w:rsidR="00223FE9" w:rsidRDefault="00000000">
      <w:pPr>
        <w:pStyle w:val="ListeParagraf"/>
        <w:numPr>
          <w:ilvl w:val="0"/>
          <w:numId w:val="6"/>
        </w:numPr>
      </w:pPr>
      <w:r>
        <w:t xml:space="preserve">Debnath, B., O'Brien, M., Yamaguchi, M., Behera, A. A review of computer vision-based approaches for physical rehabilitation and assessment. </w:t>
      </w:r>
      <w:r>
        <w:rPr>
          <w:i/>
        </w:rPr>
        <w:t>Multimedia Systems</w:t>
      </w:r>
      <w:r>
        <w:t>, 28, 209–239, 2022. https://doi.org/10.1007/s00530-021-00815-4</w:t>
      </w:r>
    </w:p>
    <w:p w14:paraId="59E89091" w14:textId="77777777" w:rsidR="00223FE9" w:rsidRDefault="00000000">
      <w:pPr>
        <w:pStyle w:val="ListeParagraf"/>
        <w:numPr>
          <w:ilvl w:val="0"/>
          <w:numId w:val="6"/>
        </w:numPr>
      </w:pPr>
      <w:r>
        <w:t xml:space="preserve">Computer vision for physical rehabilitation: a PRISMA 2020 systematic review (Perception, Assessment, Coaching taxonomy). </w:t>
      </w:r>
      <w:r>
        <w:rPr>
          <w:i/>
        </w:rPr>
        <w:t>Frontiers in Rehabilitation Sciences</w:t>
      </w:r>
      <w:r>
        <w:t>, 2026. https://doi.org/10.3389/fresc.2026.1906327</w:t>
      </w:r>
    </w:p>
    <w:p w14:paraId="49FF0149" w14:textId="77777777" w:rsidR="00223FE9" w:rsidRDefault="00000000">
      <w:pPr>
        <w:pStyle w:val="ListeParagraf"/>
        <w:numPr>
          <w:ilvl w:val="0"/>
          <w:numId w:val="6"/>
        </w:numPr>
      </w:pPr>
      <w:r>
        <w:t xml:space="preserve">A real time action scoring system for movement analysis and feedback in physical therapy using human pose estimation. </w:t>
      </w:r>
      <w:r>
        <w:rPr>
          <w:i/>
        </w:rPr>
        <w:t>Scientific Reports</w:t>
      </w:r>
      <w:r>
        <w:t>, 15, 2025. https://doi.org/10.1038/s41598-025-29062-7</w:t>
      </w:r>
    </w:p>
    <w:p w14:paraId="56E13BF6" w14:textId="77777777" w:rsidR="00223FE9" w:rsidRDefault="00000000">
      <w:pPr>
        <w:pStyle w:val="ListeParagraf"/>
        <w:numPr>
          <w:ilvl w:val="0"/>
          <w:numId w:val="6"/>
        </w:numPr>
      </w:pPr>
      <w:r>
        <w:t xml:space="preserve">Guo, Y. ve ark. Fitness exercise evaluation system based on improved DTW algorithm. </w:t>
      </w:r>
      <w:r>
        <w:rPr>
          <w:i/>
        </w:rPr>
        <w:t>Scientific Reports</w:t>
      </w:r>
      <w:r>
        <w:t>, 15, 2025. https://doi.org/10.1038/s41598-025-02535-5</w:t>
      </w:r>
    </w:p>
    <w:p w14:paraId="19C64288" w14:textId="77777777" w:rsidR="00223FE9" w:rsidRDefault="00000000">
      <w:pPr>
        <w:pStyle w:val="ListeParagraf"/>
        <w:numPr>
          <w:ilvl w:val="0"/>
          <w:numId w:val="6"/>
        </w:numPr>
      </w:pPr>
      <w:r>
        <w:t xml:space="preserve">Automated control of rehabilitation process in physical therapy using a novel human skeleton-based balanced time warping algorithm. </w:t>
      </w:r>
      <w:r>
        <w:rPr>
          <w:i/>
        </w:rPr>
        <w:t>Sensors</w:t>
      </w:r>
      <w:r>
        <w:t>, 25(21), 6696, 2025. https://doi.org/10.3390/s25216696</w:t>
      </w:r>
    </w:p>
    <w:p w14:paraId="65F3200A" w14:textId="77777777" w:rsidR="00223FE9" w:rsidRDefault="00000000">
      <w:pPr>
        <w:pStyle w:val="ListeParagraf"/>
        <w:numPr>
          <w:ilvl w:val="0"/>
          <w:numId w:val="6"/>
        </w:numPr>
      </w:pPr>
      <w:r>
        <w:t xml:space="preserve">Segmentation of exercise repetitions enabling real-time patient analysis and feedback using a single exemplar. </w:t>
      </w:r>
      <w:r>
        <w:rPr>
          <w:i/>
        </w:rPr>
        <w:t>IEEE Transactions on Neural Systems and Rehabilitation Engineering</w:t>
      </w:r>
      <w:r>
        <w:t>, 27(5), 2019. https://doi.org/10.1109/TNSRE.2019.2907483</w:t>
      </w:r>
    </w:p>
    <w:p w14:paraId="3B210829" w14:textId="77777777" w:rsidR="00223FE9" w:rsidRDefault="00000000">
      <w:pPr>
        <w:pStyle w:val="ListeParagraf"/>
        <w:numPr>
          <w:ilvl w:val="0"/>
          <w:numId w:val="6"/>
        </w:numPr>
      </w:pPr>
      <w:r>
        <w:t xml:space="preserve">Postlmayr, A., Garg, B., Cosman, P., Dey, S. PersonalPT: One-shot approach for skeletal-based repetitive action counting for physical therapy. </w:t>
      </w:r>
      <w:r>
        <w:rPr>
          <w:i/>
        </w:rPr>
        <w:t>Smart Health</w:t>
      </w:r>
      <w:r>
        <w:t>, 34, 100516, 2024. https://doi.org/10.1016/j.smhl.2024.100516</w:t>
      </w:r>
    </w:p>
    <w:p w14:paraId="7D42CF47" w14:textId="77777777" w:rsidR="00223FE9" w:rsidRDefault="00000000">
      <w:pPr>
        <w:pStyle w:val="ListeParagraf"/>
        <w:numPr>
          <w:ilvl w:val="0"/>
          <w:numId w:val="6"/>
        </w:numPr>
      </w:pPr>
      <w:r>
        <w:lastRenderedPageBreak/>
        <w:t xml:space="preserve">An expert-knowledge-based graph convolutional network for skeleton-based physical rehabilitation exercises assessment. </w:t>
      </w:r>
      <w:r>
        <w:rPr>
          <w:i/>
        </w:rPr>
        <w:t>IEEE Transactions on Neural Systems and Rehabilitation Engineering</w:t>
      </w:r>
      <w:r>
        <w:t>, 32, 2024. https://doi.org/10.1109/TNSRE.2024.3400790</w:t>
      </w:r>
    </w:p>
    <w:p w14:paraId="0716D474" w14:textId="77777777" w:rsidR="00223FE9" w:rsidRDefault="00000000">
      <w:pPr>
        <w:pStyle w:val="ListeParagraf"/>
        <w:numPr>
          <w:ilvl w:val="0"/>
          <w:numId w:val="6"/>
        </w:numPr>
      </w:pPr>
      <w:r>
        <w:t xml:space="preserve">EGCN++: A new fusion strategy for ensemble learning in skeleton-based rehabilitation exercise assessment. </w:t>
      </w:r>
      <w:r>
        <w:rPr>
          <w:i/>
        </w:rPr>
        <w:t>IEEE Transactions on Pattern Analysis and Machine Intelligence</w:t>
      </w:r>
      <w:r>
        <w:t>, 46(9), 2024. https://doi.org/10.1109/TPAMI.2024.3378753</w:t>
      </w:r>
    </w:p>
    <w:p w14:paraId="11E10AC9" w14:textId="77777777" w:rsidR="00223FE9" w:rsidRDefault="00000000">
      <w:pPr>
        <w:pStyle w:val="ListeParagraf"/>
        <w:numPr>
          <w:ilvl w:val="0"/>
          <w:numId w:val="6"/>
        </w:numPr>
      </w:pPr>
      <w:r>
        <w:t xml:space="preserve">PhaseAware: Interpretable human-in-the-loop rehabilitation scoring with boundary monitoring. </w:t>
      </w:r>
      <w:r>
        <w:rPr>
          <w:i/>
        </w:rPr>
        <w:t>arXiv:2607.20237</w:t>
      </w:r>
      <w:r>
        <w:t>, 2026.</w:t>
      </w:r>
    </w:p>
    <w:p w14:paraId="01676DAE" w14:textId="77777777" w:rsidR="00223FE9" w:rsidRDefault="00000000">
      <w:pPr>
        <w:pStyle w:val="ListeParagraf"/>
        <w:numPr>
          <w:ilvl w:val="0"/>
          <w:numId w:val="6"/>
        </w:numPr>
      </w:pPr>
      <w:r>
        <w:t xml:space="preserve">A standardized benchmark for skeleton-based rehabilitation assessment using deep learning (Rehab-Pile). </w:t>
      </w:r>
      <w:r>
        <w:rPr>
          <w:i/>
        </w:rPr>
        <w:t>arXiv:2507.21018</w:t>
      </w:r>
      <w:r>
        <w:t>, 2025.</w:t>
      </w:r>
    </w:p>
    <w:p w14:paraId="77E76993" w14:textId="77777777" w:rsidR="00223FE9" w:rsidRDefault="00000000">
      <w:pPr>
        <w:pStyle w:val="ListeParagraf"/>
        <w:numPr>
          <w:ilvl w:val="0"/>
          <w:numId w:val="6"/>
        </w:numPr>
      </w:pPr>
      <w:r>
        <w:t xml:space="preserve">Rehabilitation exercise repetition segmentation and counting using skeletal body joints. </w:t>
      </w:r>
      <w:r>
        <w:rPr>
          <w:i/>
        </w:rPr>
        <w:t>arXiv:2304.09735</w:t>
      </w:r>
      <w:r>
        <w:t>, 2023.</w:t>
      </w:r>
    </w:p>
    <w:p w14:paraId="03CA238B" w14:textId="77777777" w:rsidR="00223FE9" w:rsidRDefault="00000000">
      <w:pPr>
        <w:pStyle w:val="ListeParagraf"/>
        <w:numPr>
          <w:ilvl w:val="0"/>
          <w:numId w:val="6"/>
        </w:numPr>
      </w:pPr>
      <w:r>
        <w:t xml:space="preserve">Towards an RGB camera-based live repetition counter using auto correlation with action recognition for home rehabilitation. </w:t>
      </w:r>
      <w:r>
        <w:rPr>
          <w:i/>
        </w:rPr>
        <w:t>Scientific Reports</w:t>
      </w:r>
      <w:r>
        <w:t>, 15, 2025. https://doi.org/10.1038/s41598-025-25674-1</w:t>
      </w:r>
    </w:p>
    <w:p w14:paraId="7CC2432A" w14:textId="77777777" w:rsidR="00223FE9" w:rsidRDefault="00000000">
      <w:pPr>
        <w:pStyle w:val="ListeParagraf"/>
        <w:numPr>
          <w:ilvl w:val="0"/>
          <w:numId w:val="6"/>
        </w:numPr>
      </w:pPr>
      <w:r>
        <w:t xml:space="preserve">Rode, D., Dunkel, A., Willi, R., Wolf, P., Xiloyannis, M., Riener, R. Assessment of monocular human pose estimation models for clinical movement analysis. </w:t>
      </w:r>
      <w:r>
        <w:rPr>
          <w:i/>
        </w:rPr>
        <w:t>Scientific Reports</w:t>
      </w:r>
      <w:r>
        <w:t>, 15, 2025. https://doi.org/10.1038/s41598-025-22626-7</w:t>
      </w:r>
    </w:p>
    <w:p w14:paraId="4397A0E3" w14:textId="77777777" w:rsidR="00223FE9" w:rsidRDefault="00000000">
      <w:pPr>
        <w:pStyle w:val="ListeParagraf"/>
        <w:numPr>
          <w:ilvl w:val="0"/>
          <w:numId w:val="6"/>
        </w:numPr>
      </w:pPr>
      <w:r>
        <w:t xml:space="preserve">Reliability and validity of AI-based pose estimation algorithms for assessing lower-limb flexibility and joint range of motion. </w:t>
      </w:r>
      <w:r>
        <w:rPr>
          <w:i/>
        </w:rPr>
        <w:t>Sensors</w:t>
      </w:r>
      <w:r>
        <w:t>, 26(18), 5890, 2026. https://doi.org/10.3390/s26185890</w:t>
      </w:r>
    </w:p>
    <w:p w14:paraId="2B03FD68" w14:textId="77777777" w:rsidR="00223FE9" w:rsidRDefault="00000000">
      <w:pPr>
        <w:pStyle w:val="ListeParagraf"/>
        <w:numPr>
          <w:ilvl w:val="0"/>
          <w:numId w:val="6"/>
        </w:numPr>
      </w:pPr>
      <w:r>
        <w:t xml:space="preserve">UCO Physical Rehabilitation: New dataset and study of human pose estimation methods on physical rehabilitation exercises. </w:t>
      </w:r>
      <w:r>
        <w:rPr>
          <w:i/>
        </w:rPr>
        <w:t>Sensors</w:t>
      </w:r>
      <w:r>
        <w:t>, 23(21), 8862, 2023. https://doi.org/10.3390/s23218862</w:t>
      </w:r>
    </w:p>
    <w:p w14:paraId="531D498F" w14:textId="77777777" w:rsidR="00223FE9" w:rsidRDefault="00000000">
      <w:pPr>
        <w:pStyle w:val="ListeParagraf"/>
        <w:numPr>
          <w:ilvl w:val="0"/>
          <w:numId w:val="6"/>
        </w:numPr>
      </w:pPr>
      <w:r>
        <w:t xml:space="preserve">Bazarevsky, V., Grishchenko, I., Raveendran, K., Zhu, T., Zhang, F., Grundmann, M. BlazePose: On-device real-time body pose tracking. </w:t>
      </w:r>
      <w:r>
        <w:rPr>
          <w:i/>
        </w:rPr>
        <w:t>arXiv:2006.10204</w:t>
      </w:r>
      <w:r>
        <w:t>, 2020.</w:t>
      </w:r>
    </w:p>
    <w:p w14:paraId="259BD76E" w14:textId="77777777" w:rsidR="00223FE9" w:rsidRDefault="00000000">
      <w:pPr>
        <w:pStyle w:val="ListeParagraf"/>
        <w:numPr>
          <w:ilvl w:val="0"/>
          <w:numId w:val="6"/>
        </w:numPr>
      </w:pPr>
      <w:r>
        <w:t xml:space="preserve">Vakanski, A., Jun, H., Paul, D., Baker, R. A data set of human body movements for physical rehabilitation exercises. </w:t>
      </w:r>
      <w:r>
        <w:rPr>
          <w:i/>
        </w:rPr>
        <w:t>Data</w:t>
      </w:r>
      <w:r>
        <w:t>, 3(1), 2, 2018. https://doi.org/10.3390/data3010002</w:t>
      </w:r>
    </w:p>
    <w:p w14:paraId="66A460B0" w14:textId="77777777" w:rsidR="00223FE9" w:rsidRDefault="00000000">
      <w:pPr>
        <w:pStyle w:val="ListeParagraf"/>
        <w:numPr>
          <w:ilvl w:val="0"/>
          <w:numId w:val="6"/>
        </w:numPr>
      </w:pPr>
      <w:r>
        <w:t xml:space="preserve">REHAB24-6: Physical therapy dataset for analyzing pose estimation methods. </w:t>
      </w:r>
      <w:r>
        <w:rPr>
          <w:i/>
        </w:rPr>
        <w:t>Similarity Search and Applications (SISAP 2024)</w:t>
      </w:r>
      <w:r>
        <w:t>, LNCS, Springer, 2025. https://doi.org/10.1007/978-3-031-75823-2_2</w:t>
      </w:r>
    </w:p>
    <w:sectPr w:rsidR="00223FE9">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27A7"/>
    <w:multiLevelType w:val="hybridMultilevel"/>
    <w:tmpl w:val="CC428CB2"/>
    <w:lvl w:ilvl="0" w:tplc="10747E80">
      <w:start w:val="1"/>
      <w:numFmt w:val="decimal"/>
      <w:lvlText w:val="%1."/>
      <w:lvlJc w:val="left"/>
      <w:pPr>
        <w:ind w:left="720" w:hanging="360"/>
      </w:pPr>
    </w:lvl>
    <w:lvl w:ilvl="1" w:tplc="6C32489C">
      <w:start w:val="1"/>
      <w:numFmt w:val="lowerLetter"/>
      <w:lvlText w:val="%2."/>
      <w:lvlJc w:val="left"/>
      <w:pPr>
        <w:ind w:left="1440" w:hanging="360"/>
      </w:pPr>
    </w:lvl>
    <w:lvl w:ilvl="2" w:tplc="F2146E48">
      <w:start w:val="1"/>
      <w:numFmt w:val="lowerRoman"/>
      <w:lvlText w:val="%3."/>
      <w:lvlJc w:val="left"/>
      <w:pPr>
        <w:ind w:left="2160" w:hanging="360"/>
      </w:pPr>
    </w:lvl>
    <w:lvl w:ilvl="3" w:tplc="1ACEA4A0">
      <w:start w:val="1"/>
      <w:numFmt w:val="decimal"/>
      <w:lvlText w:val="%4."/>
      <w:lvlJc w:val="left"/>
      <w:pPr>
        <w:ind w:left="2880" w:hanging="360"/>
      </w:pPr>
    </w:lvl>
    <w:lvl w:ilvl="4" w:tplc="FCE8E0F2">
      <w:start w:val="1"/>
      <w:numFmt w:val="lowerLetter"/>
      <w:lvlText w:val="%5."/>
      <w:lvlJc w:val="left"/>
      <w:pPr>
        <w:ind w:left="3600" w:hanging="360"/>
      </w:pPr>
    </w:lvl>
    <w:lvl w:ilvl="5" w:tplc="3856C7E6">
      <w:start w:val="1"/>
      <w:numFmt w:val="lowerRoman"/>
      <w:lvlText w:val="%6."/>
      <w:lvlJc w:val="left"/>
      <w:pPr>
        <w:ind w:left="4320" w:hanging="360"/>
      </w:pPr>
    </w:lvl>
    <w:lvl w:ilvl="6" w:tplc="56989730">
      <w:start w:val="1"/>
      <w:numFmt w:val="decimal"/>
      <w:lvlText w:val="%7."/>
      <w:lvlJc w:val="left"/>
      <w:pPr>
        <w:ind w:left="5040" w:hanging="360"/>
      </w:pPr>
    </w:lvl>
    <w:lvl w:ilvl="7" w:tplc="802EE750">
      <w:start w:val="1"/>
      <w:numFmt w:val="lowerLetter"/>
      <w:lvlText w:val="%8."/>
      <w:lvlJc w:val="left"/>
      <w:pPr>
        <w:ind w:left="5760" w:hanging="360"/>
      </w:pPr>
    </w:lvl>
    <w:lvl w:ilvl="8" w:tplc="7772DF5E">
      <w:start w:val="1"/>
      <w:numFmt w:val="lowerRoman"/>
      <w:lvlText w:val="%9."/>
      <w:lvlJc w:val="left"/>
      <w:pPr>
        <w:ind w:left="6480" w:hanging="360"/>
      </w:pPr>
    </w:lvl>
  </w:abstractNum>
  <w:abstractNum w:abstractNumId="1" w15:restartNumberingAfterBreak="0">
    <w:nsid w:val="784C4A22"/>
    <w:multiLevelType w:val="hybridMultilevel"/>
    <w:tmpl w:val="9580EBE8"/>
    <w:lvl w:ilvl="0" w:tplc="C792D352">
      <w:start w:val="1"/>
      <w:numFmt w:val="bullet"/>
      <w:lvlText w:val="•"/>
      <w:lvlJc w:val="left"/>
      <w:pPr>
        <w:ind w:left="720" w:hanging="360"/>
      </w:pPr>
    </w:lvl>
    <w:lvl w:ilvl="1" w:tplc="9A40343C">
      <w:start w:val="1"/>
      <w:numFmt w:val="bullet"/>
      <w:lvlText w:val="o"/>
      <w:lvlJc w:val="left"/>
      <w:pPr>
        <w:ind w:left="1440" w:hanging="360"/>
      </w:pPr>
    </w:lvl>
    <w:lvl w:ilvl="2" w:tplc="42FC2F4E">
      <w:start w:val="1"/>
      <w:numFmt w:val="bullet"/>
      <w:lvlText w:val="▪"/>
      <w:lvlJc w:val="left"/>
      <w:pPr>
        <w:ind w:left="2160" w:hanging="360"/>
      </w:pPr>
    </w:lvl>
    <w:lvl w:ilvl="3" w:tplc="356611C2">
      <w:start w:val="1"/>
      <w:numFmt w:val="bullet"/>
      <w:lvlText w:val="•"/>
      <w:lvlJc w:val="left"/>
      <w:pPr>
        <w:ind w:left="2880" w:hanging="360"/>
      </w:pPr>
    </w:lvl>
    <w:lvl w:ilvl="4" w:tplc="B9B4C8EC">
      <w:start w:val="1"/>
      <w:numFmt w:val="bullet"/>
      <w:lvlText w:val="o"/>
      <w:lvlJc w:val="left"/>
      <w:pPr>
        <w:ind w:left="3600" w:hanging="360"/>
      </w:pPr>
    </w:lvl>
    <w:lvl w:ilvl="5" w:tplc="B2B2EE20">
      <w:start w:val="1"/>
      <w:numFmt w:val="bullet"/>
      <w:lvlText w:val="▪"/>
      <w:lvlJc w:val="left"/>
      <w:pPr>
        <w:ind w:left="4320" w:hanging="360"/>
      </w:pPr>
    </w:lvl>
    <w:lvl w:ilvl="6" w:tplc="FE584408">
      <w:start w:val="1"/>
      <w:numFmt w:val="bullet"/>
      <w:lvlText w:val="•"/>
      <w:lvlJc w:val="left"/>
      <w:pPr>
        <w:ind w:left="5040" w:hanging="360"/>
      </w:pPr>
    </w:lvl>
    <w:lvl w:ilvl="7" w:tplc="656EBB34">
      <w:start w:val="1"/>
      <w:numFmt w:val="bullet"/>
      <w:lvlText w:val="o"/>
      <w:lvlJc w:val="left"/>
      <w:pPr>
        <w:ind w:left="5760" w:hanging="360"/>
      </w:pPr>
    </w:lvl>
    <w:lvl w:ilvl="8" w:tplc="6ED673F2">
      <w:start w:val="1"/>
      <w:numFmt w:val="bullet"/>
      <w:lvlText w:val="▪"/>
      <w:lvlJc w:val="left"/>
      <w:pPr>
        <w:ind w:left="6480" w:hanging="360"/>
      </w:pPr>
    </w:lvl>
  </w:abstractNum>
  <w:num w:numId="1" w16cid:durableId="220755423">
    <w:abstractNumId w:val="1"/>
  </w:num>
  <w:num w:numId="2" w16cid:durableId="183249133">
    <w:abstractNumId w:val="0"/>
    <w:lvlOverride w:ilvl="0">
      <w:startOverride w:val="1"/>
    </w:lvlOverride>
  </w:num>
  <w:num w:numId="3" w16cid:durableId="1628851146">
    <w:abstractNumId w:val="0"/>
    <w:lvlOverride w:ilvl="0">
      <w:startOverride w:val="1"/>
    </w:lvlOverride>
  </w:num>
  <w:num w:numId="4" w16cid:durableId="285964708">
    <w:abstractNumId w:val="1"/>
  </w:num>
  <w:num w:numId="5" w16cid:durableId="1169517063">
    <w:abstractNumId w:val="0"/>
    <w:lvlOverride w:ilvl="0">
      <w:startOverride w:val="1"/>
    </w:lvlOverride>
  </w:num>
  <w:num w:numId="6" w16cid:durableId="2066372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23FE9"/>
    <w:rsid w:val="00223FE9"/>
    <w:rsid w:val="00C17DB4"/>
    <w:rsid w:val="00D74A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3B0E"/>
  <w15:docId w15:val="{ED88598E-3712-4C02-BB7A-DF01E98D0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360" w:after="120"/>
      <w:outlineLvl w:val="0"/>
    </w:pPr>
    <w:rPr>
      <w:b/>
      <w:sz w:val="32"/>
    </w:rPr>
  </w:style>
  <w:style w:type="paragraph" w:styleId="Balk2">
    <w:name w:val="heading 2"/>
    <w:basedOn w:val="Normal"/>
    <w:next w:val="Normal"/>
    <w:uiPriority w:val="9"/>
    <w:unhideWhenUsed/>
    <w:qFormat/>
    <w:pPr>
      <w:keepNext/>
      <w:spacing w:before="280" w:after="100"/>
      <w:outlineLvl w:val="1"/>
    </w:pPr>
    <w:rPr>
      <w:b/>
      <w:sz w:val="26"/>
    </w:rPr>
  </w:style>
  <w:style w:type="paragraph" w:styleId="Balk3">
    <w:name w:val="heading 3"/>
    <w:basedOn w:val="Normal"/>
    <w:next w:val="Normal"/>
    <w:uiPriority w:val="9"/>
    <w:unhideWhenUsed/>
    <w:qFormat/>
    <w:pPr>
      <w:keepNext/>
      <w:spacing w:before="240" w:after="80"/>
      <w:outlineLvl w:val="2"/>
    </w:pPr>
    <w:rPr>
      <w:b/>
      <w:sz w:val="24"/>
    </w:rPr>
  </w:style>
  <w:style w:type="paragraph" w:styleId="Balk4">
    <w:name w:val="heading 4"/>
    <w:basedOn w:val="Normal"/>
    <w:next w:val="Normal"/>
    <w:uiPriority w:val="9"/>
    <w:semiHidden/>
    <w:unhideWhenUsed/>
    <w:qFormat/>
    <w:pPr>
      <w:keepNext/>
      <w:outlineLvl w:val="3"/>
    </w:pPr>
    <w:rPr>
      <w:b/>
    </w:rPr>
  </w:style>
  <w:style w:type="paragraph" w:styleId="Balk5">
    <w:name w:val="heading 5"/>
    <w:basedOn w:val="Normal"/>
    <w:next w:val="Normal"/>
    <w:uiPriority w:val="9"/>
    <w:semiHidden/>
    <w:unhideWhenUsed/>
    <w:qFormat/>
    <w:pPr>
      <w:keepNext/>
      <w:outlineLvl w:val="4"/>
    </w:pPr>
    <w:rPr>
      <w:b/>
    </w:rPr>
  </w:style>
  <w:style w:type="paragraph" w:styleId="Balk6">
    <w:name w:val="heading 6"/>
    <w:basedOn w:val="Normal"/>
    <w:next w:val="Normal"/>
    <w:uiPriority w:val="9"/>
    <w:semiHidden/>
    <w:unhideWhenUsed/>
    <w:qFormat/>
    <w:pPr>
      <w:keepNext/>
      <w:outlineLvl w:val="5"/>
    </w:pPr>
    <w:rPr>
      <w:i/>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pPr>
      <w:spacing w:after="80"/>
      <w:contextualSpacing/>
    </w:pPr>
    <w:rPr>
      <w:sz w:val="56"/>
    </w:rPr>
  </w:style>
  <w:style w:type="paragraph" w:styleId="Alnt">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Paragraf">
    <w:name w:val="List Paragraph"/>
    <w:basedOn w:val="Normal"/>
    <w:qFormat/>
    <w:pPr>
      <w:ind w:left="720"/>
      <w:contextualSpacing/>
    </w:pPr>
  </w:style>
  <w:style w:type="character" w:styleId="Kpr">
    <w:name w:val="Hyperlink"/>
    <w:rPr>
      <w:color w:val="0563C1"/>
      <w:u w:val="single"/>
    </w:rPr>
  </w:style>
  <w:style w:type="paragraph" w:styleId="AklamaMetni">
    <w:name w:val="annotation text"/>
    <w:basedOn w:val="Normal"/>
    <w:pPr>
      <w:spacing w:line="240" w:lineRule="auto"/>
    </w:pPr>
    <w:rPr>
      <w:sz w:val="20"/>
      <w:szCs w:val="20"/>
    </w:rPr>
  </w:style>
  <w:style w:type="character" w:styleId="AklamaBavurusu">
    <w:name w:val="annotation reference"/>
    <w:rPr>
      <w:sz w:val="16"/>
      <w:szCs w:val="16"/>
    </w:rPr>
  </w:style>
  <w:style w:type="table" w:styleId="TabloKlavuzu">
    <w:name w:val="Table Grid"/>
    <w:basedOn w:val="NormalTablo"/>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4641</Words>
  <Characters>26455</Characters>
  <Application>Microsoft Office Word</Application>
  <DocSecurity>0</DocSecurity>
  <Lines>220</Lines>
  <Paragraphs>62</Paragraphs>
  <ScaleCrop>false</ScaleCrop>
  <Company/>
  <LinksUpToDate>false</LinksUpToDate>
  <CharactersWithSpaces>31034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 Referans Videodan Çevrimiçi Faz Hizalama ile Telerehabilitasyon Egzersizleri</dc:title>
  <dc:description>Claude Docs node/a7129b69-b1e7@56 docx-w7</dc:description>
  <cp:lastModifiedBy>Hüseyin GÜNEŞ</cp:lastModifiedBy>
  <cp:revision>57</cp:revision>
  <dcterms:created xsi:type="dcterms:W3CDTF">2026-10-25T08:50:00Z</dcterms:created>
  <dcterms:modified xsi:type="dcterms:W3CDTF">2026-10-25T08:51:00Z</dcterms:modified>
</cp:coreProperties>
</file>