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Özetlenmiş Biyoloji İçeriği</w:t>
      </w:r>
    </w:p>
    <w:p>
      <w:pPr>
        <w:pStyle w:val="Heading2"/>
      </w:pPr>
      <w:r>
        <w:t>Sayfa 35</w:t>
      </w:r>
    </w:p>
    <w:p>
      <w:r>
        <w:t>Hipofiz hormonlarının az salgılanması büyümeyi ve metabolizmayı etkiler.</w:t>
      </w:r>
    </w:p>
    <w:p>
      <w:r>
        <w:t>Büyüme hormonu eksikliği cüceliğe yol açar.</w:t>
      </w:r>
    </w:p>
    <w:p>
      <w:r>
        <w:t>Fazla büyüme hormonu akromegaliye neden olur.</w:t>
      </w:r>
    </w:p>
    <w:p>
      <w:r>
        <w:t>ADH eksikliği diabetes insipidus oluşturur.</w:t>
      </w:r>
    </w:p>
    <w:p>
      <w:r>
        <w:t>ADH fazlalığı su tutulumu yapar.</w:t>
      </w:r>
    </w:p>
    <w:p>
      <w:r>
        <w:t>TSH eksikliği hipotiroidizm yapar.</w:t>
      </w:r>
    </w:p>
    <w:p>
      <w:r>
        <w:t>TSH fazlalığı hipertiroidizme yol açar.</w:t>
      </w:r>
    </w:p>
    <w:p>
      <w:r>
        <w:t>Prolaktin fazlası kadınlarda adet düzensizliği yapar.</w:t>
      </w:r>
    </w:p>
    <w:p>
      <w:r>
        <w:t>ACTH fazlalığı Cushing sendromuna neden olur.</w:t>
      </w:r>
    </w:p>
    <w:p>
      <w:r>
        <w:t>ACTH eksikliği Addison hastalığına yol açar.</w:t>
      </w:r>
    </w:p>
    <w:p>
      <w:pPr>
        <w:pStyle w:val="Heading2"/>
      </w:pPr>
      <w:r>
        <w:t>Sayfa 41</w:t>
      </w:r>
    </w:p>
    <w:p>
      <w:r>
        <w:t>Diyabet insülin yetersizliğinden kaynaklanır.</w:t>
      </w:r>
    </w:p>
    <w:p>
      <w:r>
        <w:t>Tip 1 diyabet bağışıklık sisteminden kaynaklanır.</w:t>
      </w:r>
    </w:p>
    <w:p>
      <w:r>
        <w:t>Tip 2 diyabet genetik ve yaşam tarzı ile ilişkilidir.</w:t>
      </w:r>
    </w:p>
    <w:p>
      <w:r>
        <w:t>Gestasyonel diyabet hamilelikte görülür.</w:t>
      </w:r>
    </w:p>
    <w:p>
      <w:r>
        <w:t>Kontrolsüz diyabet organ hasarına yol açar.</w:t>
      </w:r>
    </w:p>
    <w:p>
      <w:r>
        <w:t>Diyabet kalp ve damar sorunları yapar.</w:t>
      </w:r>
    </w:p>
    <w:p>
      <w:r>
        <w:t>Tedavi diyet, egzersiz ve ilaçlarla yapılır.</w:t>
      </w:r>
    </w:p>
    <w:p>
      <w:r>
        <w:t>Kan şekeri kontrolü komplikasyonları önler.</w:t>
      </w:r>
    </w:p>
    <w:p>
      <w:r>
        <w:t>Diyabet yaşam kalitesini düşürebilir.</w:t>
      </w:r>
    </w:p>
    <w:p>
      <w:r>
        <w:t>Psikolojik destek önemlidir.</w:t>
      </w:r>
    </w:p>
    <w:p>
      <w:pPr>
        <w:pStyle w:val="Heading2"/>
      </w:pPr>
      <w:r>
        <w:t>Sayfa 45</w:t>
      </w:r>
    </w:p>
    <w:p>
      <w:r>
        <w:t>DBS, Parkinson semptomlarını azaltır.</w:t>
      </w:r>
    </w:p>
    <w:p>
      <w:r>
        <w:t>Kök hücre tedavisi sinir hasarlarını onarır.</w:t>
      </w:r>
    </w:p>
    <w:p>
      <w:r>
        <w:t>Robotik rehabilitasyon hareket kazandırır.</w:t>
      </w:r>
    </w:p>
    <w:p>
      <w:r>
        <w:t>BCI, cihazları düşünceyle kontrol ettirir.</w:t>
      </w:r>
    </w:p>
    <w:p>
      <w:r>
        <w:t>Gen tedavisi genetik bozuklukları hedefler.</w:t>
      </w:r>
    </w:p>
    <w:p>
      <w:r>
        <w:t>Nöromodülasyon kronik ağrıyı yönetir.</w:t>
      </w:r>
    </w:p>
    <w:p>
      <w:r>
        <w:t>Nanoteknoloji ilaç iletimini geliştirir.</w:t>
      </w:r>
    </w:p>
    <w:p>
      <w:r>
        <w:t>MR ve fMRI erken teşhis sağlar.</w:t>
      </w:r>
    </w:p>
    <w:p>
      <w:r>
        <w:t>Yapay zeka tanıyı hızlandırır.</w:t>
      </w:r>
    </w:p>
    <w:p>
      <w:r>
        <w:t>VR, psikolojik sorunları tedavi eder.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