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officeDocument/2006/relationships/extended-properties" Target="docProps/app.xml"/>
<Relationship Id="rId3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=== Текст из файла ДКП квартира ипотека.docx ===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  <w:jc w:val="center"/>
      </w:pPr>
      <w:r>
        <w:rPr>
          <w:rFonts w:ascii="Times New Roman" w:hAnsi="Times New Roman"/>
          <w:sz w:val="24"/>
          <w:szCs w:val="24"/>
        </w:rPr>
        <w:t xml:space="preserve">ДОГОВОР КУПЛИ-ПРОДАЖИ КВАРТИРЫ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Город [город заключения] [дата]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Мы, ___________________________________________________________________________,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дата рождения: ____________, место рождения: 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паспорт РФ: серия _____ номер __________, выдан _______________________________,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код подразделения _______, зарегистрированный(-ая) по адресу: 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именуемый(-ая) в дальнейшем «Продавец 1»,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___________________________________________________________________________,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дата рождения: ____________, место рождения: 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паспорт РФ: серия _____ номер __________, выдан _______________________________,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код подразделения _______, зарегистрированный(-ая) по адресу: 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именуемый(-ая) в дальнейшем «Продавец 2»,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(далее совместно именуемые «Продавцы»), с одной стороны,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и ___________________________________________________________________________,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дата рождения: ____________, место рождения: 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паспорт РФ: серия _____ номер __________, выдан _______________________________,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код подразделения _______, зарегистрированный(-ая) по адресу: 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именуемый(-ая) в дальнейшем «Покупатель», с другой стороны,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вместе именуемые «Стороны», действуя добровольно, заключили настоящий Договор о нижеследующем: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1. ПРЕДМЕТ ДОГОВОРА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1.1. Продавцы продали, а Покупатель купил в личную собственность объект недвижимого имущества, имеющий следующие технические характеристики (описание) согласно актуальным данным Единого государственного реестра недвижимости: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(далее по тексту – Объект).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1.2. Объект принадлежит Продавцам на праве общей долевой собственности (доли в праве: [размер долей]), что подтверждается записями в ЕГРН от [дата регистрации права].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1.3. На момент подписания договора в Объекте никто не зарегистрирован, лица, сохраняющие право пользования, отсутствуют.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2. ЦЕНА И ПОРЯДОК РАСЧЁТОВ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2.1. Объект продаётся по согласованной Сторонами цене в размере [общая стоимость цифрами] ([общая стоимость прописью]) рублей.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2.2. Объект приобретается Покупателем у Продавцов за счёт собственных средств в размере [сумма собственных средств цифрами] ([сумма собственных средств прописью]) рублей и с использованием кредитных средств в размере [сумма кредита цифрами] ([сумма кредита прописью]) рублей, предоставленных Покупателю по Кредитному договору № [номер кредитного договора] от [дата кредитного договора] (далее – Кредитный договор), заключённому в [город] между Покупателем и [наименование банка] (далее – Банк). На момент подписания настоящего Договора указанные кредитные средства получены Покупателем полностью.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2.3. Сумма в размере [сумма, уплаченная до подписания] рублей уплачена до подписания настоящего Договора.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2.4. Сумма в размере [сумма, уплачиваемая в день подписания] рублей уплачивается в день подписания настоящего Договора.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2.5. Сумма в размере [сумма, оплачиваемая аккредитивами] рублей оплачивается Покупателем посредством открытия в Банке в течение 1 (Одного) рабочего дня с даты заключения настоящего Договора безотзывных, безакцептных, покрытых аккредитивов на имя каждого из Продавцов на следующих условиях: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АККРЕДИТИВ 1 (в пользу Продавца 1)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Банк-эмитент: [наименование банка]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Исполняющий банк: [наименование банка]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Сумма аккредитива: [сумма для Продавца 1] рублей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Срок, на который открывается аккредитив: [срок] календарных дней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Период предоставления документов: [срок] календарных дней считая от даты зачисления денежных средств на аккредитив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Плательщик: Покупатель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Получатель: Продавец 1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Назначение платежа: перечисление денежных средств по Договору купли-продажи от [дата]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Банковские реквизиты Получателя: [банковские реквизиты Продавца 1]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Наименование товара (работ, услуг): Объект, расположенный по адресу: [адрес объекта]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Валюта аккредитива: Российский рубль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Условие платежа: без акцепта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Перечень документов для раскрытия аккредитива: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оригинал или нотариально заверенная копия настоящего Договора;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оригинал или нотариально заверенная копия Выписки из ЕГРН, подтверждающей регистрацию права залога (ипотеки) в пользу Банка;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копия расписки органа регистрации прав о предоставлении закладной.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АККРЕДИТИВ 2 (в пользу Продавца 2)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Банк-эмитент: [наименование банка]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Исполняющий банк: [наименование банка]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Сумма аккредитива: [сумма для Продавца 2] рублей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Срок, на который открывается аккредитив: [срок] календарных дней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Период предоставления документов: [срок] календарных дней считая от даты зачисления денежных средств на аккредитив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Плательщик: Покупатель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Получатель: Продавец 2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Назначение платежа: перечисление денежных средств по Договору купли-продажи от [дата]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Банковские реквизиты Получателя: [банковские реквизиты Продавца 2]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Наименование товара (работ, услуг): Объект, расположенный по адресу: [адрес объекта]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Валюта аккредитива: Российский рубль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Условие платежа: без акцепта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Перечень документов для раскрытия аккредитива: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оригинал или нотариально заверенная копия Выписки из ЕГРН, подтверждающей регистрацию права залога (ипотеки) в пользу Банка;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копия расписки органа регистрации прав о предоставлении закладной.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2.6. Оплата Объекта Покупателем Продавцам в размере [общая сумма по аккредитивам] рублей производится в течение 1 (Одного) рабочего дня с момента государственной регистрации права собственности на Объект по настоящему Договору, а также государственной регистрации ипотеки Объекта в силу закона в Управлении Росреестра.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2.7. На основании статьи 77 ФЗ «Об ипотеке (залоге недвижимости)» с момента государственной регистрации ипотеки в силу закона на Объект к Покупателю Объект считается находящимся в залоге у Банка, права которого удостоверяются закладной.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2.8. Залогодержателем данного залога является Банк, предоставивший Покупателю ипотечный кредит, а залогодателем – Покупатель.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2.9. Объект, приобретаемый Покупателем по настоящему Договору, может быть отчуждён Покупателем лишь с согласия Залогодержателя (Банка). Покупатель вправе сдавать заложенное имущество в аренду, наём, передавать во временное безвозмездное пользование и иным образом распоряжаться Объектом только с согласия Банка.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2.10. На цели оплаты стоимости Объекта Покупателем не используются целевые кредитные или заёмные средства иных кредитных организаций либо юридических лиц, за исключением кредитных средств, предоставленных Банком.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2.11. Стороны договорились, что в соответствии с п.5 ст. 488 Гражданского кодекса РФ право залога у Продавцов на указанный Объект не возникает.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2.12. Полный и окончательный расчёт за Объект оформляется расписками Продавцов, подтверждающими получение ими денежных средств в соответствии с условиями настоящего Договора.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3. ПЕРЕДАЧА ОБЪЕКТА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3.1. В соответствии со статьёй 556 ГК РФ передача Объекта Продавцами и принятие его Покупателем осуществляется по подписываемому Сторонами Акту приёма-передачи в срок не позднее [количество] дней с даты полной оплаты по договору.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3.2. Продавцы обязуются передать Объект в пригодном для проживания состоянии, свободным от прав и претензий третьих лиц, укомплектованным исправным сантехническим, электротехническим и иным оборудованием, не обременённым задолженностями по квартплате и коммунальным платежам.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3.3. Риск случайной гибели или повреждения Объекта до подписания Акта приёма-передачи несёт Продавцы.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3.4. Покупатель осмотрел Объект и претензий по его качеству не имеет.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4. ГАРАНТИИ И ЗАВЕРЕНИЯ СТОРОН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4.1. Продавцы гарантируют, что до заключения настоящего Договора Объект никому не продан, не подарен, не заложен, в споре, под арестом или запрещением не состоит, рентой, арендой, наймом или иными обязательствами не обременён, лиц, временно отсутствующих, но сохраняющих право пользования, нет.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4.2. Продавцы гарантируют, что они заключают настоящий Договор не вследствие стечения тяжёлых обстоятельств и он не является для них кабальной сделкой.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4.3. В случае расторжения/прекращения (по любым основаниям, кроме надлежащего исполнения)/признания незаключённой/недействительной сделкой настоящего Договора, Покупатель поручает Продавцам в течение 20 рабочих дней со дня расторжения/вступления в силу решения суда перечислить денежные средства, полученные ими от Покупателя в оплату цены Объекта, на текущий счёт заёмщика по Кредитному договору, открытый в Банке, с обязательным уведомлением Банка о возврате средств не менее чем за 5 рабочих дней до даты их перечисления.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4.4. Продавцы гарантируют, что отсутствуют лица, имеющие имущественные или финансовые претензии по поводу приобретения ими права собственности на Объект, в том числе лица, обладающие правом обязательной доли, и что Объект приобретался ими как добросовестными приобретателями. В случае предъявления прав и претензий третьих лиц в отношении Объекта Продавцы обязуются урегулировать их самостоятельно и за свой счёт, не привлекая Покупателя.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4.5. Стороны заверяют, что не имеют долгов и неисполненных обязательств, которые могут повлечь их банкротство, в отношении них не начата процедура банкротства, и они не планируют обращаться в суд с заявлением о банкротстве.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4.6. Все гарантии и заверения, данные Сторонами в настоящем договоре, являются достоверными и имеют значение для заключения договора. В соответствии с п.1 ст. 431.2 ГК РФ сторона, давшая недостоверные заверения, обязана возместить другой стороне убытки.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5. ЗАКЛЮЧИТЕЛЬНЫЕ ПОЛОЖЕНИЯ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5.1. Настоящий Договор содержит весь объём соглашений между Сторонами в отношении предмета договора и отменяет все другие обязательства или представления, которые могли быть приняты или сделаны Сторонами в устной или письменной форме до его заключения.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5.2. Содержание и последствия настоящего Договора, права и обязанности сторон, порядок его заключения, изменения и расторжения, а также содержание статей Гражданского кодекса РФ, регулирующих куплю-продажу недвижимости, Сторонам разъяснены и понятны.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5.3. Право собственности на Объект переходит к Покупателю с момента государственной регистрации перехода права собственности в ЕГРН.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5.4. Настоящий Договор составлен в трёх экземплярах, имеющих одинаковую юридическую силу: по одному для каждой из Сторон и один для органа регистрации прав.</w:t>
      </w:r>
    </w:p>
    <w:p>
      <w:pPr>
        <w:spacing w:after="80"/>
      </w:pPr>
      <w:r>
        <w:rPr>
          <w:rFonts w:ascii="Times New Roman" w:hAnsi="Times New Roman"/>
          <w:sz w:val="24"/>
          <w:szCs w:val="24"/>
          <w:b/>
        </w:rPr>
        <w:t xml:space="preserve">6. ПОДПИСИ СТОРОН</w:t>
      </w:r>
    </w:p>
    <w:tbl>
      <w:tblPr>
        <w:tblW w:w="9920" w:type="dxa"/>
        <w:tblBorders>
          <w:top w:val="single" w:sz="4" w:space="0"/>
          <w:left w:val="single" w:sz="4" w:space="0"/>
          <w:bottom w:val="single" w:sz="4" w:space="0"/>
          <w:right w:val="single" w:sz="4" w:space="0"/>
          <w:insideH w:val="single" w:sz="4" w:space="0"/>
          <w:insideV w:val="single" w:sz="4" w:space="0"/>
        </w:tblBorders>
      </w:tblPr>
      <w:tblGrid>
        <w:gridCol w:w="4960"/>
        <w:gridCol w:w="4960"/>
      </w:tblGrid>
      <w:tr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Продавец 1: _______________________________ / [Ф.И.О.] /</w:t>
            </w:r>
          </w:p>
        </w:tc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Покупатель: _______________________________ / [Ф.И.О.] /</w:t>
            </w:r>
          </w:p>
        </w:tc>
      </w:tr>
      <w:tr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Продавец 2: _______________________________ / [Ф.И.О.] /</w:t>
            </w:r>
          </w:p>
        </w:tc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/>
            </w:r>
          </w:p>
        </w:tc>
      </w:tr>
    </w:tbl>
    <w:tbl>
      <w:tblPr>
        <w:tblW w:w="8500" w:type="dxa"/>
        <w:tblBorders>
          <w:top w:val="single" w:sz="4" w:space="0"/>
          <w:left w:val="single" w:sz="4" w:space="0"/>
          <w:bottom w:val="single" w:sz="4" w:space="0"/>
          <w:right w:val="single" w:sz="4" w:space="0"/>
          <w:insideH w:val="single" w:sz="4" w:space="0"/>
          <w:insideV w:val="single" w:sz="4" w:space="0"/>
        </w:tblBorders>
      </w:tblPr>
      <w:tblGrid>
        <w:gridCol w:w="3118"/>
        <w:gridCol w:w="5382"/>
      </w:tblGrid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Параметр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Значение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Кадастровый номер объекта недвижимости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[кадастровый номер]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Вид объекта недвижимости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Помещение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Адрес (местоположение)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[адрес объекта]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Назначение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Жилое помещение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Наименование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Квартира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Сведения о праве на отчуждаемый объект недвижимости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Номер и дата государственной регистрации, вид права: [данные о праве собственности Продавцов]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Количество комнат в квартире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[количество комнат]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Площадь по внутреннему обмеру без учета лоджий, балконов и веранд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[площадь] кв.м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Этаж(и), на котором(ых) расположено помещение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[этаж]</w:t>
            </w:r>
          </w:p>
        </w:tc>
      </w:tr>
    </w:tbl>
    <w:sectPr>
      <w:pgSz w:w="11906" w:h="16838"/>
      <w:pgMar w:top="1701" w:right="851" w:bottom="1701" w:left="1134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szCs w:val="24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/>
</file>