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Объект приобретается Покупателем у Продавца за счёт собственных средств в размере [сумма собственных средств цифрами] ([сумма собственных средств прописью]) рублей и с использованием кредитных средств в размере [сумма кредита цифрами] ([сумма кредита прописью]) рублей, предоставленных Покупателю по Кредитному договору № [номер кредитного договора] от [дата кредитного договора] (далее – Кредитный договор), заключённому в [город] между Покупателем и [наименование банка]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[сумма, уплаченная до подписания] рублей уплачена до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Сумма в размере [сумма, уплачиваемая в день подписания] рублей уплачивается в день подписания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Сумма в размере [сумма, оплачиваемая аккредитивом] рублей оплачивается Покупателем посредством открытия в Банке в течение 1 (Одного) рабочего дня с даты заключения настоящего Договора безотзывного, безакцептного, покрытого аккредитива на имя Продавца. Условия аккредитива: банк-эмитент и исполняющий банк – [наименование банка]; сумма аккредитива: [сумма для Продавца] рублей; срок и период предоставления документов: [срок] календарных дней; плательщик – Покупатель, получатель – Продавец; назначение платежа: перечисление денежных средств по Договору купли-продажи от [дата]; банковские реквизиты Продавца: [банковские реквизиты Продавца]. Перечень документов для раскрытия аккредитива: оригинал или нотариально заверенная копия настоящего Договора; оригинал или нотариально заверенная копия выписки из ЕГРН, подтверждающей регистрацию права залога (ипотеки) в пользу Банка; копия расписки органа регистрации прав о предоставлении закладной.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Оплата Объекта Покупателем Продавцу в размере [общая сумма по аккредитиву]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 Залогодержателем является Банк, залогодателем – Покупатель.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2.8. Объект может быть отчуждён Покупателем лишь с согласия Банка. Покупатель вправе сдавать заложенное имущество в аренду, наём, передавать во временное пользование только с согласия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2.9. На цели оплаты стоимости Объекта Покупателем не используются целевые кредитные или заёмные средства иных организаций, за исключением кредитных средств Банка.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2.10. Стороны договорились, что в соответствии с п. 5 ст. 488 ГК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2.11.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В случае расторжения, прекращения (по любым основаниям, кроме надлежащего исполнения), признания незаключённой или недействительной сделкой настоящего Договора, Покупатель поручает Продавцу в течение 20 рабочих дней со дня расторжения или вступления в силу решения суда перечислить денежные средства, полученные им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