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Объект приобретается Покупателем у Продавца за счёт собственных средств в размере [сумма собственных средств цифрами] ([сумма собственных средств прописью]) рублей и с использованием кредитных средств в размере [сумма кредита цифрами] ([сумма кредита прописью]) рублей, предоставленных Покупателю по Кредитному договору № [номер кредитного договора] от [дата кредитного договора] (далее – Кредитный договор), заключённому в [город] между Покупателем и [наименование банка]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[сумма, уплаченная до подписания] рублей уплачена до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Сумма в размере [сумма, уплачиваемая в день подписания] рублей уплачивается в день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Сумма в размере [сумма первого взноса — в ячейку] рублей вносится Покупателем в банковскую ячейку № [номер ячейки] в Банке в течение [срок] с даты заключения настоящего Договора. Ключ (код) от ячейки передаётся Продавцу после государственной регистрации перехода права собственности на Объект к Покупателю и государственной регистрации ипотеки Объекта в силу закона в ЕГРН. Условием выдачи Продавцу денежных средств из ячейки является предоставление им в Банк оригинала или надлежащим образом заверенной копии выписки из ЕГРН о регистрации перехода права собственности и регистрации ипотеки в пользу Банка, а также копии расписки органа регистрации прав о предоставлении закладной.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Сумма в размере [сумма кредита] рублей перечисляется Банком на счёт Продавца в течение срока, установленного Кредитным договором, после государственной регистрации права собственности и ипотеки в силу закона.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 Залогодержателем является Банк, залогодателем – Покупатель.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2.8. Объект может быть отчуждён Покупателем лишь с согласия Банка. На цели оплаты Покупателем не используются кредитные или заёмные средства иных организаций, за исключением средств Банка.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2.9. Стороны договорились, что в соответствии с п. 5 ст. 488 ГК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2.10.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В случае расторжения, прекращения (по любым основаниям, кроме надлежащего исполнения), признания незаключённой или недействительной сделкой настоящего Договора, Покупатель поручает Продавцу в течение 20 рабочих дней со дня расторжения или вступления в силу решения суда перечислить денежные средства, полученные им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