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 КУПЛИ-ПРОДАЖИ КВАРТИРЫ</w:t>
      </w:r>
    </w:p>
    <w:p>
      <w:pPr>
        <w:spacing w:before="0" w:after="120" w:line="276" w:lineRule="auto"/>
        <w:jc w:val="right"/>
      </w:pPr>
      <w:r>
        <w:rPr>
          <w:sz w:val="24"/>
          <w:szCs w:val="24"/>
          <w:rFonts w:ascii="Times New Roman" w:hAnsi="Times New Roman" w:cs="Times New Roman"/>
        </w:rPr>
        <w:t xml:space="preserve">г. Уфа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12.06.2026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Я, Иванов Иван Иванович,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дата рождения: 01.01.1980, место рождения: г. Уфа,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паспорт РФ: серия 80 10 номер 123456, выдан ОУФМС России,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код подразделения 020-001, зарегистрированный по адресу: г. Уфа, ул. Ленина, 1,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именуемый в дальнейшем «Продавец»,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 Петров Пётр Петрович,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дата рождения: 02.02.1985, место рождения: г. Уфа,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паспорт РФ: серия 80 11 номер 654321, выдан ОУФМС России,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код подразделения 020-002, зарегистрированный по адресу: г. Уфа, ул. Мира, 2,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именуемый в дальнейшем «Покупатель», с другой стороны,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вместе именуемые «Стороны», действуя добровольно, заключили настоящий Договор о нижеследующем: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 ПРЕДМЕТ ДОГОВОРА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1.1. Продавцы продали, а Покупатель купил в личную собственность объект недвижимого имущества, имеющий следующие технические характеристики (описание) согласно актуальным данным Единого государственного реестра недвижимости: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4" w:space="0" w:color="CCCCCC"/>
          <w:insideV w:val="single" w:sz="4" w:space="0" w:color="CCCCCC"/>
        </w:tblBorders>
      </w:tblP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Параметр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Значение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Кадастровый номер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02:55:020611:9999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Вид объекта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Помещение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Адрес (местоположение)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д. Тукатово, ул. Мира, д. 19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Назначение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Жилое помещение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Наименование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Квартира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Сведения о праве на отчуждаемый объект недвижимости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Номер и дата государственной регистрации, вид права: 01.01.2020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Количество комнат в квартире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2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Площадь по внутреннему обмеру без учета лоджий, балконов и веранд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50 кв.м</w:t>
            </w:r>
          </w:p>
        </w:tc>
      </w:tr>
      <w:tr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Этаж(и), на котором(ых) расположено помещение</w:t>
            </w:r>
          </w:p>
        </w:tc>
        <w:tc>
          <w:tcPr>
            <w:tcW w:w="4680" w:type="dxa"/>
          </w:tcPr>
          <w:p>
            <w:pPr>
              <w:spacing w:after="60" w:line="276"/>
              <w:jc w:val="both"/>
            </w:pPr>
            <w:r>
              <w:rPr>
                <w:sz w:val="24"/>
                <w:szCs w:val="24"/>
                <w:rFonts w:ascii="Times New Roman" w:hAnsi="Times New Roman" w:cs="Times New Roman"/>
              </w:rPr>
              <w:t xml:space="preserve">3</w:t>
            </w:r>
          </w:p>
        </w:tc>
      </w:tr>
    </w:tbl>
    <w:p>
      <w:pPr>
        <w:spacing w:before="0" w:after="120" w:line="276"/>
      </w:pPr>
      <w:r>
        <w:t xml:space="preserve"> 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(далее по тексту – Объект).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1.2. Объект принадлежит Продавцу на праве собственности, что подтверждается записями в ЕГРН от 01.01.2020.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1.3. На момент подписания договора в Объекте никто не зарегистрирован, лица, сохраняющие право пользования, отсутствуют.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 ЦЕНА И ПОРЯДОК РАСЧЁТОВ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2.1. Объект продаётся по согласованной Сторонами цене в размере 1 000 000,00 (один миллион) рублей.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2.2. Объект приобретается Покупателем у Продавцов за счёт собственных средств в размере 1 000 000,00 (один миллион) рублей и с использованием кредитных средств в размере 0,00 (ноль) рублей, предоставленных Покупателю по Кредитному договору № </w:t>
      </w:r>
      <w:r>
        <w:rPr>
          <w:sz w:val="24"/>
          <w:szCs w:val="24"/>
          <w:rFonts w:ascii="Times New Roman" w:hAnsi="Times New Roman" w:cs="Times New Roman"/>
        </w:rPr>
        <w:t xml:space="preserve">[номер]</w:t>
      </w:r>
      <w:r>
        <w:rPr>
          <w:sz w:val="24"/>
          <w:szCs w:val="24"/>
          <w:rFonts w:ascii="Times New Roman" w:hAnsi="Times New Roman" w:cs="Times New Roman"/>
        </w:rPr>
        <w:t xml:space="preserve"> от </w:t>
      </w:r>
      <w:r>
        <w:rPr>
          <w:sz w:val="24"/>
          <w:szCs w:val="24"/>
          <w:rFonts w:ascii="Times New Roman" w:hAnsi="Times New Roman" w:cs="Times New Roman"/>
        </w:rPr>
        <w:t xml:space="preserve">[дата]</w:t>
      </w:r>
      <w:r>
        <w:rPr>
          <w:sz w:val="24"/>
          <w:szCs w:val="24"/>
          <w:rFonts w:ascii="Times New Roman" w:hAnsi="Times New Roman" w:cs="Times New Roman"/>
        </w:rPr>
        <w:t xml:space="preserve"> (далее – Кредитный договор), заключённому в Уфа между Покупателем и ПАО Сбербанк (далее – Банк). На момент подписания настоящего Договора указанные кредитные средства получены Покупателем полностью.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2.3. Сумма в размере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 уплачена до подписания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2.4. Сумма в размере 1 000 000,00 рублей уплачивается в день подписания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2.5. Сумма в размере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 оплачивается Покупателем посредством открытия в Банке в течение 1 (Одного) рабочего дня с даты заключения настоящего Договора безотзывных, безакцептных, покрытых аккредитивов на имя каждого из Продавцов на следующих условиях: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АККРЕДИТИВ 1 (в пользу Продавца 1)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Банк-эмитент: ПАО Сбербанк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Исполняющий банк: ПАО Сбербанк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Сумма аккредитива: </w:t>
      </w:r>
      <w:r>
        <w:rPr>
          <w:sz w:val="24"/>
          <w:szCs w:val="24"/>
          <w:rFonts w:ascii="Times New Roman" w:hAnsi="Times New Roman" w:cs="Times New Roman"/>
        </w:rPr>
        <w:t xml:space="preserve">[сумма]</w:t>
      </w:r>
      <w:r>
        <w:rPr>
          <w:sz w:val="24"/>
          <w:szCs w:val="24"/>
          <w:rFonts w:ascii="Times New Roman" w:hAnsi="Times New Roman" w:cs="Times New Roman"/>
        </w:rPr>
        <w:t xml:space="preserve"> рублей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Получатель: Продавец 1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2.6. Оплата Объекта Покупателем Продавцам в размере 1 000 000,00 рублей производится в течение 1 (Одного) рабочего дня с момента государственной регистрации права собственности на Объект по настоящему Договору, а также государственной регистрации ипотеки Объекта в силу закона в Управлении Росреестра.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2.7. На основании статьи 77 ФЗ «Об ипотеке (залоге недвижимости)» с момента государственной регистрации ипотеки в силу закона на Объект к Покупателю Объект считается находящимся в залоге у Банка, права которого удостоверяются закладной.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2.8. Залогодержателем данного залога является Банк, предоставивший Покупателю ипотечный кредит, а залогодателем – Покупатель.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2.9. Объект, приобретаемый Покупателем по настоящему Договору, может быть отчуждён Покупателем лишь с согласия Залогодержателя (Банка). Покупатель вправе сдавать заложенное имущество в аренду, наём, передавать во временное безвозмездное пользование и иным образом распоряжаться Объектом только с согласия Банка.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2.10. На цели оплаты стоимости Объекта Покупателем не используются целевые кредитные или заёмные средства иных кредитных организаций либо юридических лиц, за исключением кредитных средств, предоставленных Банком.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2.11. Стороны договорились, что в соответствии с п.5 ст. 488 Гражданского кодекса РФ право залога у Продавцов на указанный Объект не возникает.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2.12. Полный и окончательный расчёт за Объект оформляется расписками Продавцов, подтверждающими получение ими денежных средств в соответствии с условиями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ПЕРЕДАЧА ОБЪЕКТА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 В соответствии со статьёй 556 ГК РФ передача Объекта Продавцами и принятие его Покупателем осуществляется по подписываемому Сторонами Акту приёма-передачи в срок не позднее 14 дней с даты полной оплаты по договору.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3.2. Продавцы обязуются передать Объект в пригодном для проживания состоянии, свободным от прав и претензий третьих лиц, укомплектованным исправным сантехническим, электротехническим и иным оборудованием, не обременённым задолженностями по квартплате и коммунальным платежам.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3.3. Риск случайной гибели или повреждения Объекта до подписания Акта приёма-передачи несёт Продавцы.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3.4. Покупатель осмотрел Объект и претензий по его качеству не имеет.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ГАРАНТИИ И ЗАВЕРЕНИЯ СТОРОН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Продавцы гарантируют, что до заключения настоящего Договора Объект никому не продан, не подарен, не заложен, в споре, под арестом или запрещением не состоит, рентой, арендой, наймом или иными обязательствами не обременён, лиц, временно отсутствующих, но сохраняющих право пользования, нет.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 Продавцы гарантируют, что они заключают настоящий Договор не вследствие стечения тяжёлых обстоятельств и он не является для них кабальной сделкой.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4.3. В случае расторжения/прекращения (по любым основаниям, кроме надлежащего исполнения)/признания незаключённой/недействительной сделкой настоящего Договора, Покупатель поручает Продавцам в течение 20 рабочих дней со дня расторжения/вступления в силу решения суда перечислить денежные средства, полученные ими от Покупателя в оплату цены Объекта, на текущий счёт заёмщика по Кредитному договору, открытый в Банке, с обязательным уведомлением Банка о возврате средств не менее чем за 5 рабочих дней до даты их перечисления.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4.4. Продавцы гарантируют, что отсутствуют лица, имеющие имущественные или финансовые претензии по поводу приобретения ими права собственности на Объект, в том числе лица, обладающие правом обязательной доли, и что Объект приобретался ими как добросовестными приобретателями. В случае предъявления прав и претензий третьих лиц в отношении Объекта Продавцы обязуются урегулировать их самостоятельно и за свой счёт, не привлекая Покупателя.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4.5. Стороны заверяют, что не имеют долгов и неисполненных обязательств, которые могут повлечь их банкротство, в отношении них не начата процедура банкротства, и они не планируют обращаться в суд с заявлением о банкротстве.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4.6. Все гарантии и заверения, данные Сторонами в настоящем договоре, являются достоверными и имеют значение для заключения договора. В соответствии с п.1 ст. 431.2 ГК РФ сторона, давшая недостоверные заверения, обязана возместить другой стороне убытки.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ЗАКЛЮЧИТЕЛЬНЫЕ ПОЛОЖЕНИЯ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5.1. Настоящий Договор содержит весь объём соглашений между Сторонами в отношении предмета договора и отменяет все другие обязательства или представления, которые могли быть приняты или сделаны Сторонами в устной или письменной форме до его заключения.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5.2. Содержание и последствия настоящего Договора, права и обязанности сторон, порядок его заключения, изменения и расторжения, а также содержание статей Гражданского кодекса РФ, регулирующих куплю-продажу недвижимости, Сторонам разъяснены и понятны.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5.3. Право собственности на Объект переходит к Покупателю с момента государственной регистрации перехода права собственности в ЕГРН.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5.4. Настоящий Договор составлен в трёх экземплярах, имеющих одинаковую юридическую силу: по одному для каждой из Сторон и один для органа регистрации прав.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 ПОДПИСИ СТОРОН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Продавец: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Иванов Иван Иванович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Покупатель: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Петров Пётр Петрович /</w:t>
      </w:r>
    </w:p>
    <w:sectPr>
      <w:pgSz w:w="11906" w:h="16838"/>
      <w:pgMar w:top="1418" w:right="1134" w:bottom="1418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