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Annual Leave Policy</w:t>
      </w:r>
    </w:p>
    <w:p>
      <w:pPr>
        <w:spacing w:after="300"/>
      </w:pPr>
      <w:r>
        <w:rPr>
          <w:i/>
          <w:iCs/>
          <w:color w:val="555555"/>
          <w:sz w:val="18"/>
          <w:szCs w:val="18"/>
        </w:rPr>
        <w:t xml:space="preserve">Last updated: 2026-07-12  |  Platform: Confluence &gt; HR Space  |  Owner: People Operations</w:t>
      </w:r>
    </w:p>
    <w:p>
      <w:pPr>
        <w:pStyle w:val="Heading2"/>
      </w:pPr>
      <w:r>
        <w:t xml:space="preserve">Overview</w:t>
      </w:r>
    </w:p>
    <w:p>
      <w:pPr>
        <w:spacing w:after="200"/>
      </w:pPr>
      <w:r>
        <w:t xml:space="preserve">All full-time employees are entitled to 15 days of annual leave per calendar year, in addition to public holidays. Annual leave requests should be submitted through the HR portal with reasonable notice.</w:t>
      </w:r>
    </w:p>
    <w:p>
      <w:pPr>
        <w:pStyle w:val="Heading2"/>
      </w:pPr>
      <w:r>
        <w:t xml:space="preserve">Approval Process</w:t>
      </w:r>
    </w:p>
    <w:p>
      <w:r>
        <w:t xml:space="preserve">Leave requests are approved by your direct manager. Extended leave (more than one week) should be discussed with your manager as early as possible to support team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2026-09-22T01:27:15.217Z</dcterms:created>
  <dcterms:modified xsi:type="dcterms:W3CDTF">2026-09-22T01:27:15.218Z</dcterms:modified>
</cp:coreProperties>
</file>

<file path=docProps/custom.xml><?xml version="1.0" encoding="utf-8"?>
<Properties xmlns="http://schemas.openxmlformats.org/officeDocument/2006/custom-properties" xmlns:vt="http://schemas.openxmlformats.org/officeDocument/2006/docPropsVTypes"/>
</file>