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PROPOSAL LOMBA INOVASI DAERAH</w:t>
      </w:r>
    </w:p>
    <w:p>
      <w:pPr>
        <w:spacing w:after="80"/>
        <w:jc w:val="center"/>
      </w:pPr>
      <w:r>
        <w:rPr>
          <w:rFonts w:ascii="Times New Roman" w:cs="Times New Roman" w:eastAsia="Times New Roman" w:hAnsi="Times New Roman"/>
          <w:b/>
          <w:bCs/>
          <w:sz w:val="40"/>
          <w:szCs w:val="40"/>
        </w:rPr>
        <w:t xml:space="preserve">KABUPATEN CIANJUR</w:t>
      </w:r>
    </w:p>
    <w:p>
      <w:pPr>
        <w:spacing w:after="80"/>
        <w:jc w:val="center"/>
      </w:pPr>
      <w:r>
        <w:rPr>
          <w:rFonts w:ascii="Times New Roman" w:cs="Times New Roman" w:eastAsia="Times New Roman" w:hAnsi="Times New Roman"/>
          <w:b/>
          <w:bCs/>
          <w:sz w:val="40"/>
          <w:szCs w:val="40"/>
        </w:rPr>
        <w:t xml:space="preserve">TAHUN 2026</w:t>
      </w:r>
    </w:p>
    <w:p>
      <w:pPr>
        <w:spacing w:after="200"/>
        <w:jc w:val="center"/>
      </w:pPr>
      <w:r>
        <w:rPr>
          <w:sz w:val="32"/>
          <w:szCs w:val="32"/>
          <w:highlight w:val="yellow"/>
          <w:highlightCs w:val="yellow"/>
        </w:rPr>
        <w:t xml:space="preserve">KATEGORI MASYARAKAT UMUM DAN PELAJAR/MAHASISWA</w:t>
      </w:r>
    </w:p>
    <w:p>
      <w:pPr>
        <w:pStyle w:val="bagian1"/>
        <w:spacing w:after="120" w:before="240"/>
      </w:pPr>
      <w:r>
        <w:rPr>
          <w:rFonts w:ascii="Times New Roman" w:cs="Times New Roman" w:eastAsia="Times New Roman" w:hAnsi="Times New Roman"/>
          <w:b/>
          <w:bCs/>
          <w:sz w:val="24"/>
          <w:szCs w:val="24"/>
        </w:rPr>
        <w:t xml:space="preserve">RINGKASAN EKSEKUTIF</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(Air Minum dan Sanitasi) adalah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inisiatif masyarakat yang dikembangkan Ilham Taufiq dan diadopsi Dinas Perumahan dan Kawasan Permukiman (DPKP) Kabupaten Cianjur untuk memantau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serta sanitasi—khususnya pengelolaan air limbah—di 33 kecamatan dan 365 desa.</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data progres fisik, keuangan, dan dokumentasi lapangan tersebar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berkas fisik) sehingga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proyek terdeteksi terlambat dan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memakan 5–10 hari kerja.</w:t>
      </w:r>
    </w:p>
    <w:p>
      <w:pPr>
        <w:spacing w:after="160" w:line="360"/>
        <w:jc w:val="both"/>
      </w:pPr>
      <w:r>
        <w:rPr>
          <w:rFonts w:ascii="Times New Roman" w:cs="Times New Roman" w:eastAsia="Times New Roman" w:hAnsi="Times New Roman"/>
          <w:b w:val="false"/>
          <w:bCs w:val="false"/>
          <w:i w:val="false"/>
          <w:iCs w:val="false"/>
          <w:sz w:val="22"/>
          <w:szCs w:val="22"/>
        </w:rPr>
        <w:t xml:space="preserve">Solusi: satu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terintegrasi (arumanis.cianjur.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dengan Panel Pengawasan, peta capaian publik, dan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Bukti adopsi per 27 Juni 2026: 558 pekerjaan, 29 pengawas aktif, 6.168 foto dokumentasi,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w:t>
      </w:r>
    </w:p>
    <w:p>
      <w:pPr>
        <w:spacing w:after="160" w:line="360"/>
        <w:jc w:val="both"/>
      </w:pPr>
      <w:r>
        <w:rPr>
          <w:rFonts w:ascii="Times New Roman" w:cs="Times New Roman" w:eastAsia="Times New Roman" w:hAnsi="Times New Roman"/>
          <w:b w:val="false"/>
          <w:bCs w:val="false"/>
          <w:i w:val="false"/>
          <w:iCs w:val="false"/>
          <w:sz w:val="22"/>
          <w:szCs w:val="22"/>
        </w:rPr>
        <w:t xml:space="preserve">Dampak sistem (bukan capaian infrastruktur fisik):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&lt;1 hari (dari 5–10 hari), laporan pengawas mingguan terstruktur, akses publik capaian per desa 24 jam. Capaian layanan fisik Standar Pelayanan Minimum (SPM) air minum 13,24% dan sanitasi 1,90% mencerminkan kondisi wilayah—Arumanis memetakan </w:t>
      </w:r>
      <w:r>
        <w:rPr>
          <w:rFonts w:ascii="Times New Roman" w:cs="Times New Roman" w:eastAsia="Times New Roman" w:hAnsi="Times New Roman"/>
          <w:b w:val="false"/>
          <w:bCs w:val="false"/>
          <w:i/>
          <w:iCs/>
          <w:sz w:val="22"/>
          <w:szCs w:val="22"/>
        </w:rPr>
        <w:t xml:space="preserve">gap</w:t>
      </w:r>
      <w:r>
        <w:rPr>
          <w:rFonts w:ascii="Times New Roman" w:cs="Times New Roman" w:eastAsia="Times New Roman" w:hAnsi="Times New Roman"/>
          <w:b w:val="false"/>
          <w:bCs w:val="false"/>
          <w:i w:val="false"/>
          <w:iCs w:val="false"/>
          <w:sz w:val="22"/>
          <w:szCs w:val="22"/>
        </w:rPr>
        <w:t xml:space="preserve"> agar intervensi prioritas dapat ditargetkan.</w:t>
      </w:r>
    </w:p>
    <w:p>
      <w:pPr>
        <w:spacing w:after="160" w:line="360"/>
        <w:jc w:val="center"/>
      </w:pPr>
      <w:r>
        <w:rPr>
          <w:rFonts w:ascii="Times New Roman" w:cs="Times New Roman" w:eastAsia="Times New Roman" w:hAnsi="Times New Roman"/>
          <w:b w:val="false"/>
          <w:bCs w:val="false"/>
          <w:i w:val="false"/>
          <w:iCs w:val="false"/>
          <w:sz w:val="22"/>
          <w:szCs w:val="22"/>
        </w:rPr>
        <w:t xml:space="preserve">Demo live: https://arumanis.cianjur.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 QR code tersedia pada versi cetak proposal.</w:t>
      </w:r>
    </w:p>
    <w:p>
      <w:pPr>
        <w:spacing w:after="280"/>
      </w:pPr>
    </w:p>
    <w:p>
      <w:pPr>
        <w:pStyle w:val="bagian1"/>
        <w:spacing w:after="120" w:before="240"/>
      </w:pPr>
      <w:r>
        <w:rPr>
          <w:rFonts w:ascii="Times New Roman" w:cs="Times New Roman" w:eastAsia="Times New Roman" w:hAnsi="Times New Roman"/>
          <w:b/>
          <w:bCs/>
          <w:sz w:val="24"/>
          <w:szCs w:val="24"/>
        </w:rPr>
        <w:t xml:space="preserve">BAGIAN I :  IDENTITAS INOVASI</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3109"/>
        <w:gridCol w:w="6271"/>
      </w:tblGrid>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Nama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Arumanis – Air Minum dan Sanitasi</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Tahapan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 ) Inisiatif</w:t>
            </w:r>
          </w:p>
          <w:p>
            <w:pPr>
              <w:spacing w:after="40" w:before="40" w:line="360"/>
            </w:pPr>
            <w:r>
              <w:rPr>
                <w:rFonts w:ascii="Times New Roman" w:cs="Times New Roman" w:eastAsia="Times New Roman" w:hAnsi="Times New Roman"/>
                <w:sz w:val="22"/>
                <w:szCs w:val="22"/>
              </w:rPr>
              <w:t xml:space="preserve">( ) Uji Coba</w:t>
            </w:r>
          </w:p>
          <w:p>
            <w:pPr>
              <w:spacing w:after="40" w:before="40" w:line="360"/>
            </w:pPr>
            <w:r>
              <w:rPr>
                <w:rFonts w:ascii="Times New Roman" w:cs="Times New Roman" w:eastAsia="Times New Roman" w:hAnsi="Times New Roman"/>
                <w:sz w:val="22"/>
                <w:szCs w:val="22"/>
              </w:rPr>
              <w:t xml:space="preserve">(x) Diterapkan</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Inisiator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(x) Masyarakat Umum</w:t>
            </w:r>
          </w:p>
          <w:p>
            <w:pPr>
              <w:spacing w:after="40" w:before="40" w:line="360"/>
            </w:pPr>
            <w:r>
              <w:rPr>
                <w:rFonts w:ascii="Times New Roman" w:cs="Times New Roman" w:eastAsia="Times New Roman" w:hAnsi="Times New Roman"/>
                <w:sz w:val="22"/>
                <w:szCs w:val="22"/>
              </w:rPr>
              <w:t xml:space="preserve">( ) Pelajar</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Nama Inisiator</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Ilham Taufiq</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Profil Inisiator</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Warga Kabupaten Cianjur; pengembang utama Arumanis. DPKP Kab. Cianjur berperan sebagai mitra adopsi dan pengguna operasional.</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Jenis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(x) Digital</w:t>
            </w:r>
          </w:p>
          <w:p>
            <w:pPr>
              <w:spacing w:after="40" w:before="40" w:line="360"/>
            </w:pPr>
            <w:r>
              <w:rPr>
                <w:rFonts w:ascii="Times New Roman" w:cs="Times New Roman" w:eastAsia="Times New Roman" w:hAnsi="Times New Roman"/>
                <w:sz w:val="22"/>
                <w:szCs w:val="22"/>
              </w:rPr>
              <w:t xml:space="preserve">( ) Non-Digital</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Titik Koordinat</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-6.82478266796685, 107.13908061164075</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Bidang inovasi</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Bidang Air Minum dan Sanitasi</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Uji Coba</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2024</w:t>
            </w:r>
          </w:p>
        </w:tc>
      </w:tr>
      <w:tr>
        <w:tc>
          <w:tcPr>
            <w:tcW w:type="dxa" w:w="3109"/>
            <w:tcBorders>
              <w:top w:val="single" w:color="000000" w:sz="8"/>
              <w:left w:val="single" w:color="000000" w:sz="8"/>
              <w:bottom w:val="single" w:color="000000" w:sz="8"/>
              <w:right w:val="single" w:color="000000" w:sz="8"/>
            </w:tcBorders>
            <w:shd w:fill="F2F2F2" w:val="clear"/>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Diterapkan</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2025</w:t>
            </w:r>
          </w:p>
        </w:tc>
      </w:tr>
      <w:tr>
        <w:tc>
          <w:tcPr>
            <w:tcW w:type="dxa" w:w="3109"/>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b/>
                <w:bCs/>
                <w:sz w:val="22"/>
                <w:szCs w:val="22"/>
              </w:rPr>
              <w:t xml:space="preserve">Tanggal Pengembangan</w:t>
            </w:r>
          </w:p>
        </w:tc>
        <w:tc>
          <w:tcPr>
            <w:tcW w:type="dxa" w:w="6271"/>
            <w:tcBorders>
              <w:top w:val="single" w:color="000000" w:sz="8"/>
              <w:left w:val="single" w:color="000000" w:sz="8"/>
              <w:bottom w:val="single" w:color="000000" w:sz="8"/>
              <w:right w:val="single" w:color="000000" w:sz="8"/>
            </w:tcBorders>
            <w:tcMar>
              <w:top w:type="dxa" w:w="80"/>
              <w:left w:type="dxa" w:w="140"/>
              <w:bottom w:type="dxa" w:w="80"/>
              <w:right w:type="dxa" w:w="140"/>
            </w:tcMar>
          </w:tcPr>
          <w:p>
            <w:pPr>
              <w:spacing w:after="40" w:before="40" w:line="360"/>
            </w:pPr>
            <w:r>
              <w:rPr>
                <w:rFonts w:ascii="Times New Roman" w:cs="Times New Roman" w:eastAsia="Times New Roman" w:hAnsi="Times New Roman"/>
                <w:sz w:val="22"/>
                <w:szCs w:val="22"/>
              </w:rPr>
              <w:t xml:space="preserve">Januari 2026 – Desember 2027</w:t>
            </w:r>
          </w:p>
        </w:tc>
      </w:tr>
    </w:tbl>
    <w:p>
      <w:pPr>
        <w:spacing w:after="200"/>
      </w:pPr>
    </w:p>
    <w:p>
      <w:pPr>
        <w:pStyle w:val="bagian1"/>
        <w:spacing w:after="120" w:before="240"/>
      </w:pPr>
      <w:r>
        <w:rPr>
          <w:rFonts w:ascii="Times New Roman" w:cs="Times New Roman" w:eastAsia="Times New Roman" w:hAnsi="Times New Roman"/>
          <w:b/>
          <w:bCs/>
          <w:sz w:val="24"/>
          <w:szCs w:val="24"/>
        </w:rPr>
        <w:t xml:space="preserve">BAGIAN II :  RANCANG BANGUN INOVASI</w:t>
      </w:r>
    </w:p>
    <w:p>
      <w:pPr>
        <w:pStyle w:val="bagian2"/>
        <w:spacing w:after="80" w:before="200"/>
      </w:pPr>
      <w:r>
        <w:rPr>
          <w:rFonts w:ascii="Times New Roman" w:cs="Times New Roman" w:eastAsia="Times New Roman" w:hAnsi="Times New Roman"/>
          <w:b/>
          <w:bCs/>
          <w:sz w:val="22"/>
          <w:szCs w:val="22"/>
        </w:rPr>
        <w:t xml:space="preserve">Catatan Metodologi Data</w:t>
      </w:r>
    </w:p>
    <w:p>
      <w:pPr>
        <w:spacing w:after="160" w:line="360"/>
        <w:jc w:val="both"/>
      </w:pPr>
      <w:r>
        <w:rPr>
          <w:rFonts w:ascii="Times New Roman" w:cs="Times New Roman" w:eastAsia="Times New Roman" w:hAnsi="Times New Roman"/>
          <w:b w:val="false"/>
          <w:bCs w:val="false"/>
          <w:i w:val="false"/>
          <w:iCs w:val="false"/>
          <w:sz w:val="22"/>
          <w:szCs w:val="22"/>
        </w:rPr>
        <w:t xml:space="preserve">Catatan metodologi data: angka dalam proposal ini bersumber dari basis data operasional Arumanis per tanggal </w:t>
      </w:r>
      <w:r>
        <w:rPr>
          <w:rFonts w:ascii="Times New Roman" w:cs="Times New Roman" w:eastAsia="Times New Roman" w:hAnsi="Times New Roman"/>
          <w:b w:val="false"/>
          <w:bCs w:val="false"/>
          <w:i/>
          <w:iCs/>
          <w:sz w:val="22"/>
          <w:szCs w:val="22"/>
        </w:rPr>
        <w:t xml:space="preserve">snapshot</w:t>
      </w:r>
      <w:r>
        <w:rPr>
          <w:rFonts w:ascii="Times New Roman" w:cs="Times New Roman" w:eastAsia="Times New Roman" w:hAnsi="Times New Roman"/>
          <w:b w:val="false"/>
          <w:bCs w:val="false"/>
          <w:i w:val="false"/>
          <w:iCs w:val="false"/>
          <w:sz w:val="22"/>
          <w:szCs w:val="22"/>
        </w:rPr>
        <w:t xml:space="preserve">, telah diverifikasi operator data, dan masih dalam proses harmonisasi arsip multi-sumber sejak 2017. Capaian kuantitatif bersifat progresif seiring penyempurnaan data.</w:t>
      </w:r>
    </w:p>
    <w:p>
      <w:pPr>
        <w:pStyle w:val="bagian2"/>
        <w:spacing w:after="80" w:before="200"/>
      </w:pPr>
      <w:r>
        <w:rPr>
          <w:rFonts w:ascii="Times New Roman" w:cs="Times New Roman" w:eastAsia="Times New Roman" w:hAnsi="Times New Roman"/>
          <w:b/>
          <w:bCs/>
          <w:sz w:val="22"/>
          <w:szCs w:val="22"/>
        </w:rPr>
        <w:t xml:space="preserve">Dasar Hukum</w:t>
      </w:r>
    </w:p>
    <w:p>
      <w:pPr>
        <w:spacing w:after="160" w:line="360"/>
        <w:jc w:val="both"/>
      </w:pPr>
      <w:r>
        <w:rPr>
          <w:rFonts w:ascii="Times New Roman" w:cs="Times New Roman" w:eastAsia="Times New Roman" w:hAnsi="Times New Roman"/>
          <w:b w:val="false"/>
          <w:bCs w:val="false"/>
          <w:i w:val="false"/>
          <w:iCs w:val="false"/>
          <w:sz w:val="22"/>
          <w:szCs w:val="22"/>
        </w:rPr>
        <w:t xml:space="preserve">Inovasi Arumanis berlandaskan Undang-Undang Nomor 17 Tahun 2019 tentang Sumber Daya Air; Undang-Undang Nomor 23 Tahun 2014 tentang Pemerintahan Daerah; Undang-Undang Nomor 11 Tahun 2008 tentang Informasi dan Transaksi Elektronik; Undang-Undang Nomor 14 Tahun 2008 tentang Keterbukaan Informasi Publik; serta Undang-Undang Nomor 18 Tahun 2008 tentang Pengelolaan Sampah (kaitan sanitasi lingkungan).</w:t>
      </w:r>
    </w:p>
    <w:p>
      <w:pPr>
        <w:spacing w:after="160" w:line="360"/>
        <w:jc w:val="both"/>
      </w:pPr>
      <w:r>
        <w:rPr>
          <w:rFonts w:ascii="Times New Roman" w:cs="Times New Roman" w:eastAsia="Times New Roman" w:hAnsi="Times New Roman"/>
          <w:b w:val="false"/>
          <w:bCs w:val="false"/>
          <w:i w:val="false"/>
          <w:iCs w:val="false"/>
          <w:sz w:val="22"/>
          <w:szCs w:val="22"/>
        </w:rPr>
        <w:t xml:space="preserve">Bidang air minum: Peraturan Pemerintah Nomor 16 Tahun 2005 tentang Pengembangan Sistem Penyediaan Air Minum; Permen PUPR Nomor 18/PRT/M/2007 tentang Pedoman Pengembangan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Permen PU Nomor 20 Tahun 2006 tentang Persyaratan Teknis Pengembangan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Bidang sanitasi: Permen PUPR Nomor 14/PRT/M/2014 tentang Penyediaan Air Minum dan Sanitasi Berbasis Masyarakat (PAMSIMAS); Permenkes Nomor 2 Tahun 2023 tentang Standar Pelayanan Minimum Bidang Kesehatan; Permen PUPR Nomor 27/PRT/M/2018 tentang Persyaratan Teknis Pengolahan Air Limbah Domestik.</w:t>
      </w:r>
    </w:p>
    <w:p>
      <w:pPr>
        <w:spacing w:after="160" w:line="360"/>
        <w:jc w:val="both"/>
      </w:pPr>
      <w:r>
        <w:rPr>
          <w:rFonts w:ascii="Times New Roman" w:cs="Times New Roman" w:eastAsia="Times New Roman" w:hAnsi="Times New Roman"/>
          <w:b w:val="false"/>
          <w:bCs w:val="false"/>
          <w:i w:val="false"/>
          <w:iCs w:val="false"/>
          <w:sz w:val="22"/>
          <w:szCs w:val="22"/>
        </w:rPr>
        <w:t xml:space="preserve">Tata kelola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Permendagri Nomor 59 Tahun 2016 tentang Penerapan SPBE; Permendagri Nomor 108 Tahun 2016 tentang Pedoman Evaluasi SPBE. Tingkat daerah: Perda Kab. Cianjur Nomor 14 Tahun 2021 (Perumdam Tirta Mukti); Perda Nomor 1 Tahun 2021 (penyertaan modal); Perda Nomor 18 Tahun 2021 (susunan perangkat daerah); Perbup Nomor 102 Tahun 2021 (tugas-fungsi DPKP); Perbup Nomor 23 Tahun 2020 (RAD PAMSIMAS 2019–2023); RPJMD 2025–2029; Kajian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Kabupaten Cianjur.</w:t>
      </w:r>
    </w:p>
    <w:p>
      <w:pPr>
        <w:pStyle w:val="bagian2"/>
        <w:spacing w:after="80" w:before="200"/>
      </w:pPr>
      <w:r>
        <w:rPr>
          <w:rFonts w:ascii="Times New Roman" w:cs="Times New Roman" w:eastAsia="Times New Roman" w:hAnsi="Times New Roman"/>
          <w:b/>
          <w:bCs/>
          <w:sz w:val="22"/>
          <w:szCs w:val="22"/>
        </w:rPr>
        <w:t xml:space="preserve">Konteks dan Latar Belakang</w:t>
      </w:r>
    </w:p>
    <w:p>
      <w:pPr>
        <w:spacing w:after="160" w:line="360"/>
        <w:jc w:val="both"/>
      </w:pPr>
      <w:r>
        <w:rPr>
          <w:rFonts w:ascii="Times New Roman" w:cs="Times New Roman" w:eastAsia="Times New Roman" w:hAnsi="Times New Roman"/>
          <w:b w:val="false"/>
          <w:bCs w:val="false"/>
          <w:i w:val="false"/>
          <w:iCs w:val="false"/>
          <w:sz w:val="22"/>
          <w:szCs w:val="22"/>
        </w:rPr>
        <w:t xml:space="preserve">Inti inovasi Arumanis adalah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pemantauan pelaksanaan pekerjaan konstruksi infrastruktur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serta pekerjaan sanitasi, khususnya pada bidang pengelolaan air limbah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LD-T,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LD-S, IPLT, dan infrastruktur terkait). Pekerjaan tersebar di 33 kecamatan dan 365 desa/kelurahan Kabupaten Cianjur, dengan pelaksana yang melibatkan dinas, pengawas lapangan, konsultan, kontraktor, dan pengelola desa.</w:t>
      </w:r>
    </w:p>
    <w:p>
      <w:pPr>
        <w:spacing w:after="160" w:line="360"/>
        <w:jc w:val="both"/>
      </w:pPr>
      <w:r>
        <w:rPr>
          <w:rFonts w:ascii="Times New Roman" w:cs="Times New Roman" w:eastAsia="Times New Roman" w:hAnsi="Times New Roman"/>
          <w:b w:val="false"/>
          <w:bCs w:val="false"/>
          <w:i w:val="false"/>
          <w:iCs w:val="false"/>
          <w:sz w:val="22"/>
          <w:szCs w:val="22"/>
        </w:rPr>
        <w:t xml:space="preserve">Sebelum Arumanis, pemantauan progres fisik, keuangan, dan dokumentasi lapangan banyak dilakukan secara manual. Laporan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sanitasi kerap dikirim melalui berkas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dokumen cetak, atau pesan instan tanpa jejak terpusat.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pekerjaan—misalnya keterlambatan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fisik, ketidaksesuaian </w:t>
      </w:r>
      <w:r>
        <w:rPr>
          <w:rFonts w:ascii="Times New Roman" w:cs="Times New Roman" w:eastAsia="Times New Roman" w:hAnsi="Times New Roman"/>
          <w:b w:val="false"/>
          <w:bCs w:val="false"/>
          <w:i/>
          <w:iCs/>
          <w:sz w:val="22"/>
          <w:szCs w:val="22"/>
        </w:rPr>
        <w:t xml:space="preserve">output</w:t>
      </w:r>
      <w:r>
        <w:rPr>
          <w:rFonts w:ascii="Times New Roman" w:cs="Times New Roman" w:eastAsia="Times New Roman" w:hAnsi="Times New Roman"/>
          <w:b w:val="false"/>
          <w:bCs w:val="false"/>
          <w:i w:val="false"/>
          <w:iCs w:val="false"/>
          <w:sz w:val="22"/>
          <w:szCs w:val="22"/>
        </w:rPr>
        <w:t xml:space="preserve">, atau kekurangan dokumentasi—baru terdeteksi setelah periode pelaporan berakhir.</w:t>
      </w:r>
    </w:p>
    <w:p>
      <w:pPr>
        <w:spacing w:after="160" w:line="360"/>
        <w:jc w:val="both"/>
      </w:pPr>
      <w:r>
        <w:rPr>
          <w:rFonts w:ascii="Times New Roman" w:cs="Times New Roman" w:eastAsia="Times New Roman" w:hAnsi="Times New Roman"/>
          <w:b w:val="false"/>
          <w:bCs w:val="false"/>
          <w:i w:val="false"/>
          <w:iCs w:val="false"/>
          <w:sz w:val="22"/>
          <w:szCs w:val="22"/>
        </w:rPr>
        <w:t xml:space="preserve">Di luar fungsi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konstruksi, Arumanis mengolah data secara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Standar Pelayanan Minimum (SPM), peta per desa, ekspor laporan, statistik pengawas, dan publikasi kepada masyarakat. Basis data terhimpun dari berbagai sumber sejak 2017; jejak 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tertua tahun 2009 dari impor arsip historis.</w:t>
      </w:r>
    </w:p>
    <w:p>
      <w:pPr>
        <w:pStyle w:val="bagian2"/>
        <w:spacing w:after="80" w:before="200"/>
      </w:pPr>
      <w:r>
        <w:rPr>
          <w:rFonts w:ascii="Times New Roman" w:cs="Times New Roman" w:eastAsia="Times New Roman" w:hAnsi="Times New Roman"/>
          <w:b/>
          <w:bCs/>
          <w:sz w:val="22"/>
          <w:szCs w:val="22"/>
        </w:rPr>
        <w:t xml:space="preserve">Dampak Sistem versus Capaian Layanan Fisik</w:t>
      </w:r>
    </w:p>
    <w:p>
      <w:pPr>
        <w:spacing w:after="160" w:line="360"/>
        <w:jc w:val="both"/>
      </w:pPr>
      <w:r>
        <w:rPr>
          <w:rFonts w:ascii="Times New Roman" w:cs="Times New Roman" w:eastAsia="Times New Roman" w:hAnsi="Times New Roman"/>
          <w:b w:val="false"/>
          <w:bCs w:val="false"/>
          <w:i w:val="false"/>
          <w:iCs w:val="false"/>
          <w:sz w:val="22"/>
          <w:szCs w:val="22"/>
        </w:rPr>
        <w:t xml:space="preserve">Penting dibedakan: (A) capaian layanan fisik air minum dan sanitasi di wilayah—bergantung pada pembangunan infrastruktur dan anggaran jangka panjang; serta (B) capaian sistem Arumanis—kemampuan memantau, merek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dan mempublikasikan data secara terukur. Penilaian inovasi LIDA mengacu pada (B), sementara angka (A) menjadi dasar perencanaan intervensi.</w:t>
      </w:r>
    </w:p>
    <w:p>
      <w:pPr>
        <w:spacing w:after="160" w:line="360"/>
        <w:jc w:val="both"/>
      </w:pPr>
      <w:r>
        <w:rPr>
          <w:rFonts w:ascii="Times New Roman" w:cs="Times New Roman" w:eastAsia="Times New Roman" w:hAnsi="Times New Roman"/>
          <w:b w:val="false"/>
          <w:bCs w:val="false"/>
          <w:i w:val="false"/>
          <w:iCs w:val="false"/>
          <w:sz w:val="22"/>
          <w:szCs w:val="22"/>
        </w:rPr>
        <w:t xml:space="preserve">Capaian layanan fisik Standar Pelayanan Minimum (SPM) per 27 Juni 2026: air minum 53.206 KK / 266.020 jiwa (13,24% dari target 534.952 KK); sanitasi 9.645 KK / 48.225 jiwa (1,90% dari target 507.000 KK).</w:t>
      </w:r>
    </w:p>
    <w:p>
      <w:pPr>
        <w:spacing w:after="160" w:line="360"/>
        <w:jc w:val="both"/>
      </w:pPr>
      <w:r>
        <w:rPr>
          <w:rFonts w:ascii="Times New Roman" w:cs="Times New Roman" w:eastAsia="Times New Roman" w:hAnsi="Times New Roman"/>
          <w:b w:val="false"/>
          <w:bCs w:val="false"/>
          <w:i w:val="false"/>
          <w:iCs w:val="false"/>
          <w:sz w:val="22"/>
          <w:szCs w:val="22"/>
        </w:rPr>
        <w:t xml:space="preserve">Capaian sistem Arumanis per 27 Juni 2026: 558 paket pekerjaan terpantau,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Standar Pelayanan Minimum (SPM) &lt;1 hari (</w:t>
      </w:r>
      <w:r>
        <w:rPr>
          <w:rFonts w:ascii="Times New Roman" w:cs="Times New Roman" w:eastAsia="Times New Roman" w:hAnsi="Times New Roman"/>
          <w:b w:val="false"/>
          <w:bCs w:val="false"/>
          <w:i/>
          <w:iCs/>
          <w:sz w:val="22"/>
          <w:szCs w:val="22"/>
        </w:rPr>
        <w:t xml:space="preserve">baseline</w:t>
      </w:r>
      <w:r>
        <w:rPr>
          <w:rFonts w:ascii="Times New Roman" w:cs="Times New Roman" w:eastAsia="Times New Roman" w:hAnsi="Times New Roman"/>
          <w:b w:val="false"/>
          <w:bCs w:val="false"/>
          <w:i w:val="false"/>
          <w:iCs w:val="false"/>
          <w:sz w:val="22"/>
          <w:szCs w:val="22"/>
        </w:rPr>
        <w:t xml:space="preserve"> 5–10 hari), 29 pengawas aktif dengan laporan mingguan terstruktur, 6.168 foto dokumentasi terindeks,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 peta publik 365 desa tanpa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w:t>
      </w:r>
    </w:p>
    <w:p>
      <w:pPr>
        <w:spacing w:after="160" w:line="360"/>
        <w:jc w:val="both"/>
      </w:pPr>
      <w:r>
        <w:rPr>
          <w:rFonts w:ascii="Times New Roman" w:cs="Times New Roman" w:eastAsia="Times New Roman" w:hAnsi="Times New Roman"/>
          <w:b w:val="false"/>
          <w:bCs w:val="false"/>
          <w:i w:val="false"/>
          <w:iCs w:val="false"/>
          <w:sz w:val="22"/>
          <w:szCs w:val="22"/>
        </w:rPr>
        <w:t xml:space="preserve">Inventaris terintegrasi: 558 pekerjaan,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162 infrastruktur sanitasi. Urgensi </w:t>
      </w:r>
      <w:r>
        <w:rPr>
          <w:rFonts w:ascii="Times New Roman" w:cs="Times New Roman" w:eastAsia="Times New Roman" w:hAnsi="Times New Roman"/>
          <w:b w:val="false"/>
          <w:bCs w:val="false"/>
          <w:i/>
          <w:iCs/>
          <w:sz w:val="22"/>
          <w:szCs w:val="22"/>
        </w:rPr>
        <w:t xml:space="preserve">gap</w:t>
      </w:r>
      <w:r>
        <w:rPr>
          <w:rFonts w:ascii="Times New Roman" w:cs="Times New Roman" w:eastAsia="Times New Roman" w:hAnsi="Times New Roman"/>
          <w:b w:val="false"/>
          <w:bCs w:val="false"/>
          <w:i w:val="false"/>
          <w:iCs w:val="false"/>
          <w:sz w:val="22"/>
          <w:szCs w:val="22"/>
        </w:rPr>
        <w:t xml:space="preserve"> layanan fisik: 481.746 KK belum terlayani air minum; 497.355 KK belum memanfaatkan sanitasi layak; 261 desa belum berinfrastruktur terpetakan.</w:t>
      </w:r>
    </w:p>
    <w:p>
      <w:pPr>
        <w:spacing w:after="160" w:line="360"/>
        <w:jc w:val="both"/>
      </w:pPr>
      <w:r>
        <w:rPr>
          <w:rFonts w:ascii="Times New Roman" w:cs="Times New Roman" w:eastAsia="Times New Roman" w:hAnsi="Times New Roman"/>
          <w:b w:val="false"/>
          <w:bCs w:val="false"/>
          <w:i w:val="false"/>
          <w:iCs w:val="false"/>
          <w:sz w:val="22"/>
          <w:szCs w:val="22"/>
        </w:rPr>
        <w:t xml:space="preserve">Peta anggaran terhimpun: air minum Rp 91,47 miliar, sanitasi Rp 63,30 miliar, pekerjaan Rp 95,28 miliar (466 kontrak), pengawasan Rp 14,46 miliar.</w:t>
      </w:r>
    </w:p>
    <w:p>
      <w:pPr>
        <w:pStyle w:val="bagian2"/>
        <w:spacing w:after="80" w:before="200"/>
      </w:pPr>
      <w:r>
        <w:rPr>
          <w:rFonts w:ascii="Times New Roman" w:cs="Times New Roman" w:eastAsia="Times New Roman" w:hAnsi="Times New Roman"/>
          <w:b/>
          <w:bCs/>
          <w:sz w:val="22"/>
          <w:szCs w:val="22"/>
        </w:rPr>
        <w:t xml:space="preserve">Rekapitulasi Data Terhimpun</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telah menghimpun data operasional dari berbagai sumber. Proses sinkronisasi resmi dimulai sejak 2017, namun impor capaian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memuat jejak historis hingga tahun 2009.</w:t>
      </w:r>
    </w:p>
    <w:p>
      <w:pPr>
        <w:spacing w:after="160" w:line="360"/>
        <w:jc w:val="both"/>
      </w:pPr>
      <w:r>
        <w:rPr>
          <w:rFonts w:ascii="Times New Roman" w:cs="Times New Roman" w:eastAsia="Times New Roman" w:hAnsi="Times New Roman"/>
          <w:b w:val="false"/>
          <w:bCs w:val="false"/>
          <w:i w:val="false"/>
          <w:iCs w:val="false"/>
          <w:sz w:val="22"/>
          <w:szCs w:val="22"/>
        </w:rPr>
        <w:t xml:space="preserve">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 tahun: tahun 2009 (1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 unit, 218 KK / 1.088 jiwa); tahun 2014 (1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 unit, 215 KK / 1.075 jiwa); tahun 2020 (63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63 unit, 13.125 KK / 65.607 jiwa); tahun 2021 (59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59 unit, 10.696 KK / 53.433 jiwa); tahun 2022 (61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61 unit, 10.312 KK / 51.546 jiwa); tahun 2023 (55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55 unit, 5.920 KK / 29.601 jiwa); tahun 2024 (192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192 unit, 5.093 KK / 25.479 jiwa); tahun 2025 (71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71 unit, 7.552 KK / 37.828 jiwa); tahun 2026 (5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5 unit, 75 KK / 363 jiwa).</w:t>
      </w:r>
    </w:p>
    <w:p>
      <w:pPr>
        <w:spacing w:after="160" w:line="360"/>
        <w:jc w:val="both"/>
      </w:pP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pekerjaan konstruksi per tahun anggaran: 2024: 183 pekerjaan, 145 kontrak, pagu Rp 31,32 miliar; 2025: 241 pekerjaan, 225 kontrak, pagu Rp 48,19 miliar; 2026: 134 pekerjaan, 96 kontrak, pagu Rp 15,76 miliar. Total kumulatif: 558 pekerjaan, 224 </w:t>
      </w:r>
      <w:r>
        <w:rPr>
          <w:rFonts w:ascii="Times New Roman" w:cs="Times New Roman" w:eastAsia="Times New Roman" w:hAnsi="Times New Roman"/>
          <w:b w:val="false"/>
          <w:bCs w:val="false"/>
          <w:i/>
          <w:iCs/>
          <w:sz w:val="22"/>
          <w:szCs w:val="22"/>
        </w:rPr>
        <w:t xml:space="preserve">output</w:t>
      </w:r>
      <w:r>
        <w:rPr>
          <w:rFonts w:ascii="Times New Roman" w:cs="Times New Roman" w:eastAsia="Times New Roman" w:hAnsi="Times New Roman"/>
          <w:b w:val="false"/>
          <w:bCs w:val="false"/>
          <w:i w:val="false"/>
          <w:iCs w:val="false"/>
          <w:sz w:val="22"/>
          <w:szCs w:val="22"/>
        </w:rPr>
        <w:t xml:space="preserve"> fisik, 1.280 penerima manfaat, pagu Rp 95,28 miliar.</w:t>
      </w:r>
    </w:p>
    <w:p>
      <w:pPr>
        <w:pStyle w:val="bagian2"/>
        <w:spacing w:after="80" w:before="200"/>
      </w:pPr>
      <w:r>
        <w:rPr>
          <w:rFonts w:ascii="Times New Roman" w:cs="Times New Roman" w:eastAsia="Times New Roman" w:hAnsi="Times New Roman"/>
          <w:b/>
          <w:bCs/>
          <w:sz w:val="22"/>
          <w:szCs w:val="22"/>
        </w:rPr>
        <w:t xml:space="preserve">Permasalahan</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makro: Kabupaten Cianjur dengan 2.535.002 jiwa penduduk di 33 kecamatan dan 365 desa masih menghad</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gap</w:t>
      </w:r>
      <w:r>
        <w:rPr>
          <w:rFonts w:ascii="Times New Roman" w:cs="Times New Roman" w:eastAsia="Times New Roman" w:hAnsi="Times New Roman"/>
          <w:b w:val="false"/>
          <w:bCs w:val="false"/>
          <w:i w:val="false"/>
          <w:iCs w:val="false"/>
          <w:sz w:val="22"/>
          <w:szCs w:val="22"/>
        </w:rPr>
        <w:t xml:space="preserve"> besar akses air minum layak dan sanitasi. Per 27 Juni 2026, capaian Standar Pelayanan Minimum (SPM) air minum 13,24% (481.746 KK belum terlayani) dan sanitasi 1,90% (261 desa belum berinfrastruktur terpetakan).</w:t>
      </w:r>
    </w:p>
    <w:p>
      <w:pPr>
        <w:spacing w:after="160" w:line="360"/>
        <w:jc w:val="both"/>
      </w:pPr>
      <w:r>
        <w:rPr>
          <w:rFonts w:ascii="Times New Roman" w:cs="Times New Roman" w:eastAsia="Times New Roman" w:hAnsi="Times New Roman"/>
          <w:b w:val="false"/>
          <w:bCs w:val="false"/>
          <w:i w:val="false"/>
          <w:iCs w:val="false"/>
          <w:sz w:val="22"/>
          <w:szCs w:val="22"/>
        </w:rPr>
        <w:t xml:space="preserve">Permasalahan mikro: pemantauan progres fisik, keuangan, dan dokumentasi lapangan dilakukan manual melalui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dan berkas fisik tanpa jejak terpusat.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SPM lintas 365 desa memakan 5–10 hari kerja. Data historis sejak 2017 tersebar di berbagai format dan belum terharmonisasi.</w:t>
      </w:r>
    </w:p>
    <w:p>
      <w:pPr>
        <w:pStyle w:val="bagian2"/>
        <w:spacing w:after="80" w:before="200"/>
      </w:pPr>
      <w:r>
        <w:rPr>
          <w:rFonts w:ascii="Times New Roman" w:cs="Times New Roman" w:eastAsia="Times New Roman" w:hAnsi="Times New Roman"/>
          <w:b/>
          <w:bCs/>
          <w:sz w:val="22"/>
          <w:szCs w:val="22"/>
        </w:rPr>
        <w:t xml:space="preserve">Isu Strategis</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mendukung SDGs 6 (air bersih dan sanitasi layak), Asta Cita terkait penurunan stunting, serta reformasi birokrasi melalui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 SPBE. Di tingkat nasional, inovasi selaras RPJMN dan program PAMSIMAS. Di tingkat daerah, inovasi mendukung RPJMD 2025–2029,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Kabupaten Cianjur, RAD PAMSIMAS, serta prioritas peningkatan </w:t>
      </w:r>
      <w:r>
        <w:rPr>
          <w:rFonts w:ascii="Times New Roman" w:cs="Times New Roman" w:eastAsia="Times New Roman" w:hAnsi="Times New Roman"/>
          <w:b w:val="false"/>
          <w:bCs w:val="false"/>
          <w:i/>
          <w:iCs/>
          <w:sz w:val="22"/>
          <w:szCs w:val="22"/>
        </w:rPr>
        <w:t xml:space="preserve">coverage</w:t>
      </w:r>
      <w:r>
        <w:rPr>
          <w:rFonts w:ascii="Times New Roman" w:cs="Times New Roman" w:eastAsia="Times New Roman" w:hAnsi="Times New Roman"/>
          <w:b w:val="false"/>
          <w:bCs w:val="false"/>
          <w:i w:val="false"/>
          <w:iCs w:val="false"/>
          <w:sz w:val="22"/>
          <w:szCs w:val="22"/>
        </w:rPr>
        <w:t xml:space="preserve"> air minum dan sanitasi di 365 desa.</w:t>
      </w:r>
    </w:p>
    <w:p>
      <w:pPr>
        <w:pStyle w:val="bagian2"/>
        <w:spacing w:after="80" w:before="200"/>
      </w:pPr>
      <w:r>
        <w:rPr>
          <w:rFonts w:ascii="Times New Roman" w:cs="Times New Roman" w:eastAsia="Times New Roman" w:hAnsi="Times New Roman"/>
          <w:b/>
          <w:bCs/>
          <w:sz w:val="22"/>
          <w:szCs w:val="22"/>
        </w:rPr>
        <w:t xml:space="preserve">Metode Pembaharuan</w:t>
      </w:r>
    </w:p>
    <w:p>
      <w:pPr>
        <w:spacing w:after="160" w:line="360"/>
        <w:jc w:val="both"/>
      </w:pPr>
      <w:r>
        <w:rPr>
          <w:rFonts w:ascii="Times New Roman" w:cs="Times New Roman" w:eastAsia="Times New Roman" w:hAnsi="Times New Roman"/>
          <w:b w:val="false"/>
          <w:bCs w:val="false"/>
          <w:i w:val="false"/>
          <w:iCs w:val="false"/>
          <w:sz w:val="22"/>
          <w:szCs w:val="22"/>
        </w:rPr>
        <w:t xml:space="preserve">Metode pembaharuan inovasi dilakukan dengan membandingkan kondisi sebelum dan sesudah penerapan Arumanis. Kondisi sesudah inovasi mengacu pada data operasional Arumanis yang diperbarui secara berkala, dengan catatan bahwa proses sinkronisasi data historis sejak 2017 masih berlangsung sehingga capaian kuantitatif bersifat progresif.</w:t>
      </w:r>
    </w:p>
    <w:p>
      <w:pPr>
        <w:pStyle w:val="bagian3"/>
        <w:spacing w:after="60" w:before="160"/>
      </w:pPr>
      <w:r>
        <w:rPr>
          <w:rFonts w:ascii="Times New Roman" w:cs="Times New Roman" w:eastAsia="Times New Roman" w:hAnsi="Times New Roman"/>
          <w:b/>
          <w:bCs/>
          <w:sz w:val="22"/>
          <w:szCs w:val="22"/>
        </w:rPr>
        <w:t xml:space="preserve">Perbandingan Sebelum dan Sesudah</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Integrasi data: sebelumnya 4–6 format terpisah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berkas fisik); sesudahnya satu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Arumanis +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capaian Standar Pelayanan Minimum (SPM) lintas 365 desa: dari 5–10 hari kerja menjadi kurang dari 1 hari.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ter</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isasi: 364 unit dengan 508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capaian multi-tahun.</w:t>
      </w:r>
    </w:p>
    <w:p>
      <w:pPr>
        <w:spacing w:after="160" w:line="360"/>
        <w:ind w:left="360"/>
        <w:jc w:val="both"/>
      </w:pP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proyek: sebelumnya tidak terstandar per berkas; sesudahnya 558 paket pekerjaan terpantau. Interval laporan pengawas: dari 2–4 minggu menjadi mingguan via Panel Pengawasan. Dokumentasi foto: dari tersebar di perangkat pengawas menjadi 6.168 foto terindeks ber-</w:t>
      </w:r>
      <w:r>
        <w:rPr>
          <w:rFonts w:ascii="Times New Roman" w:cs="Times New Roman" w:eastAsia="Times New Roman" w:hAnsi="Times New Roman"/>
          <w:b w:val="false"/>
          <w:bCs w:val="false"/>
          <w:i/>
          <w:iCs/>
          <w:sz w:val="22"/>
          <w:szCs w:val="22"/>
        </w:rPr>
        <w:t xml:space="preserve">slot</w:t>
      </w:r>
      <w:r>
        <w:rPr>
          <w:rFonts w:ascii="Times New Roman" w:cs="Times New Roman" w:eastAsia="Times New Roman" w:hAnsi="Times New Roman"/>
          <w:b w:val="false"/>
          <w:bCs w:val="false"/>
          <w:i w:val="false"/>
          <w:iCs w:val="false"/>
          <w:sz w:val="22"/>
          <w:szCs w:val="22"/>
        </w:rPr>
        <w:t xml:space="preserve"> dan ber-</w:t>
      </w:r>
      <w:r>
        <w:rPr>
          <w:rFonts w:ascii="Times New Roman" w:cs="Times New Roman" w:eastAsia="Times New Roman" w:hAnsi="Times New Roman"/>
          <w:b w:val="false"/>
          <w:bCs w:val="false"/>
          <w:i/>
          <w:iCs/>
          <w:sz w:val="22"/>
          <w:szCs w:val="22"/>
        </w:rPr>
        <w:t xml:space="preserve">GPS</w:t>
      </w:r>
      <w:r>
        <w:rPr>
          <w:rFonts w:ascii="Times New Roman" w:cs="Times New Roman" w:eastAsia="Times New Roman" w:hAnsi="Times New Roman"/>
          <w:b w:val="false"/>
          <w:bCs w:val="false"/>
          <w:i w:val="false"/>
          <w:iCs w:val="false"/>
          <w:sz w:val="22"/>
          <w:szCs w:val="22"/>
        </w:rPr>
        <w:t xml:space="preserve">.</w:t>
      </w:r>
    </w:p>
    <w:p>
      <w:pPr>
        <w:pStyle w:val="bagian3"/>
        <w:spacing w:after="60" w:before="160"/>
      </w:pPr>
      <w:r>
        <w:rPr>
          <w:rFonts w:ascii="Times New Roman" w:cs="Times New Roman" w:eastAsia="Times New Roman" w:hAnsi="Times New Roman"/>
          <w:b/>
          <w:bCs/>
          <w:sz w:val="22"/>
          <w:szCs w:val="22"/>
        </w:rPr>
        <w:t xml:space="preserve">Monitoring Pekerjaan Konstruksi SPAM Perdesaan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Setelah inovasi,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dipantau melalui modul pekerjaan dan Panel Pengawasan terintegrasi. Tercatat 558 pekerjaan dengan 466 kontrak, 6.168 dokumentasi foto terindeks, dan 29 pengawas aktif di 33 lokasi. Modul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Unit (364 unit) menjadi acuan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layanan pasca-konstruksi.</w:t>
      </w:r>
    </w:p>
    <w:p>
      <w:pPr>
        <w:pStyle w:val="bagian3"/>
        <w:spacing w:after="60" w:before="160"/>
      </w:pPr>
      <w:r>
        <w:rPr>
          <w:rFonts w:ascii="Times New Roman" w:cs="Times New Roman" w:eastAsia="Times New Roman" w:hAnsi="Times New Roman"/>
          <w:b/>
          <w:bCs/>
          <w:sz w:val="22"/>
          <w:szCs w:val="22"/>
        </w:rPr>
        <w:t xml:space="preserve">Monitoring Pekerjaan Sanitasi dan Air Limbah</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Setelah inovasi, 162 infrastruktur sanitasi terdata dengan 104 desa memiliki infrastruktur terpetakan. Capaian pemanfaat mencapai 9.645 KK dan 48.225 jiwa, dengan nilai investasi terkonsolidasi Rp 63,30 miliar. Peta capaian publik memungkinkan pemantauan visual per desa.</w:t>
      </w:r>
    </w:p>
    <w:p>
      <w:pPr>
        <w:pStyle w:val="bagian3"/>
        <w:spacing w:after="60" w:before="160"/>
      </w:pPr>
      <w:r>
        <w:rPr>
          <w:rFonts w:ascii="Times New Roman" w:cs="Times New Roman" w:eastAsia="Times New Roman" w:hAnsi="Times New Roman"/>
          <w:b/>
          <w:bCs/>
          <w:sz w:val="22"/>
          <w:szCs w:val="22"/>
        </w:rPr>
        <w:t xml:space="preserve">Pengolahan Data Real-Time</w:t>
      </w:r>
    </w:p>
    <w:p>
      <w:pPr>
        <w:spacing w:after="160" w:line="360"/>
        <w:ind w:left="360"/>
        <w:jc w:val="both"/>
      </w:pP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menampilkan ringkasan kegiatan, pekerjaan, kontrak, </w:t>
      </w:r>
      <w:r>
        <w:rPr>
          <w:rFonts w:ascii="Times New Roman" w:cs="Times New Roman" w:eastAsia="Times New Roman" w:hAnsi="Times New Roman"/>
          <w:b w:val="false"/>
          <w:bCs w:val="false"/>
          <w:i/>
          <w:iCs/>
          <w:sz w:val="22"/>
          <w:szCs w:val="22"/>
        </w:rPr>
        <w:t xml:space="preserve">output</w:t>
      </w:r>
      <w:r>
        <w:rPr>
          <w:rFonts w:ascii="Times New Roman" w:cs="Times New Roman" w:eastAsia="Times New Roman" w:hAnsi="Times New Roman"/>
          <w:b w:val="false"/>
          <w:bCs w:val="false"/>
          <w:i w:val="false"/>
          <w:iCs w:val="false"/>
          <w:sz w:val="22"/>
          <w:szCs w:val="22"/>
        </w:rPr>
        <w:t xml:space="preserve">, pagu, distribusi sumber dana (DAK, APBD, DAU, PAD), dan indikator kualitas data tanpa menunggu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manual. Asisten Ami AI membantu penafsiran data operasional; laporan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dihasilkan dari data yang sama dengan Panel Pengawasan. Puspen (/puspen) merupakan alat tambahan operasional pendukung—bukan inti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w:t>
      </w:r>
    </w:p>
    <w:p>
      <w:pPr>
        <w:pStyle w:val="bagian3"/>
        <w:spacing w:after="60" w:before="160"/>
      </w:pPr>
      <w:r>
        <w:rPr>
          <w:rFonts w:ascii="Times New Roman" w:cs="Times New Roman" w:eastAsia="Times New Roman" w:hAnsi="Times New Roman"/>
          <w:b/>
          <w:bCs/>
          <w:sz w:val="22"/>
          <w:szCs w:val="22"/>
        </w:rPr>
        <w:t xml:space="preserve">Integrasi Sumber Data Sejak 2017</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Data historis berasal dari arsip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CSV</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operator, capaian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dokumentasi pengawasan, dan kontrak pekerjaan. Hingga </w:t>
      </w:r>
      <w:r>
        <w:rPr>
          <w:rFonts w:ascii="Times New Roman" w:cs="Times New Roman" w:eastAsia="Times New Roman" w:hAnsi="Times New Roman"/>
          <w:b w:val="false"/>
          <w:bCs w:val="false"/>
          <w:i/>
          <w:iCs/>
          <w:sz w:val="22"/>
          <w:szCs w:val="22"/>
        </w:rPr>
        <w:t xml:space="preserve">snapshot</w:t>
      </w:r>
      <w:r>
        <w:rPr>
          <w:rFonts w:ascii="Times New Roman" w:cs="Times New Roman" w:eastAsia="Times New Roman" w:hAnsi="Times New Roman"/>
          <w:b w:val="false"/>
          <w:bCs w:val="false"/>
          <w:i w:val="false"/>
          <w:iCs w:val="false"/>
          <w:sz w:val="22"/>
          <w:szCs w:val="22"/>
        </w:rPr>
        <w:t xml:space="preserve"> ini, 508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capaian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data pekerjaan aktif telah terhimpun.</w:t>
      </w:r>
    </w:p>
    <w:p>
      <w:pPr>
        <w:pStyle w:val="bagian2"/>
        <w:spacing w:after="80" w:before="200"/>
      </w:pPr>
      <w:r>
        <w:rPr>
          <w:rFonts w:ascii="Times New Roman" w:cs="Times New Roman" w:eastAsia="Times New Roman" w:hAnsi="Times New Roman"/>
          <w:b/>
          <w:bCs/>
          <w:sz w:val="22"/>
          <w:szCs w:val="22"/>
        </w:rPr>
        <w:t xml:space="preserve">Studi Kasus</w:t>
      </w:r>
    </w:p>
    <w:p>
      <w:pPr>
        <w:spacing w:after="160" w:line="360"/>
        <w:jc w:val="both"/>
      </w:pPr>
      <w:r>
        <w:rPr>
          <w:rFonts w:ascii="Times New Roman" w:cs="Times New Roman" w:eastAsia="Times New Roman" w:hAnsi="Times New Roman"/>
          <w:b w:val="false"/>
          <w:bCs w:val="false"/>
          <w:i w:val="false"/>
          <w:iCs w:val="false"/>
          <w:sz w:val="22"/>
          <w:szCs w:val="22"/>
        </w:rPr>
        <w:t xml:space="preserve">Paket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di Desa [NAMA DESA], Kecamatan [NAMA KECAMATAN] (kode pekerjaan: [KODE PAKET]). Sebelum Arumanis: laporan progres fisik dan foto dikirim via </w:t>
      </w:r>
      <w:r>
        <w:rPr>
          <w:rFonts w:ascii="Times New Roman" w:cs="Times New Roman" w:eastAsia="Times New Roman" w:hAnsi="Times New Roman"/>
          <w:b w:val="false"/>
          <w:bCs w:val="false"/>
          <w:i/>
          <w:iCs/>
          <w:sz w:val="22"/>
          <w:szCs w:val="22"/>
        </w:rPr>
        <w:t xml:space="preserve">WhatsApp</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RAB baru teridentifikasi setelah laporan bulanan. Sesudah Arumanis: pengawas meng</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mingguan dan foto ber-</w:t>
      </w:r>
      <w:r>
        <w:rPr>
          <w:rFonts w:ascii="Times New Roman" w:cs="Times New Roman" w:eastAsia="Times New Roman" w:hAnsi="Times New Roman"/>
          <w:b w:val="false"/>
          <w:bCs w:val="false"/>
          <w:i/>
          <w:iCs/>
          <w:sz w:val="22"/>
          <w:szCs w:val="22"/>
        </w:rPr>
        <w:t xml:space="preserve">GPS</w:t>
      </w:r>
      <w:r>
        <w:rPr>
          <w:rFonts w:ascii="Times New Roman" w:cs="Times New Roman" w:eastAsia="Times New Roman" w:hAnsi="Times New Roman"/>
          <w:b w:val="false"/>
          <w:bCs w:val="false"/>
          <w:i w:val="false"/>
          <w:iCs w:val="false"/>
          <w:sz w:val="22"/>
          <w:szCs w:val="22"/>
        </w:rPr>
        <w:t xml:space="preserve"> melalui Panel Pengawasan; operator dinas memantau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di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pada minggu ke-3—bukan bulan ke-6. [Lengk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nama desa, nilai kontrak, dan capaian spesifik sebelum pengumpulan final.]</w:t>
      </w:r>
    </w:p>
    <w:p>
      <w:pPr>
        <w:pStyle w:val="bagian2"/>
        <w:spacing w:after="80" w:before="200"/>
      </w:pPr>
      <w:r>
        <w:rPr>
          <w:rFonts w:ascii="Times New Roman" w:cs="Times New Roman" w:eastAsia="Times New Roman" w:hAnsi="Times New Roman"/>
          <w:b/>
          <w:bCs/>
          <w:sz w:val="22"/>
          <w:szCs w:val="22"/>
        </w:rPr>
        <w:t xml:space="preserve">Keunggulan dan Kebaharuan</w:t>
      </w:r>
    </w:p>
    <w:p>
      <w:pPr>
        <w:spacing w:after="160" w:line="360"/>
        <w:jc w:val="both"/>
      </w:pPr>
      <w:r>
        <w:rPr>
          <w:rFonts w:ascii="Times New Roman" w:cs="Times New Roman" w:eastAsia="Times New Roman" w:hAnsi="Times New Roman"/>
          <w:b w:val="false"/>
          <w:bCs w:val="false"/>
          <w:i w:val="false"/>
          <w:iCs w:val="false"/>
          <w:sz w:val="22"/>
          <w:szCs w:val="22"/>
        </w:rPr>
        <w:t xml:space="preserve">Keunggulan utama Arumanis dibanding sistem sejenis terletak pada fokus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 (khususnya air limbah) dalam satu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bukan hanya pencatatan aset statis. Sistem konvensional kerap memisahkan modul proyek, modul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modul sanitasi; Arumanis menghubungkan ketiganya.</w:t>
      </w:r>
    </w:p>
    <w:p>
      <w:pPr>
        <w:spacing w:after="160" w:line="360"/>
        <w:jc w:val="both"/>
      </w:pPr>
      <w:r>
        <w:rPr>
          <w:rFonts w:ascii="Times New Roman" w:cs="Times New Roman" w:eastAsia="Times New Roman" w:hAnsi="Times New Roman"/>
          <w:b w:val="false"/>
          <w:bCs w:val="false"/>
          <w:i w:val="false"/>
          <w:iCs w:val="false"/>
          <w:sz w:val="22"/>
          <w:szCs w:val="22"/>
        </w:rPr>
        <w:t xml:space="preserve">Kebaharuan teknis meliputi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publik capaian SPM, modul indikator kualitas data, integrasi SIM</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(33 unit), sinkronisasi progres estimasi dua arah, </w:t>
      </w:r>
      <w:r>
        <w:rPr>
          <w:rFonts w:ascii="Times New Roman" w:cs="Times New Roman" w:eastAsia="Times New Roman" w:hAnsi="Times New Roman"/>
          <w:b w:val="false"/>
          <w:bCs w:val="false"/>
          <w:i/>
          <w:iCs/>
          <w:sz w:val="22"/>
          <w:szCs w:val="22"/>
        </w:rPr>
        <w:t xml:space="preserve">slot</w:t>
      </w:r>
      <w:r>
        <w:rPr>
          <w:rFonts w:ascii="Times New Roman" w:cs="Times New Roman" w:eastAsia="Times New Roman" w:hAnsi="Times New Roman"/>
          <w:b w:val="false"/>
          <w:bCs w:val="false"/>
          <w:i w:val="false"/>
          <w:iCs w:val="false"/>
          <w:sz w:val="22"/>
          <w:szCs w:val="22"/>
        </w:rPr>
        <w:t xml:space="preserve"> foto ber-</w:t>
      </w:r>
      <w:r>
        <w:rPr>
          <w:rFonts w:ascii="Times New Roman" w:cs="Times New Roman" w:eastAsia="Times New Roman" w:hAnsi="Times New Roman"/>
          <w:b w:val="false"/>
          <w:bCs w:val="false"/>
          <w:i/>
          <w:iCs/>
          <w:sz w:val="22"/>
          <w:szCs w:val="22"/>
        </w:rPr>
        <w:t xml:space="preserve">GPS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role-based access</w:t>
      </w:r>
      <w:r>
        <w:rPr>
          <w:rFonts w:ascii="Times New Roman" w:cs="Times New Roman" w:eastAsia="Times New Roman" w:hAnsi="Times New Roman"/>
          <w:b w:val="false"/>
          <w:bCs w:val="false"/>
          <w:i w:val="false"/>
          <w:iCs w:val="false"/>
          <w:sz w:val="22"/>
          <w:szCs w:val="22"/>
        </w:rPr>
        <w:t xml:space="preserve"> per wilayah, asisten Ami AI, serta </w:t>
      </w:r>
      <w:r>
        <w:rPr>
          <w:rFonts w:ascii="Times New Roman" w:cs="Times New Roman" w:eastAsia="Times New Roman" w:hAnsi="Times New Roman"/>
          <w:b w:val="false"/>
          <w:bCs w:val="false"/>
          <w:i/>
          <w:iCs/>
          <w:sz w:val="22"/>
          <w:szCs w:val="22"/>
        </w:rPr>
        <w:t xml:space="preserve">pipeline</w:t>
      </w:r>
      <w:r>
        <w:rPr>
          <w:rFonts w:ascii="Times New Roman" w:cs="Times New Roman" w:eastAsia="Times New Roman" w:hAnsi="Times New Roman"/>
          <w:b w:val="false"/>
          <w:bCs w:val="false"/>
          <w:i w:val="false"/>
          <w:iCs w:val="false"/>
          <w:sz w:val="22"/>
          <w:szCs w:val="22"/>
        </w:rPr>
        <w:t xml:space="preserve"> sinkronisasi data historis multi-sumber sejak 2017.</w:t>
      </w:r>
    </w:p>
    <w:p>
      <w:pPr>
        <w:pStyle w:val="bagian2"/>
        <w:spacing w:after="80" w:before="200"/>
      </w:pPr>
      <w:r>
        <w:rPr>
          <w:rFonts w:ascii="Times New Roman" w:cs="Times New Roman" w:eastAsia="Times New Roman" w:hAnsi="Times New Roman"/>
          <w:b/>
          <w:bCs/>
          <w:sz w:val="22"/>
          <w:szCs w:val="22"/>
        </w:rPr>
        <w:t xml:space="preserve">Ketersediaan SDM Pengelola</w:t>
      </w:r>
    </w:p>
    <w:p>
      <w:pPr>
        <w:spacing w:after="160" w:line="360"/>
        <w:jc w:val="both"/>
      </w:pPr>
      <w:r>
        <w:rPr>
          <w:rFonts w:ascii="Times New Roman" w:cs="Times New Roman" w:eastAsia="Times New Roman" w:hAnsi="Times New Roman"/>
          <w:b w:val="false"/>
          <w:bCs w:val="false"/>
          <w:i w:val="false"/>
          <w:iCs w:val="false"/>
          <w:sz w:val="22"/>
          <w:szCs w:val="22"/>
        </w:rPr>
        <w:t xml:space="preserve">Penyelenggaraan melibatkan koordinator program, operator data, tim pengembang sistem, dan jaringan pengawas lapangan. Bukti adopsi per 27 Juni 2026: 29 pengawas aktif di 33 lokasi; 558 pekerjaan dan 6.168 dokumentasi foto menandakan sistem dipakai untuk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lapangan.</w:t>
      </w:r>
    </w:p>
    <w:p>
      <w:pPr>
        <w:pStyle w:val="bagian2"/>
        <w:spacing w:after="80" w:before="200"/>
      </w:pPr>
      <w:r>
        <w:rPr>
          <w:rFonts w:ascii="Times New Roman" w:cs="Times New Roman" w:eastAsia="Times New Roman" w:hAnsi="Times New Roman"/>
          <w:b/>
          <w:bCs/>
          <w:sz w:val="22"/>
          <w:szCs w:val="22"/>
        </w:rPr>
        <w:t xml:space="preserve">Risiko dan Mitigasi</w:t>
      </w:r>
    </w:p>
    <w:p>
      <w:pPr>
        <w:spacing w:after="160" w:line="360"/>
        <w:jc w:val="both"/>
      </w:pPr>
      <w:r>
        <w:rPr>
          <w:rFonts w:ascii="Times New Roman" w:cs="Times New Roman" w:eastAsia="Times New Roman" w:hAnsi="Times New Roman"/>
          <w:b w:val="false"/>
          <w:bCs w:val="false"/>
          <w:i w:val="false"/>
          <w:iCs w:val="false"/>
          <w:sz w:val="22"/>
          <w:szCs w:val="22"/>
        </w:rPr>
        <w:t xml:space="preserve">Risiko sinkronisasi data: angka antar sumber belum 100% selaras—mitigasi validasi triwulanan, penandaan sumber, modul indikator kualitas data, dan disclaimer tran</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ran. Risiko kesalahan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manual: mitigasi validasi </w:t>
      </w:r>
      <w:r>
        <w:rPr>
          <w:rFonts w:ascii="Times New Roman" w:cs="Times New Roman" w:eastAsia="Times New Roman" w:hAnsi="Times New Roman"/>
          <w:b w:val="false"/>
          <w:bCs w:val="false"/>
          <w:i/>
          <w:iCs/>
          <w:sz w:val="22"/>
          <w:szCs w:val="22"/>
        </w:rPr>
        <w:t xml:space="preserve">server-side</w:t>
      </w:r>
      <w:r>
        <w:rPr>
          <w:rFonts w:ascii="Times New Roman" w:cs="Times New Roman" w:eastAsia="Times New Roman" w:hAnsi="Times New Roman"/>
          <w:b w:val="false"/>
          <w:bCs w:val="false"/>
          <w:i w:val="false"/>
          <w:iCs w:val="false"/>
          <w:sz w:val="22"/>
          <w:szCs w:val="22"/>
        </w:rPr>
        <w:t xml:space="preserve">, template impor </w:t>
      </w:r>
      <w:r>
        <w:rPr>
          <w:rFonts w:ascii="Times New Roman" w:cs="Times New Roman" w:eastAsia="Times New Roman" w:hAnsi="Times New Roman"/>
          <w:b w:val="false"/>
          <w:bCs w:val="false"/>
          <w:i/>
          <w:iCs/>
          <w:sz w:val="22"/>
          <w:szCs w:val="22"/>
        </w:rPr>
        <w:t xml:space="preserve">CSV</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dan </w:t>
      </w:r>
      <w:r>
        <w:rPr>
          <w:rFonts w:ascii="Times New Roman" w:cs="Times New Roman" w:eastAsia="Times New Roman" w:hAnsi="Times New Roman"/>
          <w:b w:val="false"/>
          <w:bCs w:val="false"/>
          <w:i/>
          <w:iCs/>
          <w:sz w:val="22"/>
          <w:szCs w:val="22"/>
        </w:rPr>
        <w:t xml:space="preserve">audit log</w:t>
      </w:r>
      <w:r>
        <w:rPr>
          <w:rFonts w:ascii="Times New Roman" w:cs="Times New Roman" w:eastAsia="Times New Roman" w:hAnsi="Times New Roman"/>
          <w:b w:val="false"/>
          <w:bCs w:val="false"/>
          <w:i w:val="false"/>
          <w:iCs w:val="false"/>
          <w:sz w:val="22"/>
          <w:szCs w:val="22"/>
        </w:rPr>
        <w:t xml:space="preserve">. Risiko adopsi pengawas: mitigasi integrasi alur kerja mingguan, notifikasi </w:t>
      </w:r>
      <w:r>
        <w:rPr>
          <w:rFonts w:ascii="Times New Roman" w:cs="Times New Roman" w:eastAsia="Times New Roman" w:hAnsi="Times New Roman"/>
          <w:b w:val="false"/>
          <w:bCs w:val="false"/>
          <w:i/>
          <w:iCs/>
          <w:sz w:val="22"/>
          <w:szCs w:val="22"/>
        </w:rPr>
        <w:t xml:space="preserve">broadcast</w:t>
      </w:r>
      <w:r>
        <w:rPr>
          <w:rFonts w:ascii="Times New Roman" w:cs="Times New Roman" w:eastAsia="Times New Roman" w:hAnsi="Times New Roman"/>
          <w:b w:val="false"/>
          <w:bCs w:val="false"/>
          <w:i w:val="false"/>
          <w:iCs w:val="false"/>
          <w:sz w:val="22"/>
          <w:szCs w:val="22"/>
        </w:rPr>
        <w:t xml:space="preserve">, dan statistik kelengkapan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(Puspen </w:t>
      </w:r>
      <w:r>
        <w:rPr>
          <w:rFonts w:ascii="Times New Roman" w:cs="Times New Roman" w:eastAsia="Times New Roman" w:hAnsi="Times New Roman"/>
          <w:b w:val="false"/>
          <w:bCs w:val="false"/>
          <w:i/>
          <w:iCs/>
          <w:sz w:val="22"/>
          <w:szCs w:val="22"/>
        </w:rPr>
        <w:t xml:space="preserve">KPI</w:t>
      </w:r>
      <w:r>
        <w:rPr>
          <w:rFonts w:ascii="Times New Roman" w:cs="Times New Roman" w:eastAsia="Times New Roman" w:hAnsi="Times New Roman"/>
          <w:b w:val="false"/>
          <w:bCs w:val="false"/>
          <w:i w:val="false"/>
          <w:iCs w:val="false"/>
          <w:sz w:val="22"/>
          <w:szCs w:val="22"/>
        </w:rPr>
        <w:t xml:space="preserve">).</w:t>
      </w:r>
    </w:p>
    <w:p>
      <w:pPr>
        <w:pStyle w:val="bagian2"/>
        <w:spacing w:after="80" w:before="200"/>
      </w:pPr>
      <w:r>
        <w:rPr>
          <w:rFonts w:ascii="Times New Roman" w:cs="Times New Roman" w:eastAsia="Times New Roman" w:hAnsi="Times New Roman"/>
          <w:b/>
          <w:bCs/>
          <w:sz w:val="22"/>
          <w:szCs w:val="22"/>
        </w:rPr>
        <w:t xml:space="preserve">Tahapan Inovasi</w:t>
      </w:r>
    </w:p>
    <w:p>
      <w:pPr>
        <w:spacing w:after="160" w:line="360"/>
        <w:jc w:val="both"/>
      </w:pPr>
      <w:r>
        <w:rPr>
          <w:rFonts w:ascii="Times New Roman" w:cs="Times New Roman" w:eastAsia="Times New Roman" w:hAnsi="Times New Roman"/>
          <w:b w:val="false"/>
          <w:bCs w:val="false"/>
          <w:i w:val="false"/>
          <w:iCs w:val="false"/>
          <w:sz w:val="22"/>
          <w:szCs w:val="22"/>
        </w:rPr>
        <w:t xml:space="preserve">(1) Operator/koordinator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ke 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untuk mengelola kegiatan, kontrak, dan data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M/sanitasi. (2) Pengawas mengakses Panel Pengawasan terintegrasi (/pengawasan/) dengan akun yang sama (</w:t>
      </w:r>
      <w:r>
        <w:rPr>
          <w:rFonts w:ascii="Times New Roman" w:cs="Times New Roman" w:eastAsia="Times New Roman" w:hAnsi="Times New Roman"/>
          <w:b w:val="false"/>
          <w:bCs w:val="false"/>
          <w:i/>
          <w:iCs/>
          <w:sz w:val="22"/>
          <w:szCs w:val="22"/>
        </w:rPr>
        <w:t xml:space="preserve">SSO</w:t>
      </w:r>
      <w:r>
        <w:rPr>
          <w:rFonts w:ascii="Times New Roman" w:cs="Times New Roman" w:eastAsia="Times New Roman" w:hAnsi="Times New Roman"/>
          <w:b w:val="false"/>
          <w:bCs w:val="false"/>
          <w:i w:val="false"/>
          <w:iCs w:val="false"/>
          <w:sz w:val="22"/>
          <w:szCs w:val="22"/>
        </w:rPr>
        <w:t xml:space="preserve">) untuk mengisi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mingguan, unggah foto ber-</w:t>
      </w:r>
      <w:r>
        <w:rPr>
          <w:rFonts w:ascii="Times New Roman" w:cs="Times New Roman" w:eastAsia="Times New Roman" w:hAnsi="Times New Roman"/>
          <w:b w:val="false"/>
          <w:bCs w:val="false"/>
          <w:i/>
          <w:iCs/>
          <w:sz w:val="22"/>
          <w:szCs w:val="22"/>
        </w:rPr>
        <w:t xml:space="preserve">GPS</w:t>
      </w:r>
      <w:r>
        <w:rPr>
          <w:rFonts w:ascii="Times New Roman" w:cs="Times New Roman" w:eastAsia="Times New Roman" w:hAnsi="Times New Roman"/>
          <w:b w:val="false"/>
          <w:bCs w:val="false"/>
          <w:i w:val="false"/>
          <w:iCs w:val="false"/>
          <w:sz w:val="22"/>
          <w:szCs w:val="22"/>
        </w:rPr>
        <w:t xml:space="preserve">, dan laporan RAB. (3) Masyarakat mengakses peta capaian SPM per desa tanpa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24 jam. (4) </w:t>
      </w:r>
      <w:r>
        <w:rPr>
          <w:rFonts w:ascii="Times New Roman" w:cs="Times New Roman" w:eastAsia="Times New Roman" w:hAnsi="Times New Roman"/>
          <w:b w:val="false"/>
          <w:bCs w:val="false"/>
          <w:i/>
          <w:iCs/>
          <w:sz w:val="22"/>
          <w:szCs w:val="22"/>
        </w:rPr>
        <w:t xml:space="preserve">Backend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memvalidasi dan menyimpan data;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memperbarui capaian secara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w:t>
      </w:r>
    </w:p>
    <w:p>
      <w:pPr>
        <w:pStyle w:val="bagian2"/>
        <w:spacing w:after="80" w:before="200"/>
      </w:pPr>
      <w:r>
        <w:rPr>
          <w:rFonts w:ascii="Times New Roman" w:cs="Times New Roman" w:eastAsia="Times New Roman" w:hAnsi="Times New Roman"/>
          <w:b/>
          <w:bCs/>
          <w:sz w:val="22"/>
          <w:szCs w:val="22"/>
        </w:rPr>
        <w:t xml:space="preserve">Tujuan dan Manfaat</w:t>
      </w:r>
    </w:p>
    <w:p>
      <w:pPr>
        <w:pStyle w:val="bagian3"/>
        <w:spacing w:after="60" w:before="160"/>
      </w:pPr>
      <w:r>
        <w:rPr>
          <w:rFonts w:ascii="Times New Roman" w:cs="Times New Roman" w:eastAsia="Times New Roman" w:hAnsi="Times New Roman"/>
          <w:b/>
          <w:bCs/>
          <w:sz w:val="22"/>
          <w:szCs w:val="22"/>
        </w:rPr>
        <w:t xml:space="preserve">Tujuan</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Tujuan inovasi diarahkan pada terwujudnya pemantauan pekerjaan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 (khususnya air limbah) yang terukur, disertai kemampuan olah data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Target: (1) seluruh paket aktif terpantau (558 pekerjaan tercatat); (2) progres fisik minimal mingguan; (3) dokumentasi foto ≥90% paket aktif; (4) sinkronisasi data historis 2017–sekarang selisih antarsumber &lt;5%; (5)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365 desa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(6) publikasi capaian SPM tanpa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w:t>
      </w:r>
    </w:p>
    <w:p>
      <w:pPr>
        <w:pStyle w:val="bagian3"/>
        <w:spacing w:after="60" w:before="160"/>
      </w:pPr>
      <w:r>
        <w:rPr>
          <w:rFonts w:ascii="Times New Roman" w:cs="Times New Roman" w:eastAsia="Times New Roman" w:hAnsi="Times New Roman"/>
          <w:b/>
          <w:bCs/>
          <w:sz w:val="22"/>
          <w:szCs w:val="22"/>
        </w:rPr>
        <w:t xml:space="preserve">Manfaat</w:t>
      </w:r>
    </w:p>
    <w:p>
      <w:pPr>
        <w:spacing w:after="160" w:line="360"/>
        <w:ind w:left="360"/>
        <w:jc w:val="both"/>
      </w:pPr>
      <w:r>
        <w:rPr>
          <w:rFonts w:ascii="Times New Roman" w:cs="Times New Roman" w:eastAsia="Times New Roman" w:hAnsi="Times New Roman"/>
          <w:b w:val="false"/>
          <w:bCs w:val="false"/>
          <w:i w:val="false"/>
          <w:iCs w:val="false"/>
          <w:sz w:val="22"/>
          <w:szCs w:val="22"/>
        </w:rPr>
        <w:t xml:space="preserve">Bagi penyelenggara program: </w:t>
      </w:r>
      <w:r>
        <w:rPr>
          <w:rFonts w:ascii="Times New Roman" w:cs="Times New Roman" w:eastAsia="Times New Roman" w:hAnsi="Times New Roman"/>
          <w:b w:val="false"/>
          <w:bCs w:val="false"/>
          <w:i/>
          <w:iCs/>
          <w:sz w:val="22"/>
          <w:szCs w:val="22"/>
        </w:rPr>
        <w:t xml:space="preserve">deviasi</w:t>
      </w:r>
      <w:r>
        <w:rPr>
          <w:rFonts w:ascii="Times New Roman" w:cs="Times New Roman" w:eastAsia="Times New Roman" w:hAnsi="Times New Roman"/>
          <w:b w:val="false"/>
          <w:bCs w:val="false"/>
          <w:i w:val="false"/>
          <w:iCs w:val="false"/>
          <w:sz w:val="22"/>
          <w:szCs w:val="22"/>
        </w:rPr>
        <w:t xml:space="preserve"> fisik/keuangan teridentifikasi lebih awal; evaluasi Standar Pelayanan Minimum (SPM) air minum (13,24%) dan sanitasi (1,90%); anggaran terpetakan air minum Rp 91,47 miliar, sanitasi Rp 63,30 miliar, pekerjaan Rp 95,28 miliar (466 kontrak). Bagi pengawas: alur kerja terstruktur dalam satu sistem. Bagi masyarakat: akses capaian per desa 24 jam tanpa ke kantor dinas. Manfaat menjangkau 2.535.002 jiwa penduduk di 33 kecamatan.</w:t>
      </w:r>
    </w:p>
    <w:p>
      <w:pPr>
        <w:pStyle w:val="bagian1"/>
        <w:spacing w:after="120" w:before="240"/>
      </w:pPr>
      <w:r>
        <w:rPr>
          <w:rFonts w:ascii="Times New Roman" w:cs="Times New Roman" w:eastAsia="Times New Roman" w:hAnsi="Times New Roman"/>
          <w:b/>
          <w:bCs/>
          <w:sz w:val="24"/>
          <w:szCs w:val="24"/>
        </w:rPr>
        <w:t xml:space="preserve">BAGIAN III :  IMPLEMENTASI DAN KEBERLANJUTAN INOVASI</w:t>
      </w:r>
    </w:p>
    <w:p>
      <w:pPr>
        <w:pStyle w:val="bagian2"/>
        <w:spacing w:after="80" w:before="200"/>
      </w:pPr>
      <w:r>
        <w:rPr>
          <w:rFonts w:ascii="Times New Roman" w:cs="Times New Roman" w:eastAsia="Times New Roman" w:hAnsi="Times New Roman"/>
          <w:b/>
          <w:bCs/>
          <w:sz w:val="22"/>
          <w:szCs w:val="22"/>
        </w:rPr>
        <w:t xml:space="preserve">Sumber Daya Pendukung</w:t>
      </w:r>
    </w:p>
    <w:p>
      <w:pPr>
        <w:spacing w:after="160" w:line="360"/>
        <w:jc w:val="both"/>
      </w:pPr>
      <w:r>
        <w:rPr>
          <w:rFonts w:ascii="Times New Roman" w:cs="Times New Roman" w:eastAsia="Times New Roman" w:hAnsi="Times New Roman"/>
          <w:b w:val="false"/>
          <w:bCs w:val="false"/>
          <w:i w:val="false"/>
          <w:iCs w:val="false"/>
          <w:sz w:val="22"/>
          <w:szCs w:val="22"/>
        </w:rPr>
        <w:t xml:space="preserve">(1) Anggaran: air minum Rp 91,47 miliar, sanitasi Rp 63,30 miliar, pekerjaan konstruksi Rp 95,28 miliar (466 kontrak), pengawasan Rp 14,46 miliar. (2) SDM: 29 pengawas aktif, operator data, tim pengembang (5–7 personil inti), koordinator program, konsultan/TFL. (3) Sarpras: server produksi (arumanis.cianjur.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perangkat pengawas lapangan. (4) Teknologi: </w:t>
      </w:r>
      <w:r>
        <w:rPr>
          <w:rFonts w:ascii="Times New Roman" w:cs="Times New Roman" w:eastAsia="Times New Roman" w:hAnsi="Times New Roman"/>
          <w:b w:val="false"/>
          <w:bCs w:val="false"/>
          <w:i/>
          <w:iCs/>
          <w:sz w:val="22"/>
          <w:szCs w:val="22"/>
        </w:rPr>
        <w:t xml:space="preserve">React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Laravel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PostgreSQL</w:t>
      </w:r>
      <w:r>
        <w:rPr>
          <w:rFonts w:ascii="Times New Roman" w:cs="Times New Roman" w:eastAsia="Times New Roman" w:hAnsi="Times New Roman"/>
          <w:b w:val="false"/>
          <w:bCs w:val="false"/>
          <w:i w:val="false"/>
          <w:iCs w:val="false"/>
          <w:sz w:val="22"/>
          <w:szCs w:val="22"/>
        </w:rPr>
        <w:t xml:space="preserve">, Panel Pengawasan </w:t>
      </w:r>
      <w:r>
        <w:rPr>
          <w:rFonts w:ascii="Times New Roman" w:cs="Times New Roman" w:eastAsia="Times New Roman" w:hAnsi="Times New Roman"/>
          <w:b w:val="false"/>
          <w:bCs w:val="false"/>
          <w:i/>
          <w:iCs/>
          <w:sz w:val="22"/>
          <w:szCs w:val="22"/>
        </w:rPr>
        <w:t xml:space="preserve">SSO</w:t>
      </w:r>
      <w:r>
        <w:rPr>
          <w:rFonts w:ascii="Times New Roman" w:cs="Times New Roman" w:eastAsia="Times New Roman" w:hAnsi="Times New Roman"/>
          <w:b w:val="false"/>
          <w:bCs w:val="false"/>
          <w:i w:val="false"/>
          <w:iCs w:val="false"/>
          <w:sz w:val="22"/>
          <w:szCs w:val="22"/>
        </w:rPr>
        <w:t xml:space="preserve">. (5) Bimtek/sosialisasi berkala. (6) Pedoman teknis docs/user-guide. (7) Akses informasi publik 24 jam.</w:t>
      </w:r>
    </w:p>
    <w:p>
      <w:pPr>
        <w:pStyle w:val="bagian2"/>
        <w:spacing w:after="80" w:before="200"/>
      </w:pPr>
      <w:r>
        <w:rPr>
          <w:rFonts w:ascii="Times New Roman" w:cs="Times New Roman" w:eastAsia="Times New Roman" w:hAnsi="Times New Roman"/>
          <w:b/>
          <w:bCs/>
          <w:sz w:val="22"/>
          <w:szCs w:val="22"/>
        </w:rPr>
        <w:t xml:space="preserve">Kemitraan dan Kolaborasi (Pentahelix)</w:t>
      </w:r>
    </w:p>
    <w:p>
      <w:pPr>
        <w:spacing w:after="160" w:line="360"/>
        <w:jc w:val="both"/>
      </w:pPr>
      <w:r>
        <w:rPr>
          <w:rFonts w:ascii="Times New Roman" w:cs="Times New Roman" w:eastAsia="Times New Roman" w:hAnsi="Times New Roman"/>
          <w:b w:val="false"/>
          <w:bCs w:val="false"/>
          <w:i w:val="false"/>
          <w:iCs w:val="false"/>
          <w:sz w:val="22"/>
          <w:szCs w:val="22"/>
        </w:rPr>
        <w:t xml:space="preserve">(1) Pemerintah: DPKP Kabupaten Cianjur sebagai mitra adopsi dan pengguna utama; pengawas lapangan (29 orang di 33 lokasi); operator data; kontraktor pelaksana 466 kontrak. (2) Masyarakat: inisiator inovasi (Ilham Taufiq), POKMAS pengelola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aparatur desa di 365 desa, pengguna peta capaian publik. (3) Akademisi: [NAMA PERGURUAN TINGGI]—validasi metode dan pendampingan dokumentasi inovasi [lengk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MoU/LoI jika ada]. (4) Swasta: konsultan pengawas/TFL dan penyedia layanan hosting produksi. (5) Media: [MEDIA LOKAL]—sosialisasi capaian program air minum perdesaan [lengk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jika ada publikasi]. Mekanisme koordinasi: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mingguan via Panel Pengawasan, validasi operator,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untuk evaluasi bersama.</w:t>
      </w:r>
    </w:p>
    <w:p>
      <w:pPr>
        <w:pStyle w:val="bagian2"/>
        <w:spacing w:after="80" w:before="200"/>
      </w:pPr>
      <w:r>
        <w:rPr>
          <w:rFonts w:ascii="Times New Roman" w:cs="Times New Roman" w:eastAsia="Times New Roman" w:hAnsi="Times New Roman"/>
          <w:b/>
          <w:bCs/>
          <w:sz w:val="22"/>
          <w:szCs w:val="22"/>
        </w:rPr>
        <w:t xml:space="preserve">Testimoni Pengguna</w:t>
      </w:r>
    </w:p>
    <w:p>
      <w:pPr>
        <w:spacing w:after="160" w:line="360"/>
        <w:jc w:val="both"/>
      </w:pPr>
      <w:r>
        <w:rPr>
          <w:rFonts w:ascii="Times New Roman" w:cs="Times New Roman" w:eastAsia="Times New Roman" w:hAnsi="Times New Roman"/>
          <w:b w:val="false"/>
          <w:bCs w:val="false"/>
          <w:i w:val="false"/>
          <w:iCs w:val="false"/>
          <w:sz w:val="22"/>
          <w:szCs w:val="22"/>
        </w:rPr>
        <w:t xml:space="preserve">Pengawas lapangan: “[KUTIPAN PENGAWAS—contoh: </w:t>
      </w:r>
      <w:r>
        <w:rPr>
          <w:rFonts w:ascii="Times New Roman" w:cs="Times New Roman" w:eastAsia="Times New Roman" w:hAnsi="Times New Roman"/>
          <w:b w:val="false"/>
          <w:bCs w:val="false"/>
          <w:i/>
          <w:iCs/>
          <w:sz w:val="22"/>
          <w:szCs w:val="22"/>
        </w:rPr>
        <w:t xml:space="preserve">input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dan foto dalam satu aplikasi mempercepat laporan mingguan dan mengurangi revisi berulang.]” — [NAMA PENGAWAS], Pengawas Lapangan, Lokasi [NAMA LOKASI].</w:t>
      </w:r>
    </w:p>
    <w:p>
      <w:pPr>
        <w:spacing w:after="160" w:line="360"/>
        <w:jc w:val="both"/>
      </w:pPr>
      <w:r>
        <w:rPr>
          <w:rFonts w:ascii="Times New Roman" w:cs="Times New Roman" w:eastAsia="Times New Roman" w:hAnsi="Times New Roman"/>
          <w:b w:val="false"/>
          <w:bCs w:val="false"/>
          <w:i w:val="false"/>
          <w:iCs w:val="false"/>
          <w:sz w:val="22"/>
          <w:szCs w:val="22"/>
        </w:rPr>
        <w:t xml:space="preserve">Pengelola desa/POKMAS: “[KUTIPAN POKMAS—contoh: data capaian desa kami kini dapat diakses masyarakat tanpa harus ke kantor dinas.]” — [NAMA], Ketua POKMAS Desa [NAMA DESA].</w:t>
      </w:r>
    </w:p>
    <w:p>
      <w:pPr>
        <w:pStyle w:val="bagian2"/>
        <w:spacing w:after="80" w:before="200"/>
      </w:pPr>
      <w:r>
        <w:rPr>
          <w:rFonts w:ascii="Times New Roman" w:cs="Times New Roman" w:eastAsia="Times New Roman" w:hAnsi="Times New Roman"/>
          <w:b/>
          <w:bCs/>
          <w:sz w:val="22"/>
          <w:szCs w:val="22"/>
        </w:rPr>
        <w:t xml:space="preserve">Rencana Keberlanjutan (Sustainability Plan)</w:t>
      </w:r>
    </w:p>
    <w:p>
      <w:pPr>
        <w:spacing w:after="160" w:line="360"/>
        <w:jc w:val="both"/>
      </w:pPr>
      <w:r>
        <w:rPr>
          <w:rFonts w:ascii="Times New Roman" w:cs="Times New Roman" w:eastAsia="Times New Roman" w:hAnsi="Times New Roman"/>
          <w:b w:val="false"/>
          <w:bCs w:val="false"/>
          <w:i w:val="false"/>
          <w:iCs w:val="false"/>
          <w:sz w:val="22"/>
          <w:szCs w:val="22"/>
        </w:rPr>
        <w:t xml:space="preserve">(1) Harmonisasi data historis 2017–2025 dari arsip eksternal. (2) Integrasi penuh pekerjaan konstruksi ke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infrastruktur sanitasi. (3) Perluasan SIM</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dari 33 unit. (4) Penguatan kapasitas SDM melalui pelatihan berkala. (5) Integrasi dengan perencanaan daerah (Renja/RKPD, RI</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RAD PAMSIMAS). (6) Penganggaran berkelanjutan melalui APBD program air minum dan sanitasi.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produksi sudah berjalan dan terbukti diadopsi 558 pekerjaan serta 6.168 dokumentasi foto.</w:t>
      </w:r>
    </w:p>
    <w:p>
      <w:pPr>
        <w:pStyle w:val="bagian2"/>
        <w:spacing w:after="80" w:before="200"/>
      </w:pPr>
      <w:r>
        <w:rPr>
          <w:rFonts w:ascii="Times New Roman" w:cs="Times New Roman" w:eastAsia="Times New Roman" w:hAnsi="Times New Roman"/>
          <w:b/>
          <w:bCs/>
          <w:sz w:val="22"/>
          <w:szCs w:val="22"/>
        </w:rPr>
        <w:t xml:space="preserve">Rencana Pengembangan 2026–2027</w:t>
      </w:r>
    </w:p>
    <w:p>
      <w:pPr>
        <w:spacing w:after="160" w:line="360"/>
        <w:jc w:val="both"/>
      </w:pPr>
      <w:r>
        <w:rPr>
          <w:rFonts w:ascii="Times New Roman" w:cs="Times New Roman" w:eastAsia="Times New Roman" w:hAnsi="Times New Roman"/>
          <w:b w:val="false"/>
          <w:bCs w:val="false"/>
          <w:i w:val="false"/>
          <w:iCs w:val="false"/>
          <w:sz w:val="22"/>
          <w:szCs w:val="22"/>
        </w:rPr>
        <w:t xml:space="preserve">(1) Menyelesaikan harmonisasi data historis 2017–2023 dari arsip eksternal. (2) Menautkan pekerjaan konstruksi ke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dan infrastruktur sanitasi secara menyeluruh. (3) Memperluas integrasi SIM</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dari 33 unit saat ini. (4) Meningkatkan kelengkapan metadata </w:t>
      </w:r>
      <w:r>
        <w:rPr>
          <w:rFonts w:ascii="Times New Roman" w:cs="Times New Roman" w:eastAsia="Times New Roman" w:hAnsi="Times New Roman"/>
          <w:b w:val="false"/>
          <w:bCs w:val="false"/>
          <w:i/>
          <w:iCs/>
          <w:sz w:val="22"/>
          <w:szCs w:val="22"/>
        </w:rPr>
        <w:t xml:space="preserve">GPS</w:t>
      </w:r>
      <w:r>
        <w:rPr>
          <w:rFonts w:ascii="Times New Roman" w:cs="Times New Roman" w:eastAsia="Times New Roman" w:hAnsi="Times New Roman"/>
          <w:b w:val="false"/>
          <w:bCs w:val="false"/>
          <w:i w:val="false"/>
          <w:iCs w:val="false"/>
          <w:sz w:val="22"/>
          <w:szCs w:val="22"/>
        </w:rPr>
        <w:t xml:space="preserve">/foto menuju target 90% paket aktif. (5) Memperkaya data capaian sanitasi di 261 desa yang belum berinfrastruktur terpetakan.</w:t>
      </w:r>
    </w:p>
    <w:p>
      <w:pPr>
        <w:pStyle w:val="bagian1"/>
        <w:spacing w:after="120" w:before="240"/>
      </w:pPr>
      <w:r>
        <w:rPr>
          <w:rFonts w:ascii="Times New Roman" w:cs="Times New Roman" w:eastAsia="Times New Roman" w:hAnsi="Times New Roman"/>
          <w:b/>
          <w:bCs/>
          <w:sz w:val="24"/>
          <w:szCs w:val="24"/>
        </w:rPr>
        <w:t xml:space="preserve">BAGIAN IV :  RENCANA KERJA DAN TARGET</w:t>
      </w:r>
    </w:p>
    <w:p>
      <w:pPr>
        <w:pStyle w:val="bagian2"/>
        <w:spacing w:after="80" w:before="200"/>
      </w:pPr>
      <w:r>
        <w:rPr>
          <w:rFonts w:ascii="Times New Roman" w:cs="Times New Roman" w:eastAsia="Times New Roman" w:hAnsi="Times New Roman"/>
          <w:b/>
          <w:bCs/>
          <w:sz w:val="22"/>
          <w:szCs w:val="22"/>
        </w:rPr>
        <w:t xml:space="preserve">Timeline Pelaksanaan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80"/>
      </w:tblGrid>
      <w:tr>
        <w:tc>
          <w:tcPr>
            <w:tcW w:type="dxa" w:w="22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Tahapan</w:t>
            </w:r>
          </w:p>
        </w:tc>
        <w:tc>
          <w:tcPr>
            <w:tcW w:type="dxa" w:w="16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Durasi</w:t>
            </w:r>
          </w:p>
        </w:tc>
        <w:tc>
          <w:tcPr>
            <w:tcW w:type="dxa" w:w="22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Penanggung Jawab</w:t>
            </w:r>
          </w:p>
        </w:tc>
        <w:tc>
          <w:tcPr>
            <w:tcW w:type="dxa" w:w="33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iCs/>
                <w:sz w:val="20"/>
                <w:szCs w:val="20"/>
              </w:rPr>
              <w:t xml:space="preserve">Output</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Persiapan &amp; perancangan sistem</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2023</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Tim pengembang Arumanis</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Arsitektur </w:t>
            </w:r>
            <w:r>
              <w:rPr>
                <w:rFonts w:ascii="Times New Roman" w:cs="Times New Roman" w:eastAsia="Times New Roman" w:hAnsi="Times New Roman"/>
                <w:b w:val="false"/>
                <w:bCs w:val="false"/>
                <w:i/>
                <w:iCs/>
                <w:sz w:val="20"/>
                <w:szCs w:val="20"/>
              </w:rPr>
              <w:t xml:space="preserve">platform</w:t>
            </w:r>
            <w:r>
              <w:rPr>
                <w:rFonts w:ascii="Times New Roman" w:cs="Times New Roman" w:eastAsia="Times New Roman" w:hAnsi="Times New Roman"/>
                <w:b w:val="false"/>
                <w:bCs w:val="false"/>
                <w:i w:val="false"/>
                <w:iCs w:val="false"/>
                <w:sz w:val="20"/>
                <w:szCs w:val="20"/>
              </w:rPr>
              <w:t xml:space="preserve">, modul inti, </w:t>
            </w:r>
            <w:r>
              <w:rPr>
                <w:rFonts w:ascii="Times New Roman" w:cs="Times New Roman" w:eastAsia="Times New Roman" w:hAnsi="Times New Roman"/>
                <w:b w:val="false"/>
                <w:bCs w:val="false"/>
                <w:i/>
                <w:iCs/>
                <w:sz w:val="20"/>
                <w:szCs w:val="20"/>
              </w:rPr>
              <w:t xml:space="preserve">prototype</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Uji coba internal &amp; pilot lapangan</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2024</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Tim pengembang + operator data</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Panel Pengawasan </w:t>
            </w:r>
            <w:r>
              <w:rPr>
                <w:rFonts w:ascii="Times New Roman" w:cs="Times New Roman" w:eastAsia="Times New Roman" w:hAnsi="Times New Roman"/>
                <w:b w:val="false"/>
                <w:bCs w:val="false"/>
                <w:i/>
                <w:iCs/>
                <w:sz w:val="20"/>
                <w:szCs w:val="20"/>
              </w:rPr>
              <w:t xml:space="preserve">beta</w:t>
            </w:r>
            <w:r>
              <w:rPr>
                <w:rFonts w:ascii="Times New Roman" w:cs="Times New Roman" w:eastAsia="Times New Roman" w:hAnsi="Times New Roman"/>
                <w:b w:val="false"/>
                <w:bCs w:val="false"/>
                <w:i w:val="false"/>
                <w:iCs w:val="false"/>
                <w:sz w:val="20"/>
                <w:szCs w:val="20"/>
              </w:rPr>
              <w:t xml:space="preserve">, impor data awal</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Implementasi penuh produksi</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2025 – sekarang</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DPKP + pengawas + operator</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558 pekerjaan terpantau, 29 pengawas aktif</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Harmonisasi data historis</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2017 – 2025</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Operator data + tim IT</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508 </w:t>
            </w:r>
            <w:r>
              <w:rPr>
                <w:rFonts w:ascii="Times New Roman" w:cs="Times New Roman" w:eastAsia="Times New Roman" w:hAnsi="Times New Roman"/>
                <w:b w:val="false"/>
                <w:bCs w:val="false"/>
                <w:i/>
                <w:iCs/>
                <w:sz w:val="20"/>
                <w:szCs w:val="20"/>
              </w:rPr>
              <w:t xml:space="preserve">record</w:t>
            </w:r>
            <w:r>
              <w:rPr>
                <w:rFonts w:ascii="Times New Roman" w:cs="Times New Roman" w:eastAsia="Times New Roman" w:hAnsi="Times New Roman"/>
                <w:b w:val="false"/>
                <w:bCs w:val="false"/>
                <w:i w:val="false"/>
                <w:iCs w:val="false"/>
                <w:sz w:val="20"/>
                <w:szCs w:val="20"/>
              </w:rPr>
              <w:t xml:space="preserve"> capaian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 terhimpun</w:t>
            </w:r>
          </w:p>
        </w:tc>
      </w:tr>
      <w:tr>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Monitoring</w:t>
            </w:r>
            <w:r>
              <w:rPr>
                <w:rFonts w:ascii="Times New Roman" w:cs="Times New Roman" w:eastAsia="Times New Roman" w:hAnsi="Times New Roman"/>
                <w:b w:val="false"/>
                <w:bCs w:val="false"/>
                <w:i w:val="false"/>
                <w:iCs w:val="false"/>
                <w:sz w:val="20"/>
                <w:szCs w:val="20"/>
              </w:rPr>
              <w:t xml:space="preserve"> &amp; evaluasi berkelanjutan</w:t>
            </w:r>
          </w:p>
        </w:tc>
        <w:tc>
          <w:tcPr>
            <w:tcW w:type="dxa" w:w="16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Berkelanjutan</w:t>
            </w:r>
          </w:p>
        </w:tc>
        <w:tc>
          <w:tcPr>
            <w:tcW w:type="dxa" w:w="22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Operator + koordinator program</w:t>
            </w:r>
          </w:p>
        </w:tc>
        <w:tc>
          <w:tcPr>
            <w:tcW w:type="dxa" w:w="33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Dashboard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real-time</w:t>
            </w:r>
            <w:r>
              <w:rPr>
                <w:rFonts w:ascii="Times New Roman" w:cs="Times New Roman" w:eastAsia="Times New Roman" w:hAnsi="Times New Roman"/>
                <w:b w:val="false"/>
                <w:bCs w:val="false"/>
                <w:i w:val="false"/>
                <w:iCs w:val="false"/>
                <w:sz w:val="20"/>
                <w:szCs w:val="20"/>
              </w:rPr>
              <w:t xml:space="preserve">, laporan SPM, publikasi masyarakat</w:t>
            </w:r>
          </w:p>
        </w:tc>
      </w:tr>
    </w:tbl>
    <w:p>
      <w:pPr>
        <w:spacing w:after="160"/>
      </w:pPr>
    </w:p>
    <w:p>
      <w:pPr>
        <w:pStyle w:val="bagian2"/>
        <w:spacing w:after="80" w:before="200"/>
      </w:pPr>
      <w:r>
        <w:rPr>
          <w:rFonts w:ascii="Times New Roman" w:cs="Times New Roman" w:eastAsia="Times New Roman" w:hAnsi="Times New Roman"/>
          <w:b/>
          <w:bCs/>
          <w:sz w:val="22"/>
          <w:szCs w:val="22"/>
        </w:rPr>
        <w:t xml:space="preserve">Indikator Keberhasilan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180"/>
        <w:gridCol w:w="2000"/>
      </w:tblGrid>
      <w:tr>
        <w:tc>
          <w:tcPr>
            <w:tcW w:type="dxa" w:w="2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Indikator</w:t>
            </w:r>
          </w:p>
        </w:tc>
        <w:tc>
          <w:tcPr>
            <w:tcW w:type="dxa" w:w="1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iCs/>
                <w:sz w:val="20"/>
                <w:szCs w:val="20"/>
              </w:rPr>
              <w:t xml:space="preserve">Baseline</w:t>
            </w:r>
          </w:p>
        </w:tc>
        <w:tc>
          <w:tcPr>
            <w:tcW w:type="dxa" w:w="14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Target</w:t>
            </w:r>
          </w:p>
        </w:tc>
        <w:tc>
          <w:tcPr>
            <w:tcW w:type="dxa" w:w="218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Sumber Data</w:t>
            </w:r>
          </w:p>
        </w:tc>
        <w:tc>
          <w:tcPr>
            <w:tcW w:type="dxa" w:w="2000"/>
            <w:tcBorders>
              <w:top w:val="single" w:color="000000" w:sz="8"/>
              <w:left w:val="single" w:color="000000" w:sz="8"/>
              <w:bottom w:val="single" w:color="000000" w:sz="8"/>
              <w:right w:val="single" w:color="000000" w:sz="8"/>
            </w:tcBorders>
            <w:shd w:fill="D9E2F3" w:val="clear"/>
            <w:tcMar>
              <w:top w:type="dxa" w:w="80"/>
              <w:left w:type="dxa" w:w="140"/>
              <w:bottom w:type="dxa" w:w="80"/>
              <w:right w:type="dxa" w:w="140"/>
            </w:tcMar>
          </w:tcPr>
          <w:p>
            <w:r>
              <w:rPr>
                <w:rFonts w:ascii="Times New Roman" w:cs="Times New Roman" w:eastAsia="Times New Roman" w:hAnsi="Times New Roman"/>
                <w:b/>
                <w:bCs/>
                <w:i w:val="false"/>
                <w:iCs w:val="false"/>
                <w:sz w:val="20"/>
                <w:szCs w:val="20"/>
              </w:rPr>
              <w:t xml:space="preserve">Frekuensi</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Paket konstruksi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M/sanitasi terpantau</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0 (manual/terpisah)</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558 paket</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Dashboard</w:t>
            </w:r>
            <w:r>
              <w:rPr>
                <w:rFonts w:ascii="Times New Roman" w:cs="Times New Roman" w:eastAsia="Times New Roman" w:hAnsi="Times New Roman"/>
                <w:b w:val="false"/>
                <w:bCs w:val="false"/>
                <w:i w:val="false"/>
                <w:iCs w:val="false"/>
                <w:sz w:val="20"/>
                <w:szCs w:val="20"/>
              </w:rPr>
              <w:t xml:space="preserve"> Arumanis</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Standar Pelayanan Minimum (SPM) air minum</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Rek</w:t>
            </w:r>
            <w:r>
              <w:rPr>
                <w:rFonts w:ascii="Times New Roman" w:cs="Times New Roman" w:eastAsia="Times New Roman" w:hAnsi="Times New Roman"/>
                <w:b w:val="false"/>
                <w:bCs w:val="false"/>
                <w:i/>
                <w:iCs/>
                <w:sz w:val="20"/>
                <w:szCs w:val="20"/>
              </w:rPr>
              <w:t xml:space="preserve">api</w:t>
            </w:r>
            <w:r>
              <w:rPr>
                <w:rFonts w:ascii="Times New Roman" w:cs="Times New Roman" w:eastAsia="Times New Roman" w:hAnsi="Times New Roman"/>
                <w:b w:val="false"/>
                <w:bCs w:val="false"/>
                <w:i w:val="false"/>
                <w:iCs w:val="false"/>
                <w:sz w:val="20"/>
                <w:szCs w:val="20"/>
              </w:rPr>
              <w:t xml:space="preserve">tulasi manual 5–10 hari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13,24% (53.206 KK)</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Modul capaian </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M</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Bulanan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Standar Pelayanan Minimum (SPM) sanitasi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Data tidak terintegrasi</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1,90% (9.645 KK)</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Modul sanitasi + peta publik</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Bulanan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Dokumentasi foto progres ber-</w:t>
            </w:r>
            <w:r>
              <w:rPr>
                <w:rFonts w:ascii="Times New Roman" w:cs="Times New Roman" w:eastAsia="Times New Roman" w:hAnsi="Times New Roman"/>
                <w:b w:val="false"/>
                <w:bCs w:val="false"/>
                <w:i/>
                <w:iCs/>
                <w:sz w:val="20"/>
                <w:szCs w:val="20"/>
              </w:rPr>
              <w:t xml:space="preserve">GPS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Foto tersebar di perangkat pengawas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≥90% paket aktif (</w:t>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6.168 foto)</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Panel Pengawasan</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Interval laporan pengawas</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2–4 minggu (manual)</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 terstruktur</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Panel Pengawasan + statistik kelengkapan</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Mingguan</w:t>
            </w:r>
          </w:p>
        </w:tc>
      </w:tr>
      <w:tr>
        <w:tc>
          <w:tcPr>
            <w:tcW w:type="dxa" w:w="2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Akses publik capaian per desa</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Tidak tersedia 24 jam</w:t>
            </w:r>
          </w:p>
        </w:tc>
        <w:tc>
          <w:tcPr>
            <w:tcW w:type="dxa" w:w="14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365 desa via peta publik tanpa </w:t>
            </w:r>
            <w:r>
              <w:rPr>
                <w:rFonts w:ascii="Times New Roman" w:cs="Times New Roman" w:eastAsia="Times New Roman" w:hAnsi="Times New Roman"/>
                <w:b w:val="false"/>
                <w:bCs w:val="false"/>
                <w:i/>
                <w:iCs/>
                <w:sz w:val="20"/>
                <w:szCs w:val="20"/>
              </w:rPr>
              <w:t xml:space="preserve">login</w:t>
            </w:r>
          </w:p>
        </w:tc>
        <w:tc>
          <w:tcPr>
            <w:tcW w:type="dxa" w:w="218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val="false"/>
                <w:iCs w:val="false"/>
                <w:sz w:val="20"/>
                <w:szCs w:val="20"/>
              </w:rPr>
              <w:t xml:space="preserve">arumanis.cianjur.</w:t>
            </w:r>
            <w:r>
              <w:rPr>
                <w:rFonts w:ascii="Times New Roman" w:cs="Times New Roman" w:eastAsia="Times New Roman" w:hAnsi="Times New Roman"/>
                <w:b w:val="false"/>
                <w:bCs w:val="false"/>
                <w:i/>
                <w:iCs/>
                <w:sz w:val="20"/>
                <w:szCs w:val="20"/>
              </w:rPr>
              <w:t xml:space="preserve">spa</w:t>
            </w:r>
            <w:r>
              <w:rPr>
                <w:rFonts w:ascii="Times New Roman" w:cs="Times New Roman" w:eastAsia="Times New Roman" w:hAnsi="Times New Roman"/>
                <w:b w:val="false"/>
                <w:bCs w:val="false"/>
                <w:i w:val="false"/>
                <w:iCs w:val="false"/>
                <w:sz w:val="20"/>
                <w:szCs w:val="20"/>
              </w:rPr>
              <w:t xml:space="preserve">ce</w:t>
            </w:r>
          </w:p>
        </w:tc>
        <w:tc>
          <w:tcPr>
            <w:tcW w:type="dxa" w:w="2000"/>
            <w:tcBorders>
              <w:top w:val="single" w:color="000000" w:sz="8"/>
              <w:left w:val="single" w:color="000000" w:sz="8"/>
              <w:bottom w:val="single" w:color="000000" w:sz="8"/>
              <w:right w:val="single" w:color="000000" w:sz="8"/>
            </w:tcBorders>
            <w:tcMar>
              <w:top w:type="dxa" w:w="80"/>
              <w:left w:type="dxa" w:w="140"/>
              <w:bottom w:type="dxa" w:w="80"/>
              <w:right w:type="dxa" w:w="140"/>
            </w:tcMar>
          </w:tcPr>
          <w:p>
            <w:r>
              <w:rPr>
                <w:rFonts w:ascii="Times New Roman" w:cs="Times New Roman" w:eastAsia="Times New Roman" w:hAnsi="Times New Roman"/>
                <w:b w:val="false"/>
                <w:bCs w:val="false"/>
                <w:i/>
                <w:iCs/>
                <w:sz w:val="20"/>
                <w:szCs w:val="20"/>
              </w:rPr>
              <w:t xml:space="preserve">Real-time</w:t>
            </w:r>
          </w:p>
        </w:tc>
      </w:tr>
    </w:tbl>
    <w:p>
      <w:pPr>
        <w:spacing w:after="200"/>
      </w:pPr>
    </w:p>
    <w:p>
      <w:pPr>
        <w:pStyle w:val="bagian1"/>
        <w:spacing w:after="120" w:before="240"/>
      </w:pPr>
      <w:r>
        <w:rPr>
          <w:rFonts w:ascii="Times New Roman" w:cs="Times New Roman" w:eastAsia="Times New Roman" w:hAnsi="Times New Roman"/>
          <w:b/>
          <w:bCs/>
          <w:sz w:val="24"/>
          <w:szCs w:val="24"/>
        </w:rPr>
        <w:t xml:space="preserve">BAGIAN V :  PENUTUP</w:t>
      </w:r>
    </w:p>
    <w:p>
      <w:pPr>
        <w:pStyle w:val="bagian2"/>
        <w:spacing w:after="80" w:before="200"/>
      </w:pPr>
      <w:r>
        <w:rPr>
          <w:rFonts w:ascii="Times New Roman" w:cs="Times New Roman" w:eastAsia="Times New Roman" w:hAnsi="Times New Roman"/>
          <w:b/>
          <w:bCs/>
          <w:sz w:val="22"/>
          <w:szCs w:val="22"/>
        </w:rPr>
        <w:t xml:space="preserve">Hasil Inovasi</w:t>
      </w:r>
    </w:p>
    <w:p>
      <w:pPr>
        <w:spacing w:after="160" w:line="360"/>
        <w:jc w:val="both"/>
      </w:pPr>
      <w:r>
        <w:rPr>
          <w:rFonts w:ascii="Times New Roman" w:cs="Times New Roman" w:eastAsia="Times New Roman" w:hAnsi="Times New Roman"/>
          <w:b w:val="false"/>
          <w:bCs w:val="false"/>
          <w:i w:val="false"/>
          <w:iCs w:val="false"/>
          <w:sz w:val="22"/>
          <w:szCs w:val="22"/>
        </w:rPr>
        <w:t xml:space="preserve">Hasil penyelenggaraan inovasi Arumanis per 27 Juni 2026 berupa produk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yang mendukung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konstruksi dan pengolahan data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w:t>
      </w:r>
    </w:p>
    <w:p>
      <w:pPr>
        <w:spacing w:after="160" w:line="360"/>
        <w:jc w:val="both"/>
      </w:pP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Arumanis Utama (arumanis.cianjur.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meliputi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pekerjaan, modul kegiatan dan kontrak,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Unit, indikator kualitas data, notifikasi, dan asisten Ami AI. Panel Pengawasan Terintegrasi (/pengawasan/) menjadi sarana utama pengawas memantau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konstruksi, mengunggah dokumentasi, dan menyusun laporan mingguan dengan </w:t>
      </w:r>
      <w:r>
        <w:rPr>
          <w:rFonts w:ascii="Times New Roman" w:cs="Times New Roman" w:eastAsia="Times New Roman" w:hAnsi="Times New Roman"/>
          <w:b w:val="false"/>
          <w:bCs w:val="false"/>
          <w:i/>
          <w:iCs/>
          <w:sz w:val="22"/>
          <w:szCs w:val="22"/>
        </w:rPr>
        <w:t xml:space="preserve">SSO</w:t>
      </w:r>
      <w:r>
        <w:rPr>
          <w:rFonts w:ascii="Times New Roman" w:cs="Times New Roman" w:eastAsia="Times New Roman" w:hAnsi="Times New Roman"/>
          <w:b w:val="false"/>
          <w:bCs w:val="false"/>
          <w:i w:val="false"/>
          <w:iCs w:val="false"/>
          <w:sz w:val="22"/>
          <w:szCs w:val="22"/>
        </w:rPr>
        <w:t xml:space="preserve"> dari akun yang sama.</w:t>
      </w:r>
    </w:p>
    <w:p>
      <w:pPr>
        <w:spacing w:after="160" w:line="360"/>
        <w:jc w:val="both"/>
      </w:pPr>
      <w:r>
        <w:rPr>
          <w:rFonts w:ascii="Times New Roman" w:cs="Times New Roman" w:eastAsia="Times New Roman" w:hAnsi="Times New Roman"/>
          <w:b w:val="false"/>
          <w:bCs w:val="false"/>
          <w:i/>
          <w:iCs/>
          <w:sz w:val="22"/>
          <w:szCs w:val="22"/>
        </w:rPr>
        <w:t xml:space="preserve">Backend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 amis (</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menjadi pusat penyimpanan dan validasi data. Halaman publik menampilkan peta capaian SPM dan sanitasi per desa. Basis data terintegrasi memuat 558 pekerjaan, 364 unit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162 infrastruktur sanitasi, 6.168 foto, dan 508 </w:t>
      </w:r>
      <w:r>
        <w:rPr>
          <w:rFonts w:ascii="Times New Roman" w:cs="Times New Roman" w:eastAsia="Times New Roman" w:hAnsi="Times New Roman"/>
          <w:b w:val="false"/>
          <w:bCs w:val="false"/>
          <w:i/>
          <w:iCs/>
          <w:sz w:val="22"/>
          <w:szCs w:val="22"/>
        </w:rPr>
        <w:t xml:space="preserve">record</w:t>
      </w:r>
      <w:r>
        <w:rPr>
          <w:rFonts w:ascii="Times New Roman" w:cs="Times New Roman" w:eastAsia="Times New Roman" w:hAnsi="Times New Roman"/>
          <w:b w:val="false"/>
          <w:bCs w:val="false"/>
          <w:i w:val="false"/>
          <w:iCs w:val="false"/>
          <w:sz w:val="22"/>
          <w:szCs w:val="22"/>
        </w:rPr>
        <w:t xml:space="preserve"> capaian (2009–2026).</w:t>
      </w:r>
    </w:p>
    <w:p>
      <w:pPr>
        <w:spacing w:after="160" w:line="360"/>
        <w:jc w:val="both"/>
      </w:pPr>
      <w:r>
        <w:rPr>
          <w:rFonts w:ascii="Times New Roman" w:cs="Times New Roman" w:eastAsia="Times New Roman" w:hAnsi="Times New Roman"/>
          <w:b w:val="false"/>
          <w:bCs w:val="false"/>
          <w:i w:val="false"/>
          <w:iCs w:val="false"/>
          <w:sz w:val="22"/>
          <w:szCs w:val="22"/>
        </w:rPr>
        <w:t xml:space="preserve">Arumanis (Air Minum dan Sanitasi) adalah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digital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konstruksi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perdesaan dan sanitasi—khususnya pengelolaan air limbah—serta pengolahan data </w:t>
      </w:r>
      <w:r>
        <w:rPr>
          <w:rFonts w:ascii="Times New Roman" w:cs="Times New Roman" w:eastAsia="Times New Roman" w:hAnsi="Times New Roman"/>
          <w:b w:val="false"/>
          <w:bCs w:val="false"/>
          <w:i/>
          <w:iCs/>
          <w:sz w:val="22"/>
          <w:szCs w:val="22"/>
        </w:rPr>
        <w:t xml:space="preserve">real-time</w:t>
      </w:r>
      <w:r>
        <w:rPr>
          <w:rFonts w:ascii="Times New Roman" w:cs="Times New Roman" w:eastAsia="Times New Roman" w:hAnsi="Times New Roman"/>
          <w:b w:val="false"/>
          <w:bCs w:val="false"/>
          <w:i w:val="false"/>
          <w:iCs w:val="false"/>
          <w:sz w:val="22"/>
          <w:szCs w:val="22"/>
        </w:rPr>
        <w:t xml:space="preserve"> di Kabupaten Cianjur. Per 27 Juni 2026, capaian Standar Pelayanan Minimum (SPM) air minum 13,24% (53.206 KK) dan sanitasi 1,90% (9.645 KK). Anggaran terpetakan: air minum Rp 91,47 miliar, sanitasi Rp 63,30 miliar, pekerjaan Rp 95,28 miliar, pengawasan Rp 14,46 miliar.</w:t>
      </w:r>
    </w:p>
    <w:p>
      <w:pPr>
        <w:spacing w:after="160" w:line="360"/>
        <w:jc w:val="both"/>
      </w:pPr>
      <w:r>
        <w:rPr>
          <w:rFonts w:ascii="Times New Roman" w:cs="Times New Roman" w:eastAsia="Times New Roman" w:hAnsi="Times New Roman"/>
          <w:b w:val="false"/>
          <w:bCs w:val="false"/>
          <w:i w:val="false"/>
          <w:iCs w:val="false"/>
          <w:sz w:val="22"/>
          <w:szCs w:val="22"/>
        </w:rPr>
        <w:t xml:space="preserve">Inovasi ini memberikan manfaat nyata bagi pemerintah daerah, pengawas lapangan, dan masyarakat melalui tran</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ransi data, percepatan rek</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tulasi, serta pemantauan </w:t>
      </w:r>
      <w:r>
        <w:rPr>
          <w:rFonts w:ascii="Times New Roman" w:cs="Times New Roman" w:eastAsia="Times New Roman" w:hAnsi="Times New Roman"/>
          <w:b w:val="false"/>
          <w:bCs w:val="false"/>
          <w:i/>
          <w:iCs/>
          <w:sz w:val="22"/>
          <w:szCs w:val="22"/>
        </w:rPr>
        <w:t xml:space="preserve">progress</w:t>
      </w:r>
      <w:r>
        <w:rPr>
          <w:rFonts w:ascii="Times New Roman" w:cs="Times New Roman" w:eastAsia="Times New Roman" w:hAnsi="Times New Roman"/>
          <w:b w:val="false"/>
          <w:bCs w:val="false"/>
          <w:i w:val="false"/>
          <w:iCs w:val="false"/>
          <w:sz w:val="22"/>
          <w:szCs w:val="22"/>
        </w:rPr>
        <w:t xml:space="preserve"> konstruksi yang terukur. Komitmen implementasi ditunjukkan oleh adopsi operasional 29 pengawas aktif, surat dukungan DPKP (lampiran), dan dokumentasi 6.168 foto progres. Arumanis layak untuk diterapkan secara berkelanjutan dan menjadi rujukan </w:t>
      </w:r>
      <w:r>
        <w:rPr>
          <w:rFonts w:ascii="Times New Roman" w:cs="Times New Roman" w:eastAsia="Times New Roman" w:hAnsi="Times New Roman"/>
          <w:b w:val="false"/>
          <w:bCs w:val="false"/>
          <w:i/>
          <w:iCs/>
          <w:sz w:val="22"/>
          <w:szCs w:val="22"/>
        </w:rPr>
        <w:t xml:space="preserve">monitoring</w:t>
      </w:r>
      <w:r>
        <w:rPr>
          <w:rFonts w:ascii="Times New Roman" w:cs="Times New Roman" w:eastAsia="Times New Roman" w:hAnsi="Times New Roman"/>
          <w:b w:val="false"/>
          <w:bCs w:val="false"/>
          <w:i w:val="false"/>
          <w:iCs w:val="false"/>
          <w:sz w:val="22"/>
          <w:szCs w:val="22"/>
        </w:rPr>
        <w:t xml:space="preserve"> program air minum serta sanitasi di Kabupaten Cianjur.</w:t>
      </w:r>
    </w:p>
    <w:p>
      <w:pPr>
        <w:pStyle w:val="bagian2"/>
        <w:spacing w:after="80" w:before="200"/>
      </w:pPr>
      <w:r>
        <w:rPr>
          <w:rFonts w:ascii="Times New Roman" w:cs="Times New Roman" w:eastAsia="Times New Roman" w:hAnsi="Times New Roman"/>
          <w:b/>
          <w:bCs/>
          <w:sz w:val="22"/>
          <w:szCs w:val="22"/>
        </w:rPr>
        <w:t xml:space="preserve">Lampiran Administratif</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1: Surat Pernyataan Dukungan Kepala Dinas Perumahan dan Kawasan Permukiman Kabupaten Cianjur atas inovasi Arumanis [lampirkan </w:t>
      </w:r>
      <w:r>
        <w:rPr>
          <w:rFonts w:ascii="Times New Roman" w:cs="Times New Roman" w:eastAsia="Times New Roman" w:hAnsi="Times New Roman"/>
          <w:b w:val="false"/>
          <w:bCs w:val="false"/>
          <w:i/>
          <w:iCs/>
          <w:sz w:val="22"/>
          <w:szCs w:val="22"/>
        </w:rPr>
        <w:t xml:space="preserve">PDF</w:t>
      </w:r>
      <w:r>
        <w:rPr>
          <w:rFonts w:ascii="Times New Roman" w:cs="Times New Roman" w:eastAsia="Times New Roman" w:hAnsi="Times New Roman"/>
          <w:b w:val="false"/>
          <w:bCs w:val="false"/>
          <w:i w:val="false"/>
          <w:iCs w:val="false"/>
          <w:sz w:val="22"/>
          <w:szCs w:val="22"/>
        </w:rPr>
        <w:t xml:space="preserve">/scan bermaterai].</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2: Daftar modul utama </w:t>
      </w:r>
      <w:r>
        <w:rPr>
          <w:rFonts w:ascii="Times New Roman" w:cs="Times New Roman" w:eastAsia="Times New Roman" w:hAnsi="Times New Roman"/>
          <w:b w:val="false"/>
          <w:bCs w:val="false"/>
          <w:i/>
          <w:iCs/>
          <w:sz w:val="22"/>
          <w:szCs w:val="22"/>
        </w:rPr>
        <w:t xml:space="preserve">platform</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M Unit, Panel Pengawasan, peta publik, indikator kualitas data).</w:t>
      </w:r>
    </w:p>
    <w:p>
      <w:pPr>
        <w:spacing w:after="160" w:line="360"/>
        <w:jc w:val="both"/>
      </w:pPr>
      <w:r>
        <w:rPr>
          <w:rFonts w:ascii="Times New Roman" w:cs="Times New Roman" w:eastAsia="Times New Roman" w:hAnsi="Times New Roman"/>
          <w:b w:val="false"/>
          <w:bCs w:val="false"/>
          <w:i w:val="false"/>
          <w:iCs w:val="false"/>
          <w:sz w:val="22"/>
          <w:szCs w:val="22"/>
        </w:rPr>
        <w:t xml:space="preserve">Lampiran 3: URL produksi—https://arumanis.cianjur.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dan https://</w:t>
      </w:r>
      <w:r>
        <w:rPr>
          <w:rFonts w:ascii="Times New Roman" w:cs="Times New Roman" w:eastAsia="Times New Roman" w:hAnsi="Times New Roman"/>
          <w:b w:val="false"/>
          <w:bCs w:val="false"/>
          <w:i/>
          <w:iCs/>
          <w:sz w:val="22"/>
          <w:szCs w:val="22"/>
        </w:rPr>
        <w:t xml:space="preserve">api</w:t>
      </w:r>
      <w:r>
        <w:rPr>
          <w:rFonts w:ascii="Times New Roman" w:cs="Times New Roman" w:eastAsia="Times New Roman" w:hAnsi="Times New Roman"/>
          <w:b w:val="false"/>
          <w:bCs w:val="false"/>
          <w:i w:val="false"/>
          <w:iCs w:val="false"/>
          <w:sz w:val="22"/>
          <w:szCs w:val="22"/>
        </w:rPr>
        <w:t xml:space="preserve">amis.cianjur.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(aktif per Juni 2026).</w:t>
      </w:r>
    </w:p>
    <w:p>
      <w:pPr>
        <w:pStyle w:val="bagian2"/>
        <w:spacing w:after="80" w:before="200"/>
      </w:pPr>
      <w:r>
        <w:rPr>
          <w:rFonts w:ascii="Times New Roman" w:cs="Times New Roman" w:eastAsia="Times New Roman" w:hAnsi="Times New Roman"/>
          <w:b/>
          <w:bCs/>
          <w:sz w:val="22"/>
          <w:szCs w:val="22"/>
        </w:rPr>
        <w:t xml:space="preserve">Lampiran Bukti Visual</w:t>
      </w:r>
    </w:p>
    <w:p>
      <w:pPr>
        <w:spacing w:after="160" w:line="360"/>
        <w:jc w:val="both"/>
      </w:pPr>
      <w:r>
        <w:rPr>
          <w:rFonts w:ascii="Times New Roman" w:cs="Times New Roman" w:eastAsia="Times New Roman" w:hAnsi="Times New Roman"/>
          <w:b w:val="false"/>
          <w:bCs w:val="false"/>
          <w:i w:val="false"/>
          <w:iCs w:val="false"/>
          <w:sz w:val="22"/>
          <w:szCs w:val="22"/>
        </w:rPr>
        <w:t xml:space="preserve">Cuplikan layar dari lingkungan produksi arumanis.cianjur.</w:t>
      </w:r>
      <w:r>
        <w:rPr>
          <w:rFonts w:ascii="Times New Roman" w:cs="Times New Roman" w:eastAsia="Times New Roman" w:hAnsi="Times New Roman"/>
          <w:b w:val="false"/>
          <w:bCs w:val="false"/>
          <w:i/>
          <w:iCs/>
          <w:sz w:val="22"/>
          <w:szCs w:val="22"/>
        </w:rPr>
        <w:t xml:space="preserve">spa</w:t>
      </w:r>
      <w:r>
        <w:rPr>
          <w:rFonts w:ascii="Times New Roman" w:cs="Times New Roman" w:eastAsia="Times New Roman" w:hAnsi="Times New Roman"/>
          <w:b w:val="false"/>
          <w:bCs w:val="false"/>
          <w:i w:val="false"/>
          <w:iCs w:val="false"/>
          <w:sz w:val="22"/>
          <w:szCs w:val="22"/>
        </w:rPr>
        <w:t xml:space="preserve">ce per Juni 2026 sebagai bukti visual implementasi inovasi.</w:t>
      </w:r>
    </w:p>
    <w:p>
      <w:pPr>
        <w:spacing w:after="60" w:before="120"/>
        <w:jc w:val="center"/>
      </w:pPr>
      <w:r>
        <w:drawing>
          <wp:inline distT="0" distB="0" distL="0" distR="0">
            <wp:extent cx="4572000" cy="2562225"/>
            <wp:effectExtent t="0" r="0" b="0" l="0"/>
            <wp:docPr id="1" name="Gambar 1. Dashboard monitoring pekerjaan konstruksi air minum dan sanitasi." descr="Gambar 1. Dashboard monitoring pekerjaan konstruksi air minum dan sanitasi." title="Gambar 1. Dashboard monitoring pekerjaan konstruksi air minum dan san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1. Dashboard monitoring pekerjaan konstruksi air minum dan sanitasi.</w:t>
      </w:r>
    </w:p>
    <w:p>
      <w:pPr>
        <w:spacing w:after="60" w:before="120"/>
        <w:jc w:val="center"/>
      </w:pPr>
      <w:r>
        <w:drawing>
          <wp:inline distT="0" distB="0" distL="0" distR="0">
            <wp:extent cx="4572000" cy="2562225"/>
            <wp:effectExtent t="0" r="0" b="0" l="0"/>
            <wp:docPr id="1" name="Gambar 2. Peta capaian SPM air minum per desa." descr="Gambar 2. Peta capaian SPM air minum per desa." title="Gambar 2. Peta capaian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2. Peta capaian SPM air minum per desa.</w:t>
      </w:r>
    </w:p>
    <w:p>
      <w:pPr>
        <w:spacing w:after="60" w:before="120"/>
        <w:jc w:val="center"/>
      </w:pPr>
      <w:r>
        <w:drawing>
          <wp:inline distT="0" distB="0" distL="0" distR="0">
            <wp:extent cx="4572000" cy="2562225"/>
            <wp:effectExtent t="0" r="0" b="0" l="0"/>
            <wp:docPr id="1" name="Gambar 3. Peta capaian SPM sanitasi per desa." descr="Gambar 3. Peta capaian SPM sanitasi per desa." title="Gambar 3. Peta capaian SPM sanitasi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3. Peta capaian SPM sanitasi per desa.</w:t>
      </w:r>
    </w:p>
    <w:p>
      <w:pPr>
        <w:spacing w:after="60" w:before="120"/>
        <w:jc w:val="center"/>
      </w:pPr>
      <w:r>
        <w:drawing>
          <wp:inline distT="0" distB="0" distL="0" distR="0">
            <wp:extent cx="4572000" cy="2562225"/>
            <wp:effectExtent t="0" r="0" b="0" l="0"/>
            <wp:docPr id="1" name="Gambar 4. Panel Pengawasan terintegrasi untuk input progress dan dokumentasi lapangan." descr="Gambar 4. Panel Pengawasan terintegrasi untuk input progress dan dokumentasi lapangan." title="Gambar 4. Panel Pengawasan terintegrasi untuk input progress dan dokumentasi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4. Panel Pengawasan terintegrasi untuk input progress dan dokumentasi lapangan.</w:t>
      </w:r>
    </w:p>
    <w:p>
      <w:pPr>
        <w:spacing w:after="60" w:before="120"/>
        <w:jc w:val="center"/>
      </w:pPr>
      <w:r>
        <w:drawing>
          <wp:inline distT="0" distB="0" distL="0" distR="0">
            <wp:extent cx="4572000" cy="2562225"/>
            <wp:effectExtent t="0" r="0" b="0" l="0"/>
            <wp:docPr id="1" name="Gambar 5. Akses terintegrasi (SSO) ke Arumanis dan Panel Pengawasan dengan satu akun." descr="Gambar 5. Akses terintegrasi (SSO) ke Arumanis dan Panel Pengawasan dengan satu akun." title="Gambar 5. Akses terintegrasi (SSO) ke Arumanis dan Panel Pengawasan dengan satu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sz w:val="20"/>
          <w:szCs w:val="20"/>
        </w:rPr>
        <w:t xml:space="preserve">Gambar 5. Akses terintegrasi (SSO) ke Arumanis dan Panel Pengawasan dengan satu akun.</w:t>
      </w:r>
    </w:p>
    <w:p>
      <w:pPr>
        <w:spacing w:before="480"/>
      </w:pPr>
    </w:p>
    <w:p>
      <w:pPr>
        <w:ind w:left="4820"/>
      </w:pPr>
      <w:r>
        <w:rPr>
          <w:sz w:val="22"/>
          <w:szCs w:val="22"/>
        </w:rPr>
        <w:t xml:space="preserve">Cianjur, 29 Juni 2026</w:t>
      </w:r>
    </w:p>
    <w:p>
      <w:pPr>
        <w:spacing w:after="480" w:before="80"/>
        <w:ind w:left="4820"/>
      </w:pPr>
      <w:r>
        <w:rPr>
          <w:sz w:val="22"/>
          <w:szCs w:val="22"/>
        </w:rPr>
        <w:t xml:space="preserve">Inisiator,</w:t>
      </w:r>
    </w:p>
    <w:p>
      <w:pPr>
        <w:ind w:left="4820"/>
      </w:pPr>
      <w:r>
        <w:rPr>
          <w:b/>
          <w:bCs/>
          <w:sz w:val="22"/>
          <w:szCs w:val="22"/>
        </w:rPr>
        <w:t xml:space="preserve">ILHAM TAUFIQ</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Proposal Lomba Inovasi Daerah — Arumanis — Hal.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agian1">
    <w:name w:val="bagian1"/>
    <w:basedOn w:val="Normal"/>
    <w:next w:val="Normal"/>
    <w:pPr>
      <w:spacing w:after="120" w:before="240"/>
    </w:pPr>
    <w:rPr>
      <w:rFonts w:ascii="Times New Roman" w:cs="Times New Roman" w:eastAsia="Times New Roman" w:hAnsi="Times New Roman"/>
      <w:b/>
      <w:bCs/>
      <w:sz w:val="24"/>
      <w:szCs w:val="24"/>
    </w:rPr>
  </w:style>
  <w:style w:type="paragraph" w:styleId="bagian2">
    <w:name w:val="bagian2"/>
    <w:basedOn w:val="Normal"/>
    <w:next w:val="Normal"/>
    <w:pPr>
      <w:spacing w:after="80" w:before="200"/>
    </w:pPr>
    <w:rPr>
      <w:rFonts w:ascii="Times New Roman" w:cs="Times New Roman" w:eastAsia="Times New Roman" w:hAnsi="Times New Roman"/>
      <w:b/>
      <w:bCs/>
      <w:sz w:val="22"/>
      <w:szCs w:val="22"/>
    </w:rPr>
  </w:style>
  <w:style w:type="paragraph" w:styleId="bagian3">
    <w:name w:val="bagian3"/>
    <w:basedOn w:val="bagian2"/>
    <w:next w:val="Normal"/>
    <w:pPr>
      <w:spacing w:after="60" w:before="160"/>
      <w:ind w:left="36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66e5043a7814efa0bd1b2085454b8f9b99616c.png"/><Relationship Id="rId9" Type="http://schemas.openxmlformats.org/officeDocument/2006/relationships/image" Target="media/04edb10c5f29444586bc5c7c358ce083c421d7c1.png"/><Relationship Id="rId10" Type="http://schemas.openxmlformats.org/officeDocument/2006/relationships/image" Target="media/807c55af6c6bab938e795d4856fa01221ddf8b80.png"/><Relationship Id="rId11" Type="http://schemas.openxmlformats.org/officeDocument/2006/relationships/image" Target="media/c655e3f3c9869eb7c52ef58e8f9483c1b656d3c6.png"/><Relationship Id="rId12" Type="http://schemas.openxmlformats.org/officeDocument/2006/relationships/image" Target="media/517b6d544c367f1dc8ea3c7e0aa948eee7bfb4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2026-06-29T11:14:38.335Z</dcterms:created>
  <dcterms:modified xsi:type="dcterms:W3CDTF">2026-06-29T11:14:38.335Z</dcterms:modified>
</cp:coreProperties>
</file>

<file path=docProps/custom.xml><?xml version="1.0" encoding="utf-8"?>
<Properties xmlns="http://schemas.openxmlformats.org/officeDocument/2006/custom-properties" xmlns:vt="http://schemas.openxmlformats.org/officeDocument/2006/docPropsVTypes"/>
</file>