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292929"/>
          <w:sz w:val="24"/>
          <w:szCs w:val="24"/>
          <w:rtl w:val="0"/>
        </w:rPr>
        <w:t xml:space="preserve">Objective : </w:t>
      </w:r>
      <w:r w:rsidDel="00000000" w:rsidR="00000000" w:rsidRPr="00000000">
        <w:rPr>
          <w:rFonts w:ascii="Times New Roman" w:cs="Times New Roman" w:eastAsia="Times New Roman" w:hAnsi="Times New Roman"/>
          <w:sz w:val="24"/>
          <w:szCs w:val="24"/>
          <w:rtl w:val="0"/>
        </w:rPr>
        <w:t xml:space="preserve">Employee Analysis</w:t>
      </w:r>
      <w:r w:rsidDel="00000000" w:rsidR="00000000" w:rsidRPr="00000000">
        <w:rPr>
          <w:rFonts w:ascii="Times New Roman" w:cs="Times New Roman" w:eastAsia="Times New Roman" w:hAnsi="Times New Roman"/>
          <w:color w:val="292929"/>
          <w:sz w:val="24"/>
          <w:szCs w:val="24"/>
          <w:rtl w:val="0"/>
        </w:rPr>
        <w:t xml:space="preserve"> dengan</w:t>
      </w:r>
      <w:r w:rsidDel="00000000" w:rsidR="00000000" w:rsidRPr="00000000">
        <w:rPr>
          <w:rFonts w:ascii="Times New Roman" w:cs="Times New Roman" w:eastAsia="Times New Roman" w:hAnsi="Times New Roman"/>
          <w:sz w:val="24"/>
          <w:szCs w:val="24"/>
          <w:rtl w:val="0"/>
        </w:rPr>
        <w:t xml:space="preserve">  menganalisis siapa dan title employee yang banyak berurusan dengan order.</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w:t>
      </w:r>
    </w:p>
    <w:p w:rsidR="00000000" w:rsidDel="00000000" w:rsidP="00000000" w:rsidRDefault="00000000" w:rsidRPr="00000000" w14:paraId="00000003">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Tabel : </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Employees</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Orders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color w:val="292929"/>
          <w:sz w:val="24"/>
          <w:szCs w:val="24"/>
          <w:u w:val="none"/>
        </w:rPr>
      </w:pPr>
      <w:r w:rsidDel="00000000" w:rsidR="00000000" w:rsidRPr="00000000">
        <w:rPr>
          <w:rFonts w:ascii="Times New Roman" w:cs="Times New Roman" w:eastAsia="Times New Roman" w:hAnsi="Times New Roman"/>
          <w:color w:val="292929"/>
          <w:sz w:val="24"/>
          <w:szCs w:val="24"/>
          <w:rtl w:val="0"/>
        </w:rPr>
        <w:t xml:space="preserve">[Order Details]</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color w:val="292929"/>
          <w:sz w:val="24"/>
          <w:szCs w:val="24"/>
          <w:u w:val="none"/>
        </w:rPr>
      </w:pPr>
      <w:r w:rsidDel="00000000" w:rsidR="00000000" w:rsidRPr="00000000">
        <w:rPr>
          <w:rFonts w:ascii="Times New Roman" w:cs="Times New Roman" w:eastAsia="Times New Roman" w:hAnsi="Times New Roman"/>
          <w:color w:val="292929"/>
          <w:sz w:val="24"/>
          <w:szCs w:val="24"/>
          <w:rtl w:val="0"/>
        </w:rPr>
        <w:t xml:space="preserve">EmployeeTerritories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color w:val="292929"/>
          <w:sz w:val="24"/>
          <w:szCs w:val="24"/>
          <w:u w:val="none"/>
        </w:rPr>
      </w:pPr>
      <w:r w:rsidDel="00000000" w:rsidR="00000000" w:rsidRPr="00000000">
        <w:rPr>
          <w:rFonts w:ascii="Times New Roman" w:cs="Times New Roman" w:eastAsia="Times New Roman" w:hAnsi="Times New Roman"/>
          <w:color w:val="292929"/>
          <w:sz w:val="24"/>
          <w:szCs w:val="24"/>
          <w:rtl w:val="0"/>
        </w:rPr>
        <w:t xml:space="preserve">Territories</w:t>
      </w:r>
    </w:p>
    <w:p w:rsidR="00000000" w:rsidDel="00000000" w:rsidP="00000000" w:rsidRDefault="00000000" w:rsidRPr="00000000" w14:paraId="00000009">
      <w:pPr>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Flowchart</w:t>
      </w:r>
    </w:p>
    <w:p w:rsidR="00000000" w:rsidDel="00000000" w:rsidP="00000000" w:rsidRDefault="00000000" w:rsidRPr="00000000" w14:paraId="0000000B">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Pr>
        <w:drawing>
          <wp:inline distB="114300" distT="114300" distL="114300" distR="114300">
            <wp:extent cx="5731200" cy="5511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Penjelasan flowchart : </w:t>
      </w:r>
    </w:p>
    <w:p w:rsidR="00000000" w:rsidDel="00000000" w:rsidP="00000000" w:rsidRDefault="00000000" w:rsidRPr="00000000" w14:paraId="0000000E">
      <w:pPr>
        <w:numPr>
          <w:ilvl w:val="1"/>
          <w:numId w:val="1"/>
        </w:numPr>
        <w:ind w:left="566.9291338582675"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Semua proses join dengan left join</w:t>
      </w:r>
    </w:p>
    <w:p w:rsidR="00000000" w:rsidDel="00000000" w:rsidP="00000000" w:rsidRDefault="00000000" w:rsidRPr="00000000" w14:paraId="0000000F">
      <w:pPr>
        <w:numPr>
          <w:ilvl w:val="1"/>
          <w:numId w:val="1"/>
        </w:numPr>
        <w:ind w:left="566.9291338582675"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Employee_order dengan Price adalah UnitPrice*(1-Discount)</w:t>
      </w:r>
    </w:p>
    <w:p w:rsidR="00000000" w:rsidDel="00000000" w:rsidP="00000000" w:rsidRDefault="00000000" w:rsidRPr="00000000" w14:paraId="00000010">
      <w:pPr>
        <w:numPr>
          <w:ilvl w:val="1"/>
          <w:numId w:val="1"/>
        </w:numPr>
        <w:ind w:left="566.9291338582675"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Result dengan Total_Quantity adalah sum(Quantity) dan total_unitprice adalah sum(unitPrice) dan total_priceafterdiscount adalah sum(price)</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Pemrosesan dan Analisa</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73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GDS </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29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GDS : https://datastudio.google.com/reporting/624d2f0f-e499-411d-9572-c011ac203653</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Analisa </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grafik diatas dapat dilihat bahwa Rockville, Carry dan Greenboro memiliki total quantity yang besar dan total price besar, dengan sales yang handle adalah Margaret Peacock sebagai sales representative. Sales itu memberikan kontribusi yang banyak diwilayahnya, dan layak diberikan promosi</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dan Github</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 https://docs.google.com/presentation/d/1TqJOYbMij3jyYaw9SzCmEMXKYQ739fVWKa59pKS_12I/edit?usp=sharing</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 </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https://github.com/ilhamwawan/DSLS_2023/tree/main/Data%20Engineer/Mini%20Project%20DE/Case%20Study/Employee%20Analysis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292929"/>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