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Задачки на тему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“Ветвление: if-else”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класс IfElseStatementTheme с методом main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задания реализуйте в нем, отделяя их друг от друга пустой строкой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пустой строки указывайте комментарий, описывающий кратко то, что делает код (эту информацию берите из названия задач)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строки с комментарием выводите тот же текст, но уже в консоль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используйте ввод с клавиатуры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переменным осмысленные имена (где это возможно), глядя на которые сразу было бы понятно, что они хранят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переменные должны быть локальными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Перевод псевдокода на язык Java (это название задачи)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перепишите псевдокод, приведенный ниже, с помощью Java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переменные, условные операторы,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логическое НЕ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придумайте сообщения и отобразите в консоли</w:t>
      </w:r>
    </w:p>
    <w:tbl>
      <w:tblPr>
        <w:tblStyle w:val="Table1"/>
        <w:tblW w:w="8325.0" w:type="dxa"/>
        <w:jc w:val="left"/>
        <w:tblInd w:w="790.0" w:type="dxa"/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ЕСЛИ(возраст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сообщение</w:t>
              <w:br w:type="textWrapping"/>
              <w:t xml:space="preserve">} ИНАЧЕ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   сообщение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}</w:t>
              <w:br w:type="textWrapping"/>
              <w:br w:type="textWrapping"/>
              <w:t xml:space="preserve">ЕСЛИ(!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мужскойПол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сообщение</w:t>
              <w:br w:type="textWrapping"/>
              <w:t xml:space="preserve">}</w:t>
              <w:br w:type="textWrapping"/>
              <w:br w:type="textWrapping"/>
              <w:t xml:space="preserve">ЕСЛИ(рост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1.80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сообщение</w:t>
              <w:br w:type="textWrapping"/>
              <w:t xml:space="preserve">} ИНАЧЕ {</w:t>
              <w:br w:type="textWrapping"/>
              <w:t xml:space="preserve">    сообщение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перваяБукваИмени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 “Имя”.charAt(0);</w:t>
              <w:br w:type="textWrapping"/>
              <w:t xml:space="preserve">ЕСЛИ(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перваяБукваИмени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сообщение</w:t>
              <w:br w:type="textWrapping"/>
              <w:t xml:space="preserve">} ИНАЧЕ ЕСЛИ(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перваяБукваИмени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{</w:t>
              <w:br w:type="textWrapping"/>
              <w:t xml:space="preserve">    сообщение</w:t>
              <w:br w:type="textWrapping"/>
              <w:t xml:space="preserve">} ИНАЧЕ {</w:t>
              <w:br w:type="textWrapping"/>
              <w:t xml:space="preserve">    сообщение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Поиск максимального и минимального числа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две переменные, присвоив им любые разные числа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максимальное и минимальное число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эти значения на консоль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Работа с числом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переменную с любым числом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определите являться ли оно: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четным (нечетным)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отрицательным (положительным)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нулем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полученную информацию в консоли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Поиск общей цифры в числах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создайте две переменные, присвоив им два разных трехзначных целых числа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найдите в них одинаковую цифру, стоящую в одном и том же разряде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ее на консоль</w:t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Определение буквы или символа по их коду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переменную типа char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присвойте ей значение ‘\u005A’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определите — это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код</w:t>
        </w:r>
      </w:hyperlink>
      <w:r w:rsidDel="00000000" w:rsidR="00000000" w:rsidRPr="00000000">
        <w:rPr>
          <w:sz w:val="24"/>
          <w:szCs w:val="24"/>
          <w:rtl w:val="0"/>
        </w:rPr>
        <w:t xml:space="preserve"> буквы, числа или другого символа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в консоль сам символ и информацию о нем (это буква; это число; это не буква и не число)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Определение суммы вклада и начисленных банком %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сумма вклада равна 300 000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она: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меньше 100 000, то банк начисляет 5% годовых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 100 000 до 300 000, то - 7%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больше 300 000, то - 10%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в консоли сумму вклада, начисленный % и итоговую сумму с %</w:t>
      </w:r>
    </w:p>
    <w:p w:rsidR="00000000" w:rsidDel="00000000" w:rsidP="00000000" w:rsidRDefault="00000000" w:rsidRPr="00000000" w14:paraId="00000035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Определение оценки по предметам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студент получил итоговые % по предметам: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история 59%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программирование 91%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определите оценки по каждому предмету: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&gt; 60% - 3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&gt; 73% - 4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&gt; 91% - 5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выведите в консоль: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оценку и напротив предмет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средний балл по предметам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средний % по предметам</w:t>
      </w:r>
    </w:p>
    <w:p w:rsidR="00000000" w:rsidDel="00000000" w:rsidP="00000000" w:rsidRDefault="00000000" w:rsidRPr="00000000" w14:paraId="00000042">
      <w:pPr>
        <w:ind w:left="216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Расчет прибыли (убытка)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продавец снимает помещение, отдавая за него каждый месяц 5 000р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 среднем в месяц он продает товара на 15 000р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 этом его себестоимость равна 9 </w:t>
      </w:r>
      <w:r w:rsidDel="00000000" w:rsidR="00000000" w:rsidRPr="00000000">
        <w:rPr>
          <w:i w:val="1"/>
          <w:sz w:val="24"/>
          <w:szCs w:val="24"/>
          <w:rtl w:val="0"/>
        </w:rPr>
        <w:t xml:space="preserve">000р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подсчитайте за год прибыль (или убыток) продавца, выведя эту информацию в консоль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используйте + перед подсчитанной суммой или -, если продавец в убытке</w:t>
      </w:r>
    </w:p>
    <w:p w:rsidR="00000000" w:rsidDel="00000000" w:rsidP="00000000" w:rsidRDefault="00000000" w:rsidRPr="00000000" w14:paraId="00000049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 со *</w:t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Определение существования треугольника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стороны треугольника имеют значения 5, 5, 9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один из углов 90 градусов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определите, может ли существовать треугольник с такими длинами сторон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найдите его площадь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нарисуйте треугольник в консоли, используя символы | _ \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количество | и _ должно соответствовать длинам его сторон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отобразите все полученные данные в консоль</w:t>
      </w:r>
    </w:p>
    <w:p w:rsidR="00000000" w:rsidDel="00000000" w:rsidP="00000000" w:rsidRDefault="00000000" w:rsidRPr="00000000" w14:paraId="00000054">
      <w:pPr>
        <w:ind w:lef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Подсчет количества банкнот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пусть имеется сумма, равная </w:t>
      </w:r>
      <w:r w:rsidDel="00000000" w:rsidR="00000000" w:rsidRPr="00000000">
        <w:rPr>
          <w:i w:val="1"/>
          <w:sz w:val="24"/>
          <w:szCs w:val="24"/>
          <w:rtl w:val="0"/>
        </w:rPr>
        <w:t xml:space="preserve">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подсчитайте, с помощью какого количества банкнот ее можно получить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 этом доступны банкноты следующего номинала: 1, 10, 50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также проведите обратный расчет начальной суммы по полученному количеству номиналов банкнот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выведите</w:t>
      </w:r>
      <w:r w:rsidDel="00000000" w:rsidR="00000000" w:rsidRPr="00000000">
        <w:rPr>
          <w:i w:val="1"/>
          <w:sz w:val="24"/>
          <w:szCs w:val="24"/>
          <w:rtl w:val="0"/>
        </w:rPr>
        <w:t xml:space="preserve"> в консоль номиналы банкнот, требуемое их количество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подсчитанную</w:t>
      </w:r>
      <w:r w:rsidDel="00000000" w:rsidR="00000000" w:rsidRPr="00000000">
        <w:rPr>
          <w:i w:val="1"/>
          <w:sz w:val="24"/>
          <w:szCs w:val="24"/>
          <w:rtl w:val="0"/>
        </w:rPr>
        <w:t xml:space="preserve"> исходную сумму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eloper.alexanderklimov.ru/android/java/logic_operators.php" TargetMode="External"/><Relationship Id="rId7" Type="http://schemas.openxmlformats.org/officeDocument/2006/relationships/hyperlink" Target="https://www.industrialnets.ru/files/misc/asc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