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471E985D">
            <w:r>
              <w:rPr>
                <w:b/>
              </w:rPr>
              <w:t xml:space="preserve">Item</w:t>
            </w:r>
          </w:p>
        </w:tc>
        <w:tc>
          <w:p w14:paraId="686EF8F8">
            <w:r>
              <w:rPr>
                <w:b/>
              </w:rPr>
              <w:t xml:space="preserve">Qty</w:t>
            </w:r>
          </w:p>
        </w:tc>
        <w:tc>
          <w:p w14:paraId="010C915D">
            <w:r>
              <w:rPr>
                <w:b/>
              </w:rPr>
              <w:t xml:space="preserve">Price</w:t>
            </w:r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p w14:paraId="7FC04F3E">
            <w:r>
              <w:rPr/>
              <w:t xml:space="preserve">10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