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1D9" w:rsidRDefault="00DF6E65" w:rsidP="00DF6E65">
      <w:pPr>
        <w:jc w:val="center"/>
        <w:rPr>
          <w:color w:val="FF0000"/>
          <w:sz w:val="28"/>
          <w:szCs w:val="28"/>
          <w:u w:val="single"/>
          <w:lang w:val="en-US"/>
        </w:rPr>
      </w:pPr>
      <w:r>
        <w:rPr>
          <w:color w:val="FF0000"/>
          <w:sz w:val="28"/>
          <w:szCs w:val="28"/>
          <w:u w:val="single"/>
          <w:lang w:val="en-US"/>
        </w:rPr>
        <w:t>PCB-DESIGN</w:t>
      </w:r>
    </w:p>
    <w:p w:rsidR="00DF6E65" w:rsidRDefault="00DF6E65" w:rsidP="00DF6E65">
      <w:pPr>
        <w:pStyle w:val="ListParagraph"/>
        <w:numPr>
          <w:ilvl w:val="0"/>
          <w:numId w:val="1"/>
        </w:numPr>
        <w:rPr>
          <w:sz w:val="24"/>
          <w:szCs w:val="24"/>
          <w:lang w:val="en-US"/>
        </w:rPr>
      </w:pPr>
      <w:r>
        <w:rPr>
          <w:sz w:val="24"/>
          <w:szCs w:val="24"/>
          <w:lang w:val="en-US"/>
        </w:rPr>
        <w:t>It is advised to by a component package and not a single component as it is better insulated and it will have reduced transition time compared to a single component.</w:t>
      </w:r>
    </w:p>
    <w:p w:rsidR="00DF6E65" w:rsidRDefault="00DF6E65" w:rsidP="00DF6E65">
      <w:pPr>
        <w:pStyle w:val="ListParagraph"/>
        <w:numPr>
          <w:ilvl w:val="0"/>
          <w:numId w:val="2"/>
        </w:numPr>
        <w:rPr>
          <w:sz w:val="24"/>
          <w:szCs w:val="24"/>
          <w:lang w:val="en-US"/>
        </w:rPr>
      </w:pPr>
      <w:r>
        <w:rPr>
          <w:sz w:val="24"/>
          <w:szCs w:val="24"/>
          <w:lang w:val="en-US"/>
        </w:rPr>
        <w:t>Rule of thumbs single component will only be resistor, capacitor and coil.</w:t>
      </w:r>
    </w:p>
    <w:p w:rsidR="00DF6E65" w:rsidRDefault="00DF6E65" w:rsidP="00DF6E65">
      <w:pPr>
        <w:pStyle w:val="ListParagraph"/>
        <w:ind w:left="420"/>
        <w:rPr>
          <w:sz w:val="24"/>
          <w:szCs w:val="24"/>
          <w:lang w:val="en-US"/>
        </w:rPr>
      </w:pPr>
    </w:p>
    <w:p w:rsidR="00DF6E65" w:rsidRDefault="00DF6E65" w:rsidP="00DF6E65">
      <w:pPr>
        <w:pStyle w:val="ListParagraph"/>
        <w:numPr>
          <w:ilvl w:val="0"/>
          <w:numId w:val="1"/>
        </w:numPr>
        <w:rPr>
          <w:sz w:val="24"/>
          <w:szCs w:val="24"/>
          <w:lang w:val="en-US"/>
        </w:rPr>
      </w:pPr>
      <w:r>
        <w:rPr>
          <w:sz w:val="24"/>
          <w:szCs w:val="24"/>
          <w:lang w:val="en-US"/>
        </w:rPr>
        <w:t>You calculate the PCB wire width with online calculator:</w:t>
      </w:r>
    </w:p>
    <w:p w:rsidR="00DF6E65" w:rsidRDefault="00DF6E65" w:rsidP="00DF6E65">
      <w:pPr>
        <w:pStyle w:val="ListParagraph"/>
        <w:ind w:left="420"/>
        <w:rPr>
          <w:sz w:val="24"/>
          <w:szCs w:val="24"/>
          <w:lang w:val="en-US"/>
        </w:rPr>
      </w:pPr>
      <w:hyperlink r:id="rId5" w:history="1">
        <w:r w:rsidRPr="00DF6E65">
          <w:rPr>
            <w:rStyle w:val="Hyperlink"/>
            <w:sz w:val="24"/>
            <w:szCs w:val="24"/>
            <w:lang w:val="en-US"/>
          </w:rPr>
          <w:t>http://www.4pcb</w:t>
        </w:r>
        <w:r w:rsidRPr="00DF6E65">
          <w:rPr>
            <w:rStyle w:val="Hyperlink"/>
            <w:sz w:val="24"/>
            <w:szCs w:val="24"/>
            <w:lang w:val="en-US"/>
          </w:rPr>
          <w:t>.</w:t>
        </w:r>
        <w:r w:rsidRPr="00DF6E65">
          <w:rPr>
            <w:rStyle w:val="Hyperlink"/>
            <w:sz w:val="24"/>
            <w:szCs w:val="24"/>
            <w:lang w:val="en-US"/>
          </w:rPr>
          <w:t>com/trace-width-calculator</w:t>
        </w:r>
        <w:r w:rsidRPr="00DF6E65">
          <w:rPr>
            <w:rStyle w:val="Hyperlink"/>
            <w:sz w:val="24"/>
            <w:szCs w:val="24"/>
            <w:lang w:val="en-US"/>
          </w:rPr>
          <w:t>.</w:t>
        </w:r>
        <w:r w:rsidRPr="00DF6E65">
          <w:rPr>
            <w:rStyle w:val="Hyperlink"/>
            <w:sz w:val="24"/>
            <w:szCs w:val="24"/>
            <w:lang w:val="en-US"/>
          </w:rPr>
          <w:t>html</w:t>
        </w:r>
      </w:hyperlink>
      <w:r>
        <w:rPr>
          <w:sz w:val="24"/>
          <w:szCs w:val="24"/>
          <w:lang w:val="en-US"/>
        </w:rPr>
        <w:t xml:space="preserve"> </w:t>
      </w:r>
    </w:p>
    <w:p w:rsidR="00DF6E65" w:rsidRDefault="00DF6E65" w:rsidP="00DF6E65">
      <w:pPr>
        <w:pStyle w:val="ListParagraph"/>
        <w:ind w:left="420"/>
        <w:rPr>
          <w:rFonts w:cstheme="minorHAnsi"/>
          <w:sz w:val="24"/>
          <w:szCs w:val="24"/>
          <w:lang w:val="en-US"/>
        </w:rPr>
      </w:pPr>
      <w:r>
        <w:rPr>
          <w:sz w:val="24"/>
          <w:szCs w:val="24"/>
          <w:lang w:val="en-US"/>
        </w:rPr>
        <w:t>where you take the cupper thickness in a wire as 1 OZ and the begin temperature of 25</w:t>
      </w:r>
      <w:r>
        <w:rPr>
          <w:rFonts w:cstheme="minorHAnsi"/>
          <w:sz w:val="24"/>
          <w:szCs w:val="24"/>
          <w:lang w:val="en-US"/>
        </w:rPr>
        <w:t>°C and the max temperature of 50°C.</w:t>
      </w:r>
    </w:p>
    <w:p w:rsidR="00DF6E65" w:rsidRDefault="00DF6E65" w:rsidP="00DF6E65">
      <w:pPr>
        <w:pStyle w:val="ListParagraph"/>
        <w:ind w:left="420"/>
        <w:rPr>
          <w:rFonts w:cstheme="minorHAnsi"/>
          <w:sz w:val="24"/>
          <w:szCs w:val="24"/>
          <w:lang w:val="en-US"/>
        </w:rPr>
      </w:pPr>
    </w:p>
    <w:p w:rsidR="00DF6E65" w:rsidRDefault="003578DC" w:rsidP="00BA689B">
      <w:pPr>
        <w:pStyle w:val="ListParagraph"/>
        <w:ind w:left="420"/>
        <w:jc w:val="center"/>
      </w:pPr>
      <w:r>
        <w:object w:dxaOrig="3420" w:dyaOrig="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21.5pt" o:ole="">
            <v:imagedata r:id="rId6" o:title=""/>
          </v:shape>
          <o:OLEObject Type="Embed" ProgID="Visio.Drawing.15" ShapeID="_x0000_i1025" DrawAspect="Content" ObjectID="_1572690312" r:id="rId7"/>
        </w:object>
      </w:r>
    </w:p>
    <w:p w:rsidR="00BA689B" w:rsidRDefault="00BA689B" w:rsidP="00BA689B">
      <w:pPr>
        <w:pStyle w:val="ListParagraph"/>
        <w:ind w:left="420"/>
      </w:pPr>
    </w:p>
    <w:p w:rsidR="00BA689B" w:rsidRDefault="00BA689B" w:rsidP="00BA689B">
      <w:pPr>
        <w:pStyle w:val="ListParagraph"/>
        <w:ind w:left="420"/>
      </w:pPr>
      <w:r>
        <w:t>As you can see from the picture the 0.1uF should be before the VCC input and before the VDDA input.</w:t>
      </w:r>
    </w:p>
    <w:p w:rsidR="00BA689B" w:rsidRDefault="00BA689B" w:rsidP="00BA689B">
      <w:pPr>
        <w:pStyle w:val="ListParagraph"/>
        <w:ind w:left="420"/>
      </w:pPr>
    </w:p>
    <w:p w:rsidR="00BA689B" w:rsidRDefault="00794462" w:rsidP="00BA689B">
      <w:pPr>
        <w:pStyle w:val="ListParagraph"/>
        <w:ind w:left="420"/>
      </w:pPr>
      <w:r>
        <w:object w:dxaOrig="7665" w:dyaOrig="3391">
          <v:shape id="_x0000_i1026" type="#_x0000_t75" style="width:383.25pt;height:169.5pt" o:ole="">
            <v:imagedata r:id="rId8" o:title=""/>
          </v:shape>
          <o:OLEObject Type="Embed" ProgID="Visio.Drawing.15" ShapeID="_x0000_i1026" DrawAspect="Content" ObjectID="_1572690313" r:id="rId9"/>
        </w:object>
      </w:r>
    </w:p>
    <w:p w:rsidR="00794462" w:rsidRDefault="00794462" w:rsidP="00BA689B">
      <w:pPr>
        <w:pStyle w:val="ListParagraph"/>
        <w:ind w:left="420"/>
      </w:pPr>
    </w:p>
    <w:p w:rsidR="00794462" w:rsidRDefault="00794462" w:rsidP="00794462">
      <w:pPr>
        <w:pStyle w:val="ListParagraph"/>
        <w:ind w:left="420"/>
      </w:pPr>
      <w:r>
        <w:t>As you can see from this picture the 10uF capacitor and the 0.1uF is used before and after the DC-DC converter. The 10uF capacitor is used in order to stabilize the sudden voltage spike.</w:t>
      </w:r>
      <w:r w:rsidR="00E71AE3">
        <w:t xml:space="preserve"> The coil in the DC-DC will define the output current (check the datasheet for the equations).</w:t>
      </w:r>
    </w:p>
    <w:p w:rsidR="00E71AE3" w:rsidRDefault="00B36755" w:rsidP="00794462">
      <w:pPr>
        <w:pStyle w:val="ListParagraph"/>
        <w:ind w:left="420"/>
      </w:pPr>
      <w:r>
        <w:t>The voltage will be regulated by the R1 and R2 in the output (feedback) of the DC-DC:</w:t>
      </w:r>
    </w:p>
    <w:p w:rsidR="00B36755" w:rsidRDefault="00B36755" w:rsidP="00794462">
      <w:pPr>
        <w:pStyle w:val="ListParagraph"/>
        <w:ind w:left="420"/>
      </w:pPr>
    </w:p>
    <w:p w:rsidR="00B36755" w:rsidRDefault="00B36755" w:rsidP="00794462">
      <w:pPr>
        <w:pStyle w:val="ListParagraph"/>
        <w:ind w:left="420"/>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rsidR="00B132F6" w:rsidRDefault="00B132F6" w:rsidP="00794462">
      <w:pPr>
        <w:pStyle w:val="ListParagraph"/>
        <w:ind w:left="420"/>
      </w:pPr>
    </w:p>
    <w:p w:rsidR="00B132F6" w:rsidRDefault="00B132F6" w:rsidP="00B132F6">
      <w:pPr>
        <w:pStyle w:val="ListParagraph"/>
        <w:ind w:left="420"/>
      </w:pPr>
      <w:r>
        <w:t>The full-bridge will output the voltage and current from the Enable pin according to the voltage input in the Vin pin. (The full-bridge does not care about the current in</w:t>
      </w:r>
      <w:r w:rsidR="00031F10">
        <w:t xml:space="preserve"> the</w:t>
      </w:r>
      <w:bookmarkStart w:id="0" w:name="_GoBack"/>
      <w:bookmarkEnd w:id="0"/>
      <w:r>
        <w:t xml:space="preserve"> Vin pin).</w:t>
      </w:r>
    </w:p>
    <w:p w:rsidR="00B132F6" w:rsidRDefault="00B132F6" w:rsidP="00B132F6">
      <w:pPr>
        <w:pStyle w:val="ListParagraph"/>
        <w:ind w:left="420"/>
      </w:pPr>
    </w:p>
    <w:p w:rsidR="00B132F6" w:rsidRDefault="00B132F6" w:rsidP="00B132F6">
      <w:pPr>
        <w:pStyle w:val="ListParagraph"/>
        <w:ind w:left="420"/>
      </w:pPr>
      <w:r>
        <w:lastRenderedPageBreak/>
        <w:t>No engine will receive reverse voltage all engines receive the forward voltage as follow:</w:t>
      </w:r>
    </w:p>
    <w:p w:rsidR="00B132F6" w:rsidRPr="00B132F6" w:rsidRDefault="00B132F6" w:rsidP="00B132F6">
      <w:pPr>
        <w:pStyle w:val="ListParagraph"/>
        <w:numPr>
          <w:ilvl w:val="0"/>
          <w:numId w:val="3"/>
        </w:numPr>
        <w:rPr>
          <w:sz w:val="24"/>
          <w:szCs w:val="24"/>
          <w:lang w:val="en-US"/>
        </w:rPr>
      </w:pPr>
      <w:r>
        <w:t xml:space="preserve">The linear motor will change its direction according to the </w:t>
      </w:r>
      <w:proofErr w:type="spellStart"/>
      <w:r>
        <w:t>Vcc</w:t>
      </w:r>
      <w:proofErr w:type="spellEnd"/>
      <w:r>
        <w:t xml:space="preserve"> and ground pins.</w:t>
      </w:r>
    </w:p>
    <w:p w:rsidR="00B132F6" w:rsidRPr="00B132F6" w:rsidRDefault="00B132F6" w:rsidP="00B132F6">
      <w:pPr>
        <w:pStyle w:val="ListParagraph"/>
        <w:numPr>
          <w:ilvl w:val="0"/>
          <w:numId w:val="3"/>
        </w:numPr>
        <w:rPr>
          <w:sz w:val="24"/>
          <w:szCs w:val="24"/>
          <w:lang w:val="en-US"/>
        </w:rPr>
      </w:pPr>
      <w:r>
        <w:rPr>
          <w:lang w:val="en-US"/>
        </w:rPr>
        <w:t>The PWM (piezo) will always receive PWM wave on one leg and the mirror wave on the other leg (NOT gate). The directions will be dependent on the duty cycle less than 50% one direction more than 50% other direction.</w:t>
      </w:r>
    </w:p>
    <w:p w:rsidR="00B132F6" w:rsidRDefault="00B132F6" w:rsidP="00B132F6">
      <w:pPr>
        <w:ind w:left="420"/>
        <w:rPr>
          <w:sz w:val="24"/>
          <w:szCs w:val="24"/>
          <w:lang w:val="en-US"/>
        </w:rPr>
      </w:pPr>
      <w:r>
        <w:rPr>
          <w:sz w:val="24"/>
          <w:szCs w:val="24"/>
          <w:lang w:val="en-US"/>
        </w:rPr>
        <w:t>The screw hole in the PCB board is usually 3.5mm in diameter and the protection diameter is usually 7mm. (no wires go in the protection diameters).</w:t>
      </w:r>
    </w:p>
    <w:p w:rsidR="00B132F6" w:rsidRDefault="00B132F6" w:rsidP="00B132F6">
      <w:pPr>
        <w:ind w:left="420"/>
        <w:rPr>
          <w:sz w:val="24"/>
          <w:szCs w:val="24"/>
          <w:lang w:val="en-US"/>
        </w:rPr>
      </w:pPr>
    </w:p>
    <w:p w:rsidR="00D75A8D" w:rsidRDefault="00B132F6" w:rsidP="00D71EED">
      <w:pPr>
        <w:ind w:left="420"/>
        <w:rPr>
          <w:sz w:val="24"/>
          <w:szCs w:val="24"/>
          <w:lang w:val="en-US"/>
        </w:rPr>
      </w:pPr>
      <w:r>
        <w:rPr>
          <w:sz w:val="24"/>
          <w:szCs w:val="24"/>
          <w:lang w:val="en-US"/>
        </w:rPr>
        <w:t xml:space="preserve">The high and low voltage lines can only </w:t>
      </w:r>
      <w:r w:rsidR="00D75A8D">
        <w:rPr>
          <w:sz w:val="24"/>
          <w:szCs w:val="24"/>
          <w:lang w:val="en-US"/>
        </w:rPr>
        <w:t>interchange (pass through) in the outer lanes</w:t>
      </w:r>
      <w:r w:rsidR="00D71EED">
        <w:rPr>
          <w:sz w:val="24"/>
          <w:szCs w:val="24"/>
          <w:lang w:val="en-US"/>
        </w:rPr>
        <w:t xml:space="preserve"> (Top and Bottom).</w:t>
      </w:r>
      <w:r w:rsidR="00D75A8D">
        <w:rPr>
          <w:sz w:val="24"/>
          <w:szCs w:val="24"/>
          <w:lang w:val="en-US"/>
        </w:rPr>
        <w:t xml:space="preserve"> </w:t>
      </w:r>
      <w:r w:rsidR="00D71EED">
        <w:rPr>
          <w:sz w:val="24"/>
          <w:szCs w:val="24"/>
          <w:lang w:val="en-US"/>
        </w:rPr>
        <w:t>N</w:t>
      </w:r>
      <w:r w:rsidR="00D75A8D">
        <w:rPr>
          <w:sz w:val="24"/>
          <w:szCs w:val="24"/>
          <w:lang w:val="en-US"/>
        </w:rPr>
        <w:t>ot in the inner lanes and not inner lanes with the outer lanes.</w:t>
      </w:r>
    </w:p>
    <w:p w:rsidR="00D75A8D" w:rsidRDefault="00D75A8D" w:rsidP="00B132F6">
      <w:pPr>
        <w:ind w:left="420"/>
        <w:rPr>
          <w:sz w:val="24"/>
          <w:szCs w:val="24"/>
          <w:lang w:val="en-US"/>
        </w:rPr>
      </w:pPr>
    </w:p>
    <w:p w:rsidR="00B132F6" w:rsidRDefault="00D75A8D" w:rsidP="00D75A8D">
      <w:pPr>
        <w:ind w:left="420"/>
        <w:rPr>
          <w:sz w:val="24"/>
          <w:szCs w:val="24"/>
          <w:lang w:val="en-US"/>
        </w:rPr>
      </w:pPr>
      <w:r>
        <w:rPr>
          <w:sz w:val="24"/>
          <w:szCs w:val="24"/>
          <w:lang w:val="en-US"/>
        </w:rPr>
        <w:t>You should always divide large capacitor to smaller capacitors (even if the data sheet does not say so) because it takes a lot of time for the large capacitor to charge itself.</w:t>
      </w:r>
      <w:r w:rsidR="00B132F6">
        <w:rPr>
          <w:sz w:val="24"/>
          <w:szCs w:val="24"/>
          <w:lang w:val="en-US"/>
        </w:rPr>
        <w:t xml:space="preserve"> </w:t>
      </w:r>
    </w:p>
    <w:p w:rsidR="00D75A8D" w:rsidRDefault="00D75A8D" w:rsidP="00D75A8D">
      <w:pPr>
        <w:ind w:left="420"/>
        <w:rPr>
          <w:sz w:val="24"/>
          <w:szCs w:val="24"/>
          <w:lang w:val="en-US"/>
        </w:rPr>
      </w:pPr>
    </w:p>
    <w:p w:rsidR="00D75A8D" w:rsidRDefault="00810C6A" w:rsidP="00D75A8D">
      <w:pPr>
        <w:ind w:left="420"/>
      </w:pPr>
      <w:r>
        <w:object w:dxaOrig="7965" w:dyaOrig="3480">
          <v:shape id="_x0000_i1027" type="#_x0000_t75" style="width:398.25pt;height:174pt" o:ole="">
            <v:imagedata r:id="rId10" o:title=""/>
          </v:shape>
          <o:OLEObject Type="Embed" ProgID="Visio.Drawing.15" ShapeID="_x0000_i1027" DrawAspect="Content" ObjectID="_1572690314" r:id="rId11"/>
        </w:object>
      </w:r>
    </w:p>
    <w:p w:rsidR="00810C6A" w:rsidRDefault="00810C6A" w:rsidP="00D75A8D">
      <w:pPr>
        <w:ind w:left="420"/>
      </w:pPr>
      <w:r>
        <w:t xml:space="preserve">For the external oscillator you will always use the following scheme where the value of </w:t>
      </w:r>
      <w:proofErr w:type="spellStart"/>
      <w:r>
        <w:t>Cx</w:t>
      </w:r>
      <w:proofErr w:type="spellEnd"/>
      <w:r>
        <w:t xml:space="preserve"> is computed by:</w:t>
      </w:r>
    </w:p>
    <w:p w:rsidR="00810C6A" w:rsidRPr="00810C6A" w:rsidRDefault="00810C6A" w:rsidP="00810C6A">
      <w:pPr>
        <w:ind w:left="420"/>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X</m:t>
              </m:r>
            </m:sub>
          </m:sSub>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L</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S</m:t>
                  </m:r>
                </m:sub>
              </m:sSub>
            </m:e>
          </m:d>
          <m:r>
            <w:rPr>
              <w:rFonts w:ascii="Cambria Math" w:hAnsi="Cambria Math"/>
              <w:sz w:val="24"/>
              <w:szCs w:val="24"/>
              <w:lang w:val="en-US"/>
            </w:rPr>
            <m:t>*2</m:t>
          </m:r>
        </m:oMath>
      </m:oMathPara>
    </w:p>
    <w:p w:rsidR="00810C6A" w:rsidRDefault="00810C6A" w:rsidP="00810C6A">
      <w:pPr>
        <w:rPr>
          <w:rFonts w:eastAsiaTheme="minorEastAsia"/>
          <w:sz w:val="24"/>
          <w:szCs w:val="24"/>
          <w:lang w:val="en-US"/>
        </w:rPr>
      </w:pPr>
      <w:r>
        <w:rPr>
          <w:rFonts w:eastAsiaTheme="minorEastAsia"/>
          <w:sz w:val="24"/>
          <w:szCs w:val="24"/>
          <w:lang w:val="en-US"/>
        </w:rPr>
        <w:t xml:space="preserve">       Where C</w:t>
      </w:r>
      <w:r>
        <w:rPr>
          <w:rFonts w:eastAsiaTheme="minorEastAsia"/>
          <w:sz w:val="24"/>
          <w:szCs w:val="24"/>
          <w:vertAlign w:val="subscript"/>
          <w:lang w:val="en-US"/>
        </w:rPr>
        <w:t xml:space="preserve">L </w:t>
      </w:r>
      <w:r>
        <w:rPr>
          <w:rFonts w:eastAsiaTheme="minorEastAsia"/>
          <w:sz w:val="24"/>
          <w:szCs w:val="24"/>
          <w:lang w:val="en-US"/>
        </w:rPr>
        <w:t>is the crystal capacitance and the C</w:t>
      </w:r>
      <w:r>
        <w:rPr>
          <w:rFonts w:eastAsiaTheme="minorEastAsia"/>
          <w:sz w:val="24"/>
          <w:szCs w:val="24"/>
          <w:vertAlign w:val="subscript"/>
          <w:lang w:val="en-US"/>
        </w:rPr>
        <w:t xml:space="preserve">S </w:t>
      </w:r>
      <w:r>
        <w:rPr>
          <w:rFonts w:eastAsiaTheme="minorEastAsia"/>
          <w:sz w:val="24"/>
          <w:szCs w:val="24"/>
          <w:lang w:val="en-US"/>
        </w:rPr>
        <w:t>is the board capacitance usually 10pF.</w:t>
      </w:r>
    </w:p>
    <w:p w:rsidR="00810C6A" w:rsidRPr="00810C6A" w:rsidRDefault="00810C6A" w:rsidP="00810C6A">
      <w:pPr>
        <w:rPr>
          <w:sz w:val="24"/>
          <w:szCs w:val="24"/>
          <w:lang w:val="en-US"/>
        </w:rPr>
      </w:pPr>
      <w:r>
        <w:rPr>
          <w:rFonts w:eastAsiaTheme="minorEastAsia"/>
          <w:sz w:val="24"/>
          <w:szCs w:val="24"/>
          <w:lang w:val="en-US"/>
        </w:rPr>
        <w:t xml:space="preserve"> </w:t>
      </w:r>
      <w:r w:rsidR="00E71AE3">
        <w:rPr>
          <w:rFonts w:eastAsiaTheme="minorEastAsia"/>
          <w:sz w:val="24"/>
          <w:szCs w:val="24"/>
          <w:lang w:val="en-US"/>
        </w:rPr>
        <w:t xml:space="preserve">      </w:t>
      </w:r>
    </w:p>
    <w:p w:rsidR="00B132F6" w:rsidRPr="00B132F6" w:rsidRDefault="00B132F6" w:rsidP="00B132F6">
      <w:pPr>
        <w:rPr>
          <w:sz w:val="24"/>
          <w:szCs w:val="24"/>
          <w:lang w:val="en-US"/>
        </w:rPr>
      </w:pPr>
    </w:p>
    <w:sectPr w:rsidR="00B132F6" w:rsidRPr="00B1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43A2A"/>
    <w:multiLevelType w:val="hybridMultilevel"/>
    <w:tmpl w:val="98EE556C"/>
    <w:lvl w:ilvl="0" w:tplc="508201F6">
      <w:start w:val="1"/>
      <w:numFmt w:val="decimal"/>
      <w:lvlText w:val="%1."/>
      <w:lvlJc w:val="left"/>
      <w:pPr>
        <w:ind w:left="780" w:hanging="360"/>
      </w:pPr>
      <w:rPr>
        <w:rFonts w:hint="default"/>
        <w:sz w:val="22"/>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68FB3468"/>
    <w:multiLevelType w:val="hybridMultilevel"/>
    <w:tmpl w:val="5CEE9458"/>
    <w:lvl w:ilvl="0" w:tplc="61042FF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751B58FC"/>
    <w:multiLevelType w:val="hybridMultilevel"/>
    <w:tmpl w:val="5EF42E74"/>
    <w:lvl w:ilvl="0" w:tplc="A43E8824">
      <w:start w:val="1"/>
      <w:numFmt w:val="bullet"/>
      <w:lvlText w:val=""/>
      <w:lvlJc w:val="left"/>
      <w:pPr>
        <w:ind w:left="420" w:hanging="360"/>
      </w:pPr>
      <w:rPr>
        <w:rFonts w:ascii="Symbol" w:eastAsiaTheme="minorHAnsi"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65"/>
    <w:rsid w:val="00031F10"/>
    <w:rsid w:val="003578DC"/>
    <w:rsid w:val="00794462"/>
    <w:rsid w:val="00810C6A"/>
    <w:rsid w:val="009521D9"/>
    <w:rsid w:val="00B132F6"/>
    <w:rsid w:val="00B36755"/>
    <w:rsid w:val="00BA689B"/>
    <w:rsid w:val="00D71EED"/>
    <w:rsid w:val="00D75A8D"/>
    <w:rsid w:val="00DF6E65"/>
    <w:rsid w:val="00E71AE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848F"/>
  <w15:chartTrackingRefBased/>
  <w15:docId w15:val="{D7FBF6C7-927B-4F34-AF5A-073BC8AA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65"/>
    <w:pPr>
      <w:ind w:left="720"/>
      <w:contextualSpacing/>
    </w:pPr>
  </w:style>
  <w:style w:type="character" w:styleId="Hyperlink">
    <w:name w:val="Hyperlink"/>
    <w:basedOn w:val="DefaultParagraphFont"/>
    <w:uiPriority w:val="99"/>
    <w:unhideWhenUsed/>
    <w:rsid w:val="00DF6E65"/>
    <w:rPr>
      <w:color w:val="0563C1" w:themeColor="hyperlink"/>
      <w:u w:val="single"/>
    </w:rPr>
  </w:style>
  <w:style w:type="character" w:styleId="FollowedHyperlink">
    <w:name w:val="FollowedHyperlink"/>
    <w:basedOn w:val="DefaultParagraphFont"/>
    <w:uiPriority w:val="99"/>
    <w:semiHidden/>
    <w:unhideWhenUsed/>
    <w:rsid w:val="00DF6E65"/>
    <w:rPr>
      <w:color w:val="954F72" w:themeColor="followedHyperlink"/>
      <w:u w:val="single"/>
    </w:rPr>
  </w:style>
  <w:style w:type="character" w:styleId="PlaceholderText">
    <w:name w:val="Placeholder Text"/>
    <w:basedOn w:val="DefaultParagraphFont"/>
    <w:uiPriority w:val="99"/>
    <w:semiHidden/>
    <w:rsid w:val="00810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_________Microsoft_Visio.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_________Microsoft_Visio2.vsdx"/><Relationship Id="rId5" Type="http://schemas.openxmlformats.org/officeDocument/2006/relationships/hyperlink" Target="http://www.4pcb.com/trace-width-calculator.html%2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Ilia</cp:lastModifiedBy>
  <cp:revision>6</cp:revision>
  <dcterms:created xsi:type="dcterms:W3CDTF">2017-11-20T10:06:00Z</dcterms:created>
  <dcterms:modified xsi:type="dcterms:W3CDTF">2017-11-20T11:39:00Z</dcterms:modified>
</cp:coreProperties>
</file>