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1F7" w:rsidRDefault="00E731F7">
      <w:pPr>
        <w:rPr>
          <w:lang w:val="en-US"/>
        </w:rPr>
      </w:pPr>
      <w:r>
        <w:rPr>
          <w:lang w:val="en-US"/>
        </w:rPr>
        <w:t>Step-by-</w:t>
      </w:r>
      <w:bookmarkStart w:id="0" w:name="_GoBack"/>
      <w:bookmarkEnd w:id="0"/>
      <w:r>
        <w:rPr>
          <w:lang w:val="en-US"/>
        </w:rPr>
        <w:t>step workflow</w:t>
      </w:r>
    </w:p>
    <w:p w:rsidR="00E731F7" w:rsidRDefault="00E731F7" w:rsidP="00E731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Setup</w:t>
      </w:r>
    </w:p>
    <w:p w:rsidR="00E731F7" w:rsidRDefault="00E731F7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Connects to PostgreSQL using the DB_CONFIG</w:t>
      </w:r>
    </w:p>
    <w:p w:rsidR="00E731F7" w:rsidRDefault="00E731F7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Creates a table </w:t>
      </w:r>
      <w:proofErr w:type="spellStart"/>
      <w:r>
        <w:rPr>
          <w:lang w:val="en-US"/>
        </w:rPr>
        <w:t>gene_variants</w:t>
      </w:r>
      <w:proofErr w:type="spellEnd"/>
      <w:r>
        <w:rPr>
          <w:lang w:val="en-US"/>
        </w:rPr>
        <w:t xml:space="preserve"> if it doesn’t exist. This table holds:</w:t>
      </w:r>
    </w:p>
    <w:p w:rsidR="00E731F7" w:rsidRDefault="00E731F7" w:rsidP="00E731F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Variant identifiers</w:t>
      </w:r>
    </w:p>
    <w:p w:rsidR="00E731F7" w:rsidRDefault="00E731F7" w:rsidP="00E731F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 info</w:t>
      </w:r>
    </w:p>
    <w:p w:rsidR="00E731F7" w:rsidRDefault="00E731F7" w:rsidP="00E731F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HGVS cDNA/protein notations</w:t>
      </w:r>
    </w:p>
    <w:p w:rsidR="00E731F7" w:rsidRDefault="00E731F7" w:rsidP="00E731F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Clinical significance</w:t>
      </w:r>
    </w:p>
    <w:p w:rsidR="00E731F7" w:rsidRDefault="00E731F7" w:rsidP="00E731F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Allele info</w:t>
      </w:r>
    </w:p>
    <w:p w:rsidR="00E731F7" w:rsidRDefault="00E731F7" w:rsidP="00E731F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ACMG criteria results</w:t>
      </w:r>
    </w:p>
    <w:p w:rsidR="00E731F7" w:rsidRDefault="00E731F7" w:rsidP="00E731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Download &amp; Filtering</w:t>
      </w:r>
    </w:p>
    <w:p w:rsidR="00E731F7" w:rsidRDefault="00E731F7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Downloads variant_summary.txt.gz from NCBI</w:t>
      </w:r>
    </w:p>
    <w:p w:rsidR="00E731F7" w:rsidRDefault="00E731F7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Keeps only TP53 variants from GRCh38, plus header row.</w:t>
      </w:r>
    </w:p>
    <w:p w:rsidR="00E731F7" w:rsidRDefault="00E731F7" w:rsidP="00E731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Cleaning &amp; Parsing</w:t>
      </w:r>
    </w:p>
    <w:p w:rsidR="00E731F7" w:rsidRDefault="00E731F7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Loads the filtered file into a Pandas </w:t>
      </w:r>
      <w:proofErr w:type="spellStart"/>
      <w:r>
        <w:rPr>
          <w:lang w:val="en-US"/>
        </w:rPr>
        <w:t>DataFrame</w:t>
      </w:r>
      <w:proofErr w:type="spellEnd"/>
    </w:p>
    <w:p w:rsidR="00E731F7" w:rsidRDefault="00E731F7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Normalizes column names</w:t>
      </w:r>
    </w:p>
    <w:p w:rsidR="00E731F7" w:rsidRDefault="00E731F7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Extracts </w:t>
      </w:r>
      <w:proofErr w:type="spellStart"/>
      <w:r>
        <w:rPr>
          <w:lang w:val="en-US"/>
        </w:rPr>
        <w:t>HGVS_c</w:t>
      </w:r>
      <w:proofErr w:type="spellEnd"/>
      <w:r>
        <w:rPr>
          <w:lang w:val="en-US"/>
        </w:rPr>
        <w:t xml:space="preserve"> (DNA change) and </w:t>
      </w:r>
      <w:proofErr w:type="spellStart"/>
      <w:r>
        <w:rPr>
          <w:lang w:val="en-US"/>
        </w:rPr>
        <w:t>HGVS_p</w:t>
      </w:r>
      <w:proofErr w:type="spellEnd"/>
      <w:r>
        <w:rPr>
          <w:lang w:val="en-US"/>
        </w:rPr>
        <w:t xml:space="preserve"> (protein </w:t>
      </w:r>
      <w:r w:rsidR="00735992">
        <w:rPr>
          <w:lang w:val="en-US"/>
        </w:rPr>
        <w:t>change) using regex</w:t>
      </w:r>
    </w:p>
    <w:p w:rsidR="00735992" w:rsidRDefault="00735992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Calculates </w:t>
      </w:r>
      <w:proofErr w:type="spellStart"/>
      <w:r>
        <w:rPr>
          <w:lang w:val="en-US"/>
        </w:rPr>
        <w:t>protein_pos</w:t>
      </w:r>
      <w:proofErr w:type="spellEnd"/>
      <w:r>
        <w:rPr>
          <w:lang w:val="en-US"/>
        </w:rPr>
        <w:t xml:space="preserve"> (numeric protein position) from </w:t>
      </w:r>
      <w:proofErr w:type="spellStart"/>
      <w:r>
        <w:rPr>
          <w:lang w:val="en-US"/>
        </w:rPr>
        <w:t>HGVS_p</w:t>
      </w:r>
      <w:proofErr w:type="spellEnd"/>
    </w:p>
    <w:p w:rsidR="00735992" w:rsidRDefault="00735992" w:rsidP="00E731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Filters out variants missing </w:t>
      </w:r>
      <w:proofErr w:type="spellStart"/>
      <w:r>
        <w:rPr>
          <w:lang w:val="en-US"/>
        </w:rPr>
        <w:t>protein_pos</w:t>
      </w:r>
      <w:proofErr w:type="spellEnd"/>
    </w:p>
    <w:p w:rsidR="00735992" w:rsidRDefault="00735992" w:rsidP="007359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Clinical Significance Simplification</w:t>
      </w:r>
    </w:p>
    <w:p w:rsidR="00735992" w:rsidRDefault="00735992" w:rsidP="007359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Converts verbose </w:t>
      </w:r>
      <w:proofErr w:type="spellStart"/>
      <w:r>
        <w:rPr>
          <w:lang w:val="en-US"/>
        </w:rPr>
        <w:t>clinicalsignificance</w:t>
      </w:r>
      <w:proofErr w:type="spellEnd"/>
      <w:r>
        <w:rPr>
          <w:lang w:val="en-US"/>
        </w:rPr>
        <w:t xml:space="preserve"> values into a simplified form: </w:t>
      </w:r>
    </w:p>
    <w:p w:rsidR="00735992" w:rsidRDefault="00735992" w:rsidP="00735992">
      <w:pPr>
        <w:pStyle w:val="a3"/>
        <w:ind w:left="1080"/>
        <w:rPr>
          <w:lang w:val="en-US"/>
        </w:rPr>
      </w:pPr>
      <w:r>
        <w:rPr>
          <w:lang w:val="en-US"/>
        </w:rPr>
        <w:t>“pathogenic”, “likely pathogenic”, “vus”, “likely benign”, “benign”, “conflicting”, etc.</w:t>
      </w:r>
    </w:p>
    <w:p w:rsidR="00735992" w:rsidRDefault="00735992" w:rsidP="007359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Detects variants with conflicting interpretations (</w:t>
      </w:r>
      <w:proofErr w:type="spellStart"/>
      <w:r>
        <w:rPr>
          <w:lang w:val="en-US"/>
        </w:rPr>
        <w:t>conflictinginterpretations</w:t>
      </w:r>
      <w:proofErr w:type="spellEnd"/>
      <w:r>
        <w:rPr>
          <w:lang w:val="en-US"/>
        </w:rPr>
        <w:t xml:space="preserve"> column)</w:t>
      </w:r>
    </w:p>
    <w:p w:rsidR="00016EA4" w:rsidRDefault="00016EA4" w:rsidP="00016E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Variant Consequences </w:t>
      </w:r>
    </w:p>
    <w:p w:rsidR="00016EA4" w:rsidRDefault="00016EA4" w:rsidP="00016E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Classifies DNA and protein changes into categories like:</w:t>
      </w:r>
    </w:p>
    <w:p w:rsidR="00016EA4" w:rsidRDefault="00016EA4" w:rsidP="00016EA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missense_variant</w:t>
      </w:r>
      <w:proofErr w:type="spellEnd"/>
      <w:r>
        <w:rPr>
          <w:lang w:val="en-US"/>
        </w:rPr>
        <w:t>”</w:t>
      </w:r>
    </w:p>
    <w:p w:rsidR="00016EA4" w:rsidRDefault="00016EA4" w:rsidP="00016EA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“nonsense”</w:t>
      </w:r>
    </w:p>
    <w:p w:rsidR="00016EA4" w:rsidRDefault="00016EA4" w:rsidP="00016EA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frameshift_variant</w:t>
      </w:r>
      <w:proofErr w:type="spellEnd"/>
      <w:r>
        <w:rPr>
          <w:lang w:val="en-US"/>
        </w:rPr>
        <w:t>”</w:t>
      </w:r>
    </w:p>
    <w:p w:rsidR="00016EA4" w:rsidRDefault="00016EA4" w:rsidP="00016EA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synonymous_variant</w:t>
      </w:r>
      <w:proofErr w:type="spellEnd"/>
      <w:r>
        <w:rPr>
          <w:lang w:val="en-US"/>
        </w:rPr>
        <w:t>”</w:t>
      </w:r>
    </w:p>
    <w:p w:rsidR="00016EA4" w:rsidRDefault="00016EA4" w:rsidP="00016EA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“deletion”, “insertion”, “duplication”, etc.</w:t>
      </w:r>
    </w:p>
    <w:p w:rsidR="00016EA4" w:rsidRDefault="00016EA4" w:rsidP="00016E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Combines them into a general </w:t>
      </w:r>
      <w:proofErr w:type="spellStart"/>
      <w:r>
        <w:rPr>
          <w:lang w:val="en-US"/>
        </w:rPr>
        <w:t>variant_type</w:t>
      </w:r>
      <w:proofErr w:type="spellEnd"/>
      <w:r>
        <w:rPr>
          <w:lang w:val="en-US"/>
        </w:rPr>
        <w:t>.</w:t>
      </w:r>
    </w:p>
    <w:p w:rsidR="00016EA4" w:rsidRDefault="00016EA4" w:rsidP="00016E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ACMG Support Criteria</w:t>
      </w:r>
    </w:p>
    <w:p w:rsidR="00016EA4" w:rsidRDefault="00016EA4" w:rsidP="00016E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Builds support groups for comparing variants with:</w:t>
      </w:r>
    </w:p>
    <w:p w:rsidR="00016EA4" w:rsidRDefault="00016EA4" w:rsidP="00016EA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Same cDNA change (PP5/BP6)</w:t>
      </w:r>
    </w:p>
    <w:p w:rsidR="00016EA4" w:rsidRDefault="00016EA4" w:rsidP="00016EA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Same protein change but different DNA change (PS1)</w:t>
      </w:r>
    </w:p>
    <w:p w:rsidR="00016EA4" w:rsidRDefault="00016EA4" w:rsidP="00016EA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Same protein position but different amino acid </w:t>
      </w:r>
      <w:r w:rsidR="00C72D15">
        <w:rPr>
          <w:lang w:val="en-US"/>
        </w:rPr>
        <w:t>(PM5)</w:t>
      </w:r>
    </w:p>
    <w:p w:rsidR="00C72D15" w:rsidRDefault="00C72D15" w:rsidP="00C72D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Applies ACMG rules:</w:t>
      </w:r>
    </w:p>
    <w:p w:rsidR="00C72D15" w:rsidRDefault="00C72D15" w:rsidP="00C72D1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PS1 – same protein effect, different DNA change, known pathogenic</w:t>
      </w:r>
    </w:p>
    <w:p w:rsidR="00C72D15" w:rsidRDefault="00C72D15" w:rsidP="00C72D1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PM5 - different missense change at same position as known pathogenic</w:t>
      </w:r>
    </w:p>
    <w:p w:rsidR="00C72D15" w:rsidRDefault="00C72D15" w:rsidP="00C72D1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PP5/BP6- multiple submitters agree variant is pathogenic or benign</w:t>
      </w:r>
    </w:p>
    <w:p w:rsidR="00C72D15" w:rsidRDefault="00C72D15" w:rsidP="00C72D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Combines results from:</w:t>
      </w:r>
    </w:p>
    <w:p w:rsidR="00C72D15" w:rsidRDefault="00C72D15" w:rsidP="00C72D1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Group-based method (</w:t>
      </w:r>
      <w:proofErr w:type="spellStart"/>
      <w:r>
        <w:rPr>
          <w:lang w:val="en-US"/>
        </w:rPr>
        <w:t>mark_acmg_criteria</w:t>
      </w:r>
      <w:proofErr w:type="spellEnd"/>
      <w:r>
        <w:rPr>
          <w:lang w:val="en-US"/>
        </w:rPr>
        <w:t>)</w:t>
      </w:r>
    </w:p>
    <w:p w:rsidR="00C72D15" w:rsidRDefault="00C72D15" w:rsidP="00C72D1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Direct dataset comparisons (apply_ps1_pm5_pp5_bp6)</w:t>
      </w:r>
    </w:p>
    <w:p w:rsidR="00C72D15" w:rsidRDefault="00C72D15" w:rsidP="00C72D1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Filtering for Reliable Variants</w:t>
      </w:r>
    </w:p>
    <w:p w:rsidR="00C72D15" w:rsidRDefault="00C72D15" w:rsidP="00C72D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Keeps only “reliable” variants:</w:t>
      </w:r>
    </w:p>
    <w:p w:rsidR="00C72D15" w:rsidRDefault="00C72D15" w:rsidP="00C72D1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Reviewed by expert panel or</w:t>
      </w:r>
    </w:p>
    <w:p w:rsidR="00C72D15" w:rsidRDefault="00C72D15" w:rsidP="00C72D1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At least 3 submitters in categories 2 or 3 of </w:t>
      </w:r>
      <w:proofErr w:type="spellStart"/>
      <w:r>
        <w:rPr>
          <w:lang w:val="en-US"/>
        </w:rPr>
        <w:t>SubmitterCategories</w:t>
      </w:r>
      <w:proofErr w:type="spellEnd"/>
      <w:r>
        <w:rPr>
          <w:lang w:val="en-US"/>
        </w:rPr>
        <w:t xml:space="preserve"> with no conflicts</w:t>
      </w:r>
    </w:p>
    <w:p w:rsidR="00C72D15" w:rsidRDefault="00C72D15" w:rsidP="00C72D1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Insertion</w:t>
      </w:r>
    </w:p>
    <w:p w:rsidR="00C72D15" w:rsidRDefault="00C72D15" w:rsidP="00C72D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Inserts (or updates) each variant into </w:t>
      </w:r>
      <w:proofErr w:type="spellStart"/>
      <w:r>
        <w:rPr>
          <w:lang w:val="en-US"/>
        </w:rPr>
        <w:t>gene_variants</w:t>
      </w:r>
      <w:proofErr w:type="spellEnd"/>
      <w:r>
        <w:rPr>
          <w:lang w:val="en-US"/>
        </w:rPr>
        <w:t xml:space="preserve"> using ON CONFLICT on </w:t>
      </w:r>
      <w:proofErr w:type="spellStart"/>
      <w:r>
        <w:rPr>
          <w:lang w:val="en-US"/>
        </w:rPr>
        <w:t>variation_id</w:t>
      </w:r>
      <w:proofErr w:type="spellEnd"/>
    </w:p>
    <w:p w:rsidR="00C72D15" w:rsidRDefault="00C72D15" w:rsidP="00C72D1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Cleanup</w:t>
      </w:r>
    </w:p>
    <w:p w:rsidR="00C72D15" w:rsidRDefault="00C72D15" w:rsidP="00C72D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Deletes temporary files</w:t>
      </w:r>
    </w:p>
    <w:p w:rsidR="00C72D15" w:rsidRDefault="00C72D15" w:rsidP="00C72D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Closes database connection</w:t>
      </w:r>
    </w:p>
    <w:p w:rsidR="00C72D15" w:rsidRDefault="00C72D15" w:rsidP="00C72D15">
      <w:pPr>
        <w:rPr>
          <w:lang w:val="en-US"/>
        </w:rPr>
      </w:pPr>
      <w:r>
        <w:rPr>
          <w:lang w:val="en-US"/>
        </w:rPr>
        <w:t>Main Purpose:</w:t>
      </w:r>
    </w:p>
    <w:p w:rsidR="00C72D15" w:rsidRPr="00C72D15" w:rsidRDefault="00C72D15" w:rsidP="00C72D15">
      <w:pPr>
        <w:rPr>
          <w:lang w:val="en-US"/>
        </w:rPr>
      </w:pPr>
      <w:r>
        <w:rPr>
          <w:lang w:val="en-US"/>
        </w:rPr>
        <w:t xml:space="preserve">This script automatically retrieves TP53 </w:t>
      </w:r>
      <w:proofErr w:type="spellStart"/>
      <w:r>
        <w:rPr>
          <w:lang w:val="en-US"/>
        </w:rPr>
        <w:t>ClinVar</w:t>
      </w:r>
      <w:proofErr w:type="spellEnd"/>
      <w:r>
        <w:rPr>
          <w:lang w:val="en-US"/>
        </w:rPr>
        <w:t xml:space="preserve"> data, processes and classifies variants with ACMG support criteria and loads the results into a structured PostgreSQL database for downstream analysis</w:t>
      </w:r>
    </w:p>
    <w:sectPr w:rsidR="00C72D15" w:rsidRPr="00C72D15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21C" w:rsidRDefault="00E9621C" w:rsidP="006204E7">
      <w:pPr>
        <w:spacing w:after="0" w:line="240" w:lineRule="auto"/>
      </w:pPr>
      <w:r>
        <w:separator/>
      </w:r>
    </w:p>
  </w:endnote>
  <w:endnote w:type="continuationSeparator" w:id="0">
    <w:p w:rsidR="00E9621C" w:rsidRDefault="00E9621C" w:rsidP="0062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8903963"/>
      <w:docPartObj>
        <w:docPartGallery w:val="Page Numbers (Bottom of Page)"/>
        <w:docPartUnique/>
      </w:docPartObj>
    </w:sdtPr>
    <w:sdtContent>
      <w:p w:rsidR="006204E7" w:rsidRDefault="006204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204E7" w:rsidRDefault="006204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21C" w:rsidRDefault="00E9621C" w:rsidP="006204E7">
      <w:pPr>
        <w:spacing w:after="0" w:line="240" w:lineRule="auto"/>
      </w:pPr>
      <w:r>
        <w:separator/>
      </w:r>
    </w:p>
  </w:footnote>
  <w:footnote w:type="continuationSeparator" w:id="0">
    <w:p w:rsidR="00E9621C" w:rsidRDefault="00E9621C" w:rsidP="0062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28D6"/>
    <w:multiLevelType w:val="hybridMultilevel"/>
    <w:tmpl w:val="AE6E36CC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88367C"/>
    <w:multiLevelType w:val="hybridMultilevel"/>
    <w:tmpl w:val="C90C4E32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C00D3E"/>
    <w:multiLevelType w:val="hybridMultilevel"/>
    <w:tmpl w:val="6BC01C2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5C7B85"/>
    <w:multiLevelType w:val="hybridMultilevel"/>
    <w:tmpl w:val="9E6C33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929DE"/>
    <w:multiLevelType w:val="hybridMultilevel"/>
    <w:tmpl w:val="B1688EF0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146506"/>
    <w:multiLevelType w:val="hybridMultilevel"/>
    <w:tmpl w:val="A200637E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944CEB"/>
    <w:multiLevelType w:val="hybridMultilevel"/>
    <w:tmpl w:val="3B2685F8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F3626A"/>
    <w:multiLevelType w:val="hybridMultilevel"/>
    <w:tmpl w:val="3272BC74"/>
    <w:lvl w:ilvl="0" w:tplc="F60818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F7"/>
    <w:rsid w:val="00016EA4"/>
    <w:rsid w:val="006204E7"/>
    <w:rsid w:val="00735992"/>
    <w:rsid w:val="00C72D15"/>
    <w:rsid w:val="00E731F7"/>
    <w:rsid w:val="00E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3CCE"/>
  <w15:chartTrackingRefBased/>
  <w15:docId w15:val="{1254E02E-646A-43BB-B697-D7A619E5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1F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204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6204E7"/>
  </w:style>
  <w:style w:type="paragraph" w:styleId="a5">
    <w:name w:val="footer"/>
    <w:basedOn w:val="a"/>
    <w:link w:val="Char0"/>
    <w:uiPriority w:val="99"/>
    <w:unhideWhenUsed/>
    <w:rsid w:val="006204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62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Αγγελικη Μαρια Κασαπη</dc:creator>
  <cp:keywords/>
  <dc:description/>
  <cp:lastModifiedBy>Αγγελικη Μαρια Κασαπη</cp:lastModifiedBy>
  <cp:revision>1</cp:revision>
  <dcterms:created xsi:type="dcterms:W3CDTF">2025-08-13T07:55:00Z</dcterms:created>
  <dcterms:modified xsi:type="dcterms:W3CDTF">2025-08-13T15:24:00Z</dcterms:modified>
</cp:coreProperties>
</file>