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8310274"/>
        <w:docPartObj>
          <w:docPartGallery w:val="Cover Pages"/>
          <w:docPartUnique/>
        </w:docPartObj>
      </w:sdtPr>
      <w:sdtContent>
        <w:p w14:paraId="2BCDE7FA" w14:textId="6C633742" w:rsidR="005F6EE1" w:rsidRDefault="005F6EE1"/>
        <w:p w14:paraId="0E6BAF1C" w14:textId="632F35E8" w:rsidR="005F6EE1" w:rsidRDefault="005F6EE1">
          <w:r>
            <w:rPr>
              <w:noProof/>
            </w:rPr>
            <mc:AlternateContent>
              <mc:Choice Requires="wps">
                <w:drawing>
                  <wp:anchor distT="0" distB="0" distL="182880" distR="182880" simplePos="0" relativeHeight="251660288" behindDoc="0" locked="0" layoutInCell="1" allowOverlap="1" wp14:anchorId="3274B73F" wp14:editId="4B87D263">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1572260"/>
                    <wp:effectExtent l="0" t="0" r="12700" b="889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15727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D18A6" w14:textId="487E4BD3" w:rsidR="005F6EE1" w:rsidRDefault="00000000">
                                <w:pPr>
                                  <w:pStyle w:val="a3"/>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005F6EE1">
                                      <w:rPr>
                                        <w:color w:val="4472C4" w:themeColor="accent1"/>
                                        <w:sz w:val="72"/>
                                        <w:szCs w:val="72"/>
                                      </w:rPr>
                                      <w:t>Домашнее задание №4</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876747" w14:textId="34E74FF6" w:rsidR="005F6EE1" w:rsidRDefault="005F6EE1">
                                    <w:pPr>
                                      <w:pStyle w:val="a3"/>
                                      <w:spacing w:before="40" w:after="40"/>
                                      <w:rPr>
                                        <w:caps/>
                                        <w:color w:val="1F4E79" w:themeColor="accent5" w:themeShade="80"/>
                                        <w:sz w:val="28"/>
                                        <w:szCs w:val="28"/>
                                      </w:rPr>
                                    </w:pPr>
                                    <w:r>
                                      <w:rPr>
                                        <w:caps/>
                                        <w:color w:val="1F4E79" w:themeColor="accent5" w:themeShade="80"/>
                                        <w:sz w:val="28"/>
                                        <w:szCs w:val="28"/>
                                      </w:rPr>
                                      <w:t>Макроэкономика-2, э201</w:t>
                                    </w:r>
                                  </w:p>
                                </w:sdtContent>
                              </w:sdt>
                              <w:sdt>
                                <w:sdtPr>
                                  <w:rPr>
                                    <w:caps/>
                                    <w:color w:val="5B9BD5"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91F9DD" w14:textId="19AE9411" w:rsidR="005F6EE1" w:rsidRDefault="005F6EE1">
                                    <w:pPr>
                                      <w:pStyle w:val="a3"/>
                                      <w:spacing w:before="80" w:after="40"/>
                                      <w:rPr>
                                        <w:caps/>
                                        <w:color w:val="5B9BD5" w:themeColor="accent5"/>
                                        <w:sz w:val="24"/>
                                        <w:szCs w:val="24"/>
                                      </w:rPr>
                                    </w:pPr>
                                    <w:r>
                                      <w:rPr>
                                        <w:caps/>
                                        <w:color w:val="5B9BD5" w:themeColor="accent5"/>
                                        <w:sz w:val="24"/>
                                        <w:szCs w:val="24"/>
                                      </w:rPr>
                                      <w:t>Кабанов Илья, Михайлов Даниил, Сысоев никита</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274B73F" id="_x0000_t202" coordsize="21600,21600" o:spt="202" path="m,l,21600r21600,l21600,xe">
                    <v:stroke joinstyle="miter"/>
                    <v:path gradientshapeok="t" o:connecttype="rect"/>
                  </v:shapetype>
                  <v:shape id="Текстовое поле 131" o:spid="_x0000_s1026" type="#_x0000_t202" style="position:absolute;margin-left:0;margin-top:0;width:369pt;height:123.8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" filled="f" stroked="f" strokeweight=".5pt">
                    <v:textbox inset="0,0,0,0">
                      <w:txbxContent>
                        <w:p w14:paraId="235D18A6" w14:textId="487E4BD3" w:rsidR="005F6EE1" w:rsidRDefault="00000000">
                          <w:pPr>
                            <w:pStyle w:val="a3"/>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005F6EE1">
                                <w:rPr>
                                  <w:color w:val="4472C4" w:themeColor="accent1"/>
                                  <w:sz w:val="72"/>
                                  <w:szCs w:val="72"/>
                                </w:rPr>
                                <w:t>Домашнее задание №4</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876747" w14:textId="34E74FF6" w:rsidR="005F6EE1" w:rsidRDefault="005F6EE1">
                              <w:pPr>
                                <w:pStyle w:val="a3"/>
                                <w:spacing w:before="40" w:after="40"/>
                                <w:rPr>
                                  <w:caps/>
                                  <w:color w:val="1F4E79" w:themeColor="accent5" w:themeShade="80"/>
                                  <w:sz w:val="28"/>
                                  <w:szCs w:val="28"/>
                                </w:rPr>
                              </w:pPr>
                              <w:r>
                                <w:rPr>
                                  <w:caps/>
                                  <w:color w:val="1F4E79" w:themeColor="accent5" w:themeShade="80"/>
                                  <w:sz w:val="28"/>
                                  <w:szCs w:val="28"/>
                                </w:rPr>
                                <w:t>Макроэкономика-2, э201</w:t>
                              </w:r>
                            </w:p>
                          </w:sdtContent>
                        </w:sdt>
                        <w:sdt>
                          <w:sdtPr>
                            <w:rPr>
                              <w:caps/>
                              <w:color w:val="5B9BD5"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91F9DD" w14:textId="19AE9411" w:rsidR="005F6EE1" w:rsidRDefault="005F6EE1">
                              <w:pPr>
                                <w:pStyle w:val="a3"/>
                                <w:spacing w:before="80" w:after="40"/>
                                <w:rPr>
                                  <w:caps/>
                                  <w:color w:val="5B9BD5" w:themeColor="accent5"/>
                                  <w:sz w:val="24"/>
                                  <w:szCs w:val="24"/>
                                </w:rPr>
                              </w:pPr>
                              <w:r>
                                <w:rPr>
                                  <w:caps/>
                                  <w:color w:val="5B9BD5" w:themeColor="accent5"/>
                                  <w:sz w:val="24"/>
                                  <w:szCs w:val="24"/>
                                </w:rPr>
                                <w:t>Кабанов Илья, Михайлов Даниил, Сысоев никита</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E6D36C0" wp14:editId="0EDA2E4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3-01-01T00:00:00Z">
                                    <w:dateFormat w:val="yyyy"/>
                                    <w:lid w:val="ru-RU"/>
                                    <w:storeMappedDataAs w:val="dateTime"/>
                                    <w:calendar w:val="gregorian"/>
                                  </w:date>
                                </w:sdtPr>
                                <w:sdtContent>
                                  <w:p w14:paraId="7544F0EB" w14:textId="5DE6CDA7" w:rsidR="005F6EE1" w:rsidRDefault="005F6EE1">
                                    <w:pPr>
                                      <w:pStyle w:val="a3"/>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6D36C0"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3-01-01T00:00:00Z">
                              <w:dateFormat w:val="yyyy"/>
                              <w:lid w:val="ru-RU"/>
                              <w:storeMappedDataAs w:val="dateTime"/>
                              <w:calendar w:val="gregorian"/>
                            </w:date>
                          </w:sdtPr>
                          <w:sdtContent>
                            <w:p w14:paraId="7544F0EB" w14:textId="5DE6CDA7" w:rsidR="005F6EE1" w:rsidRDefault="005F6EE1">
                              <w:pPr>
                                <w:pStyle w:val="a3"/>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2A86EB6D" w14:textId="70D57C05" w:rsidR="00252489" w:rsidRPr="00252489" w:rsidRDefault="005F6EE1" w:rsidP="00252489">
      <w:pPr>
        <w:pStyle w:val="1"/>
      </w:pPr>
      <w:r>
        <w:lastRenderedPageBreak/>
        <w:t>Задание 1</w:t>
      </w:r>
    </w:p>
    <w:p w14:paraId="0939EA66" w14:textId="37ECF930" w:rsidR="005F6EE1" w:rsidRDefault="005F6EE1" w:rsidP="00DF5227">
      <w:pPr>
        <w:pStyle w:val="ae"/>
        <w:jc w:val="both"/>
      </w:pPr>
      <w:r>
        <w:t>В данной работе нам предстоит повторить эконометрические оценки статьи «Правило Тейлора в России в период инфляционного таргетирования»</w:t>
      </w:r>
      <w:r w:rsidR="00161ABF">
        <w:rPr>
          <w:rStyle w:val="aa"/>
        </w:rPr>
        <w:footnoteReference w:id="1"/>
      </w:r>
      <w:r w:rsidR="00161ABF">
        <w:t>.</w:t>
      </w:r>
    </w:p>
    <w:p w14:paraId="685B3351" w14:textId="1CB914CB" w:rsidR="005F6EE1" w:rsidRDefault="005F6EE1" w:rsidP="00DF5227">
      <w:pPr>
        <w:pStyle w:val="ae"/>
        <w:jc w:val="both"/>
      </w:pPr>
      <w:r>
        <w:t>Можем отметить, что результаты, вероятно, будут немного отличаться от авторских, так как наш рассматриваемый период шире: мы включаем данные с 2015 года по настоящее время (</w:t>
      </w:r>
      <w:r w:rsidR="005E4638">
        <w:t>март</w:t>
      </w:r>
      <w:r>
        <w:t xml:space="preserve"> 2023), а авторы статьи исследуют временной промежуток 2016–2022 годов.</w:t>
      </w:r>
    </w:p>
    <w:p w14:paraId="6D410FA7" w14:textId="77777777" w:rsidR="006463AD" w:rsidRDefault="005F6EE1" w:rsidP="00DF5227">
      <w:pPr>
        <w:pStyle w:val="ae"/>
        <w:jc w:val="both"/>
      </w:pPr>
      <w:r>
        <w:t xml:space="preserve">Однако, это не единственная причина, по которой нам следует ждать иных оценок. </w:t>
      </w:r>
    </w:p>
    <w:p w14:paraId="1C49C5F0" w14:textId="2DAF1491" w:rsidR="006463AD" w:rsidRPr="004E46CA" w:rsidRDefault="006463AD" w:rsidP="00DF5227">
      <w:pPr>
        <w:pStyle w:val="ae"/>
        <w:jc w:val="both"/>
      </w:pPr>
      <w:r>
        <w:t>Во-первых, отличается подход к с</w:t>
      </w:r>
      <w:r w:rsidRPr="00535AF5">
        <w:t>пеци</w:t>
      </w:r>
      <w:r w:rsidR="00EA4555" w:rsidRPr="00535AF5">
        <w:t>фикации</w:t>
      </w:r>
      <w:r>
        <w:t xml:space="preserve"> модели: авторы используют отклонения от</w:t>
      </w:r>
      <w:r w:rsidR="006D13BA">
        <w:t> </w:t>
      </w:r>
      <w:r>
        <w:t xml:space="preserve">тренда индекса промышленного производства, мы же будем брать отклонение в логарифмах, как просится в задании. Заметим, здесь также есть неоднозначность: мы можем сначала вычислить логарифм данной величины, а потом строить ее тренд и искать отклонения; а можем логарифмировать лишь </w:t>
      </w:r>
      <w:r w:rsidR="00EA4555" w:rsidRPr="00535AF5">
        <w:t>на</w:t>
      </w:r>
      <w:r>
        <w:t xml:space="preserve"> последнем шаге.</w:t>
      </w:r>
      <w:r w:rsidR="00F86663" w:rsidRPr="00F86663">
        <w:t xml:space="preserve"> </w:t>
      </w:r>
      <w:r w:rsidR="00F86663">
        <w:t>Также несильное влияние может оказывать выбор базисного года.</w:t>
      </w:r>
    </w:p>
    <w:p w14:paraId="67766A8D" w14:textId="233C84A3" w:rsidR="006463AD" w:rsidRDefault="006463AD" w:rsidP="00DF5227">
      <w:pPr>
        <w:pStyle w:val="ae"/>
        <w:jc w:val="both"/>
      </w:pPr>
      <w:r>
        <w:t xml:space="preserve">Во-вторых, что более важно, авторы статьи, чтобы привести данные по индексу промышленного производства и инфляции к годовым процентам, используют следующий подход: </w:t>
      </w:r>
      <w:r w:rsidR="00F55434">
        <w:t xml:space="preserve">для оценки коэффициентов в модели в статье берутся показатели в процентах к тому же месяцу прошлого года. Как минимум такое решение является неочевидным: действительно, мы скорее хотим дать больший вес месяцу, который соответствует рассматриваемому измерению, а в этом случае переменная вдобавок несет в себе информацию за 11 предыдущих периодов. Более того, если мы считаем, что в данных могут быть «выбросы», соответствующие каким-то редким событиям в стране или мире, когда какие-то из рассматриваемых показателей могли быть сильно выше или ниже обычного уровня и </w:t>
      </w:r>
      <w:r w:rsidR="00E44C10">
        <w:t>не соответствовать значениям остальных параметров</w:t>
      </w:r>
      <w:r w:rsidR="00F55434">
        <w:t>, что может не</w:t>
      </w:r>
      <w:r w:rsidR="006D13BA">
        <w:t> </w:t>
      </w:r>
      <w:r w:rsidR="00F55434">
        <w:t>объясняться простой моделью правила Тейлора,</w:t>
      </w:r>
      <w:r w:rsidR="00E44C10">
        <w:t xml:space="preserve"> подход, предложенный авторами, </w:t>
      </w:r>
      <w:r w:rsidR="007057A3">
        <w:t>будет ухудшать интерпретируемость модели. В обычном случае, мы бы могли просто сказать, что какая-то точка является выбросом. Здесь же нетипичное значение в одном месяце будет компенсировано 11 предыдущими месяцами, которые войдут в значение с теми же весами. В то же время оно будет влиять на следующие 11 измерений – мы получаем некое сглаживание, но жертвуем возможностью легко объяснять, что значит данный показатель.</w:t>
      </w:r>
    </w:p>
    <w:p w14:paraId="31DAEDD3" w14:textId="38BF034B" w:rsidR="007057A3" w:rsidRDefault="007057A3" w:rsidP="00DF5227">
      <w:pPr>
        <w:pStyle w:val="ae"/>
        <w:jc w:val="both"/>
      </w:pPr>
      <w:r>
        <w:t xml:space="preserve">В качестве альтернативы к предложенному авторами решению можно рассмотреть иной способ </w:t>
      </w:r>
      <w:proofErr w:type="spellStart"/>
      <w:r>
        <w:t>аннуализации</w:t>
      </w:r>
      <w:proofErr w:type="spellEnd"/>
      <w:r>
        <w:t xml:space="preserve"> – возведение показателя за месяц в 12 степень. Такой подход позволяет нам сконцентрироваться на эффекте, который был </w:t>
      </w:r>
      <w:r w:rsidR="0032217A">
        <w:t>именно внутри одного рассматриваемого месяца.</w:t>
      </w:r>
    </w:p>
    <w:p w14:paraId="6A862E7A" w14:textId="76AEB91C" w:rsidR="000A7123" w:rsidRDefault="000A7123" w:rsidP="00DF5227">
      <w:pPr>
        <w:pStyle w:val="ae"/>
        <w:jc w:val="both"/>
      </w:pPr>
      <w:r w:rsidRPr="000A7123">
        <w:t xml:space="preserve">В-третьих, </w:t>
      </w:r>
      <w:r>
        <w:t>авторы статьи использовали приращения индекса промышленного производства, причем также к месяцу в предыдущем году. Для переменной, замещающей разрыв ВВП, можно использовать обычные базисные индексы, не переходя к приращениям.</w:t>
      </w:r>
    </w:p>
    <w:p w14:paraId="35395673" w14:textId="77777777" w:rsidR="000A7123" w:rsidRDefault="000A7123" w:rsidP="00DF5227">
      <w:pPr>
        <w:pStyle w:val="ae"/>
        <w:jc w:val="both"/>
      </w:pPr>
    </w:p>
    <w:p w14:paraId="538AF4C5" w14:textId="73966089" w:rsidR="0032217A" w:rsidRDefault="0032217A" w:rsidP="00DF5227">
      <w:pPr>
        <w:pStyle w:val="ae"/>
        <w:jc w:val="both"/>
      </w:pPr>
      <w:r>
        <w:t xml:space="preserve">Отметим, что приведенная нами критика сама по себе не является опровержением результатов, полученных </w:t>
      </w:r>
      <w:r w:rsidR="00837A38">
        <w:t>в</w:t>
      </w:r>
      <w:r>
        <w:t xml:space="preserve"> стать</w:t>
      </w:r>
      <w:r w:rsidR="00837A38">
        <w:t>е</w:t>
      </w:r>
      <w:r>
        <w:t>. Часто</w:t>
      </w:r>
      <w:r w:rsidR="00837A38" w:rsidRPr="00837A38">
        <w:t xml:space="preserve"> </w:t>
      </w:r>
      <w:r w:rsidR="00837A38">
        <w:t>в научных работах встречается раздел «Устойчивость», в</w:t>
      </w:r>
      <w:r w:rsidR="006D13BA">
        <w:t> </w:t>
      </w:r>
      <w:r w:rsidR="00837A38">
        <w:t>котором авторы доказывают, что иные, немного отличающиеся подходы к обработке данных, не</w:t>
      </w:r>
      <w:r w:rsidR="006D13BA">
        <w:t> </w:t>
      </w:r>
      <w:r w:rsidR="00837A38">
        <w:t>приводят к иным выводам – тогда их можно назвать устойчивыми. В предложенной нам для</w:t>
      </w:r>
      <w:r w:rsidR="006D13BA">
        <w:t> </w:t>
      </w:r>
      <w:r w:rsidR="00837A38">
        <w:t xml:space="preserve">репликации статье такая глава отсутствует, поэтому в ходе выполнения домашнего задания мы также </w:t>
      </w:r>
      <w:r w:rsidR="00810C18">
        <w:t>проверим</w:t>
      </w:r>
      <w:r w:rsidR="00837A38">
        <w:t xml:space="preserve"> на устойчивость результаты авторов.</w:t>
      </w:r>
    </w:p>
    <w:p w14:paraId="52FDB484" w14:textId="77777777" w:rsidR="00837A38" w:rsidRDefault="00837A38" w:rsidP="00DF5227">
      <w:pPr>
        <w:jc w:val="both"/>
      </w:pPr>
    </w:p>
    <w:p w14:paraId="183DF0D7" w14:textId="77777777" w:rsidR="005E4638" w:rsidRDefault="005E4638" w:rsidP="00DF5227">
      <w:pPr>
        <w:jc w:val="both"/>
      </w:pPr>
    </w:p>
    <w:p w14:paraId="7BFF0891" w14:textId="656E8D07" w:rsidR="005E4638" w:rsidRDefault="005E4638" w:rsidP="00DF5227">
      <w:pPr>
        <w:pStyle w:val="2"/>
        <w:jc w:val="both"/>
      </w:pPr>
      <w:r>
        <w:lastRenderedPageBreak/>
        <w:t>Работа с данными</w:t>
      </w:r>
    </w:p>
    <w:p w14:paraId="06B49F98" w14:textId="5BEC6DEC" w:rsidR="005E4638" w:rsidRDefault="005E4638" w:rsidP="00DF5227">
      <w:pPr>
        <w:pStyle w:val="ae"/>
        <w:jc w:val="both"/>
      </w:pPr>
      <w:r>
        <w:t>Нами были собраны ежемесячные данные по среднемесячным фактическим однодневным ставкам по кредитам (</w:t>
      </w:r>
      <w:r>
        <w:rPr>
          <w:lang w:val="en-US"/>
        </w:rPr>
        <w:t>MIACR</w:t>
      </w:r>
      <w:r w:rsidRPr="005E4638">
        <w:t>)</w:t>
      </w:r>
      <w:r w:rsidR="00161ABF">
        <w:rPr>
          <w:rStyle w:val="aa"/>
        </w:rPr>
        <w:footnoteReference w:id="2"/>
      </w:r>
      <w:r w:rsidR="00161ABF" w:rsidRPr="00161ABF">
        <w:t xml:space="preserve">, </w:t>
      </w:r>
      <w:r>
        <w:t>сезонно сглаженные темпы инфляции по ИПЦ</w:t>
      </w:r>
      <w:r w:rsidR="00161ABF">
        <w:rPr>
          <w:rStyle w:val="aa"/>
        </w:rPr>
        <w:footnoteReference w:id="3"/>
      </w:r>
      <w:r>
        <w:t xml:space="preserve"> и индексу промышленного производства</w:t>
      </w:r>
      <w:r w:rsidR="00161ABF">
        <w:rPr>
          <w:rStyle w:val="aa"/>
        </w:rPr>
        <w:footnoteReference w:id="4"/>
      </w:r>
      <w:r w:rsidR="00A654AC">
        <w:t xml:space="preserve"> </w:t>
      </w:r>
      <w:r>
        <w:t>за период с января 2015 года по март 2023.</w:t>
      </w:r>
    </w:p>
    <w:p w14:paraId="756D4C69" w14:textId="47B839D9" w:rsidR="005E4638" w:rsidRDefault="005E4638" w:rsidP="00DF5227">
      <w:pPr>
        <w:pStyle w:val="ae"/>
        <w:jc w:val="both"/>
      </w:pPr>
      <w:r>
        <w:t>Мы использовали пак</w:t>
      </w:r>
      <w:r w:rsidR="00A654AC">
        <w:t>ет «</w:t>
      </w:r>
      <w:r w:rsidR="00A654AC">
        <w:rPr>
          <w:lang w:val="en-US"/>
        </w:rPr>
        <w:t>Seasonal</w:t>
      </w:r>
      <w:r w:rsidR="00A654AC">
        <w:t>»</w:t>
      </w:r>
      <w:r w:rsidR="00161ABF">
        <w:rPr>
          <w:rStyle w:val="aa"/>
        </w:rPr>
        <w:footnoteReference w:id="5"/>
      </w:r>
      <w:r w:rsidR="00A654AC">
        <w:t xml:space="preserve"> в </w:t>
      </w:r>
      <w:r w:rsidR="00A654AC">
        <w:rPr>
          <w:lang w:val="en-US"/>
        </w:rPr>
        <w:t>R</w:t>
      </w:r>
      <w:r w:rsidR="00A654AC" w:rsidRPr="00A654AC">
        <w:t xml:space="preserve"> </w:t>
      </w:r>
      <w:r w:rsidR="00A654AC">
        <w:t xml:space="preserve">для избавления от сезонности в данных по индексу промышленного производства </w:t>
      </w:r>
      <w:r w:rsidR="00A654AC" w:rsidRPr="00161ABF">
        <w:t xml:space="preserve">(Рис. </w:t>
      </w:r>
      <w:r w:rsidR="00161ABF" w:rsidRPr="00161ABF">
        <w:t>1</w:t>
      </w:r>
      <w:r w:rsidR="00A654AC" w:rsidRPr="00161ABF">
        <w:t>).</w:t>
      </w:r>
    </w:p>
    <w:p w14:paraId="0020E167" w14:textId="77777777" w:rsidR="00FA56C3" w:rsidRDefault="00FA56C3"/>
    <w:p w14:paraId="5EE5B6EF" w14:textId="77777777" w:rsidR="00FA56C3" w:rsidRDefault="00FA56C3"/>
    <w:p w14:paraId="1BE8B378" w14:textId="77777777" w:rsidR="00FA56C3" w:rsidRPr="00A654AC" w:rsidRDefault="00FA56C3"/>
    <w:p w14:paraId="70B34E06" w14:textId="77777777" w:rsidR="00161ABF" w:rsidRDefault="00A654AC" w:rsidP="00161ABF">
      <w:pPr>
        <w:keepNext/>
      </w:pPr>
      <w:r>
        <w:rPr>
          <w:noProof/>
        </w:rPr>
        <w:drawing>
          <wp:inline distT="0" distB="0" distL="0" distR="0" wp14:anchorId="7270BAED" wp14:editId="61742F84">
            <wp:extent cx="5408762" cy="4609648"/>
            <wp:effectExtent l="0" t="0" r="190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3629" cy="4613796"/>
                    </a:xfrm>
                    <a:prstGeom prst="rect">
                      <a:avLst/>
                    </a:prstGeom>
                    <a:noFill/>
                    <a:ln>
                      <a:noFill/>
                    </a:ln>
                  </pic:spPr>
                </pic:pic>
              </a:graphicData>
            </a:graphic>
          </wp:inline>
        </w:drawing>
      </w:r>
    </w:p>
    <w:p w14:paraId="7CBF592B" w14:textId="7196CB29" w:rsidR="00161ABF" w:rsidRPr="00161ABF" w:rsidRDefault="00161ABF" w:rsidP="00161ABF">
      <w:pPr>
        <w:pStyle w:val="ab"/>
      </w:pPr>
      <w:r>
        <w:t xml:space="preserve">Рисунок </w:t>
      </w:r>
      <w:fldSimple w:instr=" SEQ Рисунок \* ARABIC ">
        <w:r w:rsidR="00101D35">
          <w:rPr>
            <w:noProof/>
          </w:rPr>
          <w:t>1</w:t>
        </w:r>
      </w:fldSimple>
      <w:r w:rsidRPr="00161ABF">
        <w:t xml:space="preserve">. </w:t>
      </w:r>
      <w:r>
        <w:t xml:space="preserve">Пример работы библиотеки </w:t>
      </w:r>
      <w:r>
        <w:rPr>
          <w:lang w:val="en-US"/>
        </w:rPr>
        <w:t>Seasonal</w:t>
      </w:r>
      <w:r>
        <w:t>, корректировка ряда ИПП на сезонность</w:t>
      </w:r>
    </w:p>
    <w:p w14:paraId="50401BC3" w14:textId="2CBFA605" w:rsidR="00A654AC" w:rsidRPr="00161ABF" w:rsidRDefault="00161ABF" w:rsidP="00161ABF">
      <w:pPr>
        <w:pStyle w:val="ab"/>
      </w:pPr>
      <w:r>
        <w:t xml:space="preserve">Источник: расчеты авторов с использованием пакета </w:t>
      </w:r>
      <w:r>
        <w:rPr>
          <w:lang w:val="en-US"/>
        </w:rPr>
        <w:t>Seasonal</w:t>
      </w:r>
      <w:r w:rsidRPr="00161ABF">
        <w:t xml:space="preserve"> </w:t>
      </w:r>
      <w:r>
        <w:t xml:space="preserve">для </w:t>
      </w:r>
      <w:r>
        <w:rPr>
          <w:lang w:val="en-US"/>
        </w:rPr>
        <w:t>R</w:t>
      </w:r>
      <w:r w:rsidRPr="00161ABF">
        <w:t xml:space="preserve"> </w:t>
      </w:r>
      <w:r>
        <w:t>на данных Росстата</w:t>
      </w:r>
    </w:p>
    <w:p w14:paraId="2CD71EE4" w14:textId="77777777" w:rsidR="00FA56C3" w:rsidRDefault="00FA56C3"/>
    <w:p w14:paraId="59E301B4" w14:textId="77777777" w:rsidR="00FA56C3" w:rsidRDefault="00FA56C3"/>
    <w:p w14:paraId="4C8D30F5" w14:textId="77777777" w:rsidR="00FA56C3" w:rsidRDefault="00FA56C3"/>
    <w:p w14:paraId="46721D8E" w14:textId="77777777" w:rsidR="00FA56C3" w:rsidRDefault="00FA56C3"/>
    <w:p w14:paraId="3A1D2141" w14:textId="77777777" w:rsidR="00FA56C3" w:rsidRDefault="00FA56C3"/>
    <w:p w14:paraId="0A1C244E" w14:textId="77777777" w:rsidR="00FA56C3" w:rsidRDefault="00FA56C3"/>
    <w:p w14:paraId="240FFC1E" w14:textId="77777777" w:rsidR="00FA56C3" w:rsidRDefault="00FA56C3"/>
    <w:p w14:paraId="5A0207F9" w14:textId="7500B9E0" w:rsidR="00A654AC" w:rsidRDefault="00A654AC" w:rsidP="006669E5">
      <w:pPr>
        <w:pStyle w:val="ae"/>
      </w:pPr>
      <w:r>
        <w:t>Далее для выделения тренда из сезонно скорректированного ряда, мы воспользовались библиотекой «</w:t>
      </w:r>
      <w:proofErr w:type="spellStart"/>
      <w:r w:rsidRPr="00A654AC">
        <w:t>mFilter</w:t>
      </w:r>
      <w:proofErr w:type="spellEnd"/>
      <w:r>
        <w:t>»</w:t>
      </w:r>
      <w:r w:rsidR="00161ABF">
        <w:rPr>
          <w:rStyle w:val="aa"/>
        </w:rPr>
        <w:footnoteReference w:id="6"/>
      </w:r>
      <w:r>
        <w:t xml:space="preserve"> в </w:t>
      </w:r>
      <w:r>
        <w:rPr>
          <w:lang w:val="en-US"/>
        </w:rPr>
        <w:t>R</w:t>
      </w:r>
      <w:r w:rsidR="00FA56C3">
        <w:t xml:space="preserve">, реализующей фильтр </w:t>
      </w:r>
      <w:proofErr w:type="spellStart"/>
      <w:r w:rsidR="00FA56C3">
        <w:t>Ходрика</w:t>
      </w:r>
      <w:proofErr w:type="spellEnd"/>
      <w:r w:rsidR="00FA56C3">
        <w:t>-</w:t>
      </w:r>
      <w:r w:rsidR="00FA56C3" w:rsidRPr="00EA4555">
        <w:t xml:space="preserve">Прескотта (Рис. </w:t>
      </w:r>
      <w:r w:rsidR="00EA4555" w:rsidRPr="00EA4555">
        <w:t>2</w:t>
      </w:r>
      <w:r w:rsidR="00FA56C3" w:rsidRPr="00EA4555">
        <w:t>).</w:t>
      </w:r>
    </w:p>
    <w:p w14:paraId="24AF0E93" w14:textId="77777777" w:rsidR="00FA56C3" w:rsidRDefault="00FA56C3"/>
    <w:p w14:paraId="7C3455E3" w14:textId="77777777" w:rsidR="00161ABF" w:rsidRDefault="00FA56C3" w:rsidP="00161ABF">
      <w:pPr>
        <w:keepNext/>
      </w:pPr>
      <w:r>
        <w:rPr>
          <w:noProof/>
          <w:lang w:val="en-US"/>
        </w:rPr>
        <w:drawing>
          <wp:inline distT="0" distB="0" distL="0" distR="0" wp14:anchorId="545A36EC" wp14:editId="7A6F0CDF">
            <wp:extent cx="5943600" cy="506349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63490"/>
                    </a:xfrm>
                    <a:prstGeom prst="rect">
                      <a:avLst/>
                    </a:prstGeom>
                    <a:noFill/>
                    <a:ln>
                      <a:noFill/>
                    </a:ln>
                  </pic:spPr>
                </pic:pic>
              </a:graphicData>
            </a:graphic>
          </wp:inline>
        </w:drawing>
      </w:r>
    </w:p>
    <w:p w14:paraId="195D12AC" w14:textId="68188CDA" w:rsidR="00161ABF" w:rsidRPr="00161ABF" w:rsidRDefault="00161ABF" w:rsidP="00161ABF">
      <w:pPr>
        <w:pStyle w:val="ab"/>
      </w:pPr>
      <w:r>
        <w:t xml:space="preserve">Рисунок </w:t>
      </w:r>
      <w:fldSimple w:instr=" SEQ Рисунок \* ARABIC ">
        <w:r w:rsidR="00101D35">
          <w:rPr>
            <w:noProof/>
          </w:rPr>
          <w:t>2</w:t>
        </w:r>
      </w:fldSimple>
      <w:r w:rsidRPr="00161ABF">
        <w:t xml:space="preserve">. </w:t>
      </w:r>
      <w:r>
        <w:t xml:space="preserve">Пример использования библиотеки </w:t>
      </w:r>
      <w:proofErr w:type="spellStart"/>
      <w:r>
        <w:rPr>
          <w:lang w:val="en-US"/>
        </w:rPr>
        <w:t>mfilter</w:t>
      </w:r>
      <w:proofErr w:type="spellEnd"/>
      <w:r w:rsidRPr="00161ABF">
        <w:t xml:space="preserve">, </w:t>
      </w:r>
      <w:r>
        <w:t>выделение тренда из ряда ИПП</w:t>
      </w:r>
    </w:p>
    <w:p w14:paraId="6D2FC9E9" w14:textId="69B3D8BE" w:rsidR="00FA56C3" w:rsidRPr="00161ABF" w:rsidRDefault="00161ABF" w:rsidP="00161ABF">
      <w:pPr>
        <w:pStyle w:val="ab"/>
      </w:pPr>
      <w:r>
        <w:t xml:space="preserve">Источник: расчеты авторов с использованием пакета </w:t>
      </w:r>
      <w:proofErr w:type="spellStart"/>
      <w:r>
        <w:rPr>
          <w:lang w:val="en-US"/>
        </w:rPr>
        <w:t>mfilter</w:t>
      </w:r>
      <w:proofErr w:type="spellEnd"/>
      <w:r w:rsidRPr="00161ABF">
        <w:t xml:space="preserve"> </w:t>
      </w:r>
      <w:r>
        <w:t xml:space="preserve">для </w:t>
      </w:r>
      <w:r>
        <w:rPr>
          <w:lang w:val="en-US"/>
        </w:rPr>
        <w:t>R</w:t>
      </w:r>
      <w:r w:rsidRPr="00161ABF">
        <w:t xml:space="preserve"> </w:t>
      </w:r>
      <w:r>
        <w:t>на данных Росстата</w:t>
      </w:r>
    </w:p>
    <w:p w14:paraId="1DED79DB" w14:textId="77777777" w:rsidR="00FA56C3" w:rsidRPr="00161ABF" w:rsidRDefault="00FA56C3"/>
    <w:p w14:paraId="599C4936" w14:textId="0EB100A5" w:rsidR="00FA56C3" w:rsidRDefault="00FA56C3" w:rsidP="00DF5227">
      <w:pPr>
        <w:pStyle w:val="ae"/>
        <w:jc w:val="both"/>
      </w:pPr>
      <w:r>
        <w:t>Аналогичные расчеты мы проделывали при других подходах к вычислению значений переменной, отвечающей за разрыв выпуска (они будут описаны далее в работе, при</w:t>
      </w:r>
      <w:r w:rsidR="00334DA7">
        <w:t> </w:t>
      </w:r>
      <w:r>
        <w:t>спецификациях соответствующих моделей).</w:t>
      </w:r>
    </w:p>
    <w:p w14:paraId="6F99927F" w14:textId="77777777" w:rsidR="00FA56C3" w:rsidRDefault="00FA56C3"/>
    <w:p w14:paraId="60EFEFD3" w14:textId="77777777" w:rsidR="00FA56C3" w:rsidRDefault="00FA56C3"/>
    <w:p w14:paraId="55B7C373" w14:textId="05D2074B" w:rsidR="00252489" w:rsidRPr="00252489" w:rsidRDefault="00FA56C3" w:rsidP="00252489">
      <w:pPr>
        <w:pStyle w:val="2"/>
      </w:pPr>
      <w:r>
        <w:t>Построение моделей</w:t>
      </w:r>
    </w:p>
    <w:p w14:paraId="29E65928" w14:textId="79E95C3F" w:rsidR="00FA56C3" w:rsidRDefault="0087787F" w:rsidP="006669E5">
      <w:pPr>
        <w:pStyle w:val="ae"/>
      </w:pPr>
      <w:r>
        <w:t>В задании нас просят оценить с помощью обычного МНК следующее уравнение:</w:t>
      </w:r>
    </w:p>
    <w:p w14:paraId="685CEFCE" w14:textId="77777777" w:rsidR="00515158" w:rsidRDefault="00515158"/>
    <w:p w14:paraId="2CB1E335" w14:textId="64EF2DA0" w:rsidR="0087787F" w:rsidRPr="00515158" w:rsidRDefault="00000000" w:rsidP="0087787F">
      <w:pPr>
        <w:rPr>
          <w:rFonts w:eastAsiaTheme="minorEastAsia"/>
          <w:i/>
          <w:sz w:val="32"/>
          <w:szCs w:val="32"/>
          <w:lang w:val="en-US"/>
        </w:rPr>
      </w:pPr>
      <m:oMathPara>
        <m:oMath>
          <m:sSub>
            <m:sSubPr>
              <m:ctrlPr>
                <w:rPr>
                  <w:rFonts w:ascii="Cambria Math" w:hAnsi="Cambria Math"/>
                  <w:i/>
                  <w:sz w:val="32"/>
                  <w:szCs w:val="32"/>
                </w:rPr>
              </m:ctrlPr>
            </m:sSubPr>
            <m:e>
              <m:r>
                <w:rPr>
                  <w:rFonts w:ascii="Cambria Math" w:hAnsi="Cambria Math"/>
                  <w:sz w:val="32"/>
                  <w:szCs w:val="32"/>
                  <w:lang w:val="en-US"/>
                </w:rPr>
                <m:t>r</m:t>
              </m:r>
            </m:e>
            <m:sub>
              <m:r>
                <w:rPr>
                  <w:rFonts w:ascii="Cambria Math" w:hAnsi="Cambria Math"/>
                  <w:sz w:val="32"/>
                  <w:szCs w:val="32"/>
                </w:rPr>
                <m:t>t</m:t>
              </m:r>
            </m:sub>
          </m:sSub>
          <m:r>
            <w:rPr>
              <w:rFonts w:ascii="Cambria Math" w:hAnsi="Cambria Math"/>
              <w:sz w:val="32"/>
              <w:szCs w:val="32"/>
            </w:rPr>
            <m:t>=const+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sSub>
            <m:sSubPr>
              <m:ctrlPr>
                <w:rPr>
                  <w:rFonts w:ascii="Cambria Math" w:hAnsi="Cambria Math"/>
                  <w:i/>
                  <w:sz w:val="32"/>
                  <w:szCs w:val="32"/>
                </w:rPr>
              </m:ctrlPr>
            </m:sSubPr>
            <m:e>
              <m:r>
                <m:rPr>
                  <m:sty m:val="p"/>
                </m:rPr>
                <w:rPr>
                  <w:rFonts w:ascii="Cambria Math" w:hAnsi="Cambria Math"/>
                  <w:sz w:val="32"/>
                  <w:szCs w:val="32"/>
                </w:rPr>
                <m:t>π</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2</m:t>
              </m:r>
            </m:sub>
          </m:sSub>
          <m:sSub>
            <m:sSubPr>
              <m:ctrlPr>
                <w:rPr>
                  <w:rFonts w:ascii="Cambria Math" w:hAnsi="Cambria Math"/>
                  <w:i/>
                  <w:sz w:val="32"/>
                  <w:szCs w:val="32"/>
                </w:rPr>
              </m:ctrlPr>
            </m:sSubPr>
            <m:e>
              <m:r>
                <m:rPr>
                  <m:sty m:val="p"/>
                </m:rPr>
                <w:rPr>
                  <w:rFonts w:ascii="Cambria Math" w:hAnsi="Cambria Math"/>
                  <w:sz w:val="32"/>
                  <w:szCs w:val="32"/>
                </w:rPr>
                <m:t>y</m:t>
              </m:r>
            </m:e>
            <m:sub>
              <m:r>
                <w:rPr>
                  <w:rFonts w:ascii="Cambria Math" w:hAnsi="Cambria Math"/>
                  <w:sz w:val="32"/>
                  <w:szCs w:val="32"/>
                </w:rPr>
                <m:t>t</m:t>
              </m:r>
            </m:sub>
          </m:sSub>
          <m:r>
            <w:rPr>
              <w:rFonts w:ascii="Cambria Math" w:hAnsi="Cambria Math"/>
              <w:sz w:val="32"/>
              <w:szCs w:val="32"/>
            </w:rPr>
            <m:t>+ρ</m:t>
          </m:r>
          <m:sSub>
            <m:sSubPr>
              <m:ctrlPr>
                <w:rPr>
                  <w:rFonts w:ascii="Cambria Math" w:hAnsi="Cambria Math"/>
                  <w:i/>
                  <w:sz w:val="32"/>
                  <w:szCs w:val="32"/>
                </w:rPr>
              </m:ctrlPr>
            </m:sSubPr>
            <m:e>
              <m:r>
                <m:rPr>
                  <m:sty m:val="p"/>
                </m:rPr>
                <w:rPr>
                  <w:rFonts w:ascii="Cambria Math" w:hAnsi="Cambria Math"/>
                  <w:sz w:val="32"/>
                  <w:szCs w:val="32"/>
                </w:rPr>
                <m:t>r</m:t>
              </m:r>
            </m:e>
            <m:sub>
              <m:r>
                <w:rPr>
                  <w:rFonts w:ascii="Cambria Math" w:hAnsi="Cambria Math"/>
                  <w:sz w:val="32"/>
                  <w:szCs w:val="32"/>
                </w:rPr>
                <m:t>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lang w:val="en-US"/>
                </w:rPr>
                <m:t>t</m:t>
              </m:r>
            </m:sub>
          </m:sSub>
          <m:r>
            <w:rPr>
              <w:rFonts w:ascii="Cambria Math" w:hAnsi="Cambria Math"/>
              <w:sz w:val="32"/>
              <w:szCs w:val="32"/>
            </w:rPr>
            <m:t xml:space="preserve">           (</m:t>
          </m:r>
          <m:r>
            <w:rPr>
              <w:rFonts w:ascii="Cambria Math" w:hAnsi="Cambria Math"/>
              <w:sz w:val="32"/>
              <w:szCs w:val="32"/>
              <w:lang w:val="en-US"/>
            </w:rPr>
            <m:t>*)</m:t>
          </m:r>
        </m:oMath>
      </m:oMathPara>
    </w:p>
    <w:p w14:paraId="02732B42" w14:textId="77777777" w:rsidR="00512904" w:rsidRDefault="00512904" w:rsidP="0087787F">
      <w:pPr>
        <w:rPr>
          <w:rFonts w:eastAsiaTheme="minorEastAsia"/>
          <w:sz w:val="24"/>
          <w:szCs w:val="24"/>
        </w:rPr>
      </w:pPr>
    </w:p>
    <w:p w14:paraId="549295B2" w14:textId="77777777" w:rsidR="00512904" w:rsidRPr="00512904" w:rsidRDefault="00512904" w:rsidP="0087787F">
      <w:pPr>
        <w:rPr>
          <w:rFonts w:eastAsiaTheme="minorEastAsia"/>
          <w:sz w:val="24"/>
          <w:szCs w:val="24"/>
        </w:rPr>
      </w:pPr>
    </w:p>
    <w:p w14:paraId="6BD7D076" w14:textId="57387FDF" w:rsidR="0087787F" w:rsidRDefault="0087787F" w:rsidP="00DF5227">
      <w:pPr>
        <w:pStyle w:val="ae"/>
        <w:jc w:val="both"/>
      </w:pPr>
      <w:r>
        <w:t xml:space="preserve">В разных спецификациях мы будем использовать отличающиеся подходы к расчетам значений переменных, </w:t>
      </w:r>
      <w:r w:rsidR="00512904">
        <w:t>это будет отражено в их названиях:</w:t>
      </w:r>
    </w:p>
    <w:p w14:paraId="0B0D85F6" w14:textId="3D25F894" w:rsidR="00512904" w:rsidRPr="00512904" w:rsidRDefault="00000000" w:rsidP="00DF5227">
      <w:pPr>
        <w:jc w:val="both"/>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-среднемесячная фактическая однодневная ставка по кредитам в период </m:t>
        </m:r>
        <m:r>
          <w:rPr>
            <w:rFonts w:ascii="Cambria Math" w:hAnsi="Cambria Math"/>
            <w:lang w:val="en-US"/>
          </w:rPr>
          <m:t>t</m:t>
        </m:r>
      </m:oMath>
      <w:r w:rsidR="00512904" w:rsidRPr="00512904">
        <w:rPr>
          <w:rFonts w:eastAsiaTheme="minorEastAsia"/>
        </w:rPr>
        <w:t xml:space="preserve"> </w:t>
      </w:r>
    </w:p>
    <w:p w14:paraId="2B068E45" w14:textId="74A92499" w:rsidR="00512904" w:rsidRDefault="00000000" w:rsidP="00DF5227">
      <w:pPr>
        <w:jc w:val="both"/>
        <w:rPr>
          <w:rFonts w:eastAsiaTheme="minorEastAsia"/>
          <w:i/>
        </w:rPr>
      </w:pPr>
      <m:oMath>
        <m:sSub>
          <m:sSubPr>
            <m:ctrlPr>
              <w:rPr>
                <w:rFonts w:ascii="Cambria Math" w:eastAsiaTheme="minorEastAsia" w:hAnsi="Cambria Math"/>
                <w:i/>
              </w:rPr>
            </m:ctrlPr>
          </m:sSubPr>
          <m:e>
            <m:r>
              <m:rPr>
                <m:sty m:val="p"/>
              </m:rPr>
              <w:rPr>
                <w:rFonts w:ascii="Cambria Math" w:eastAsiaTheme="minorEastAsia" w:hAnsi="Cambria Math"/>
              </w:rPr>
              <m:t>π</m:t>
            </m:r>
            <m:ctrlPr>
              <w:rPr>
                <w:rFonts w:ascii="Cambria Math" w:eastAsiaTheme="minorEastAsia" w:hAnsi="Cambria Math"/>
              </w:rPr>
            </m:ctrlPr>
          </m:e>
          <m:sub>
            <m:r>
              <w:rPr>
                <w:rFonts w:ascii="Cambria Math" w:eastAsiaTheme="minorEastAsia" w:hAnsi="Cambria Math"/>
              </w:rPr>
              <m:t>t</m:t>
            </m:r>
          </m:sub>
        </m:sSub>
        <m:r>
          <w:rPr>
            <w:rFonts w:ascii="Cambria Math" w:eastAsiaTheme="minorEastAsia" w:hAnsi="Cambria Math"/>
          </w:rPr>
          <m:t xml:space="preserve">-инфляция в период </m:t>
        </m:r>
        <m:r>
          <w:rPr>
            <w:rFonts w:ascii="Cambria Math" w:eastAsiaTheme="minorEastAsia" w:hAnsi="Cambria Math"/>
            <w:lang w:val="en-US"/>
          </w:rPr>
          <m:t>t</m:t>
        </m:r>
        <m:r>
          <w:rPr>
            <w:rFonts w:ascii="Cambria Math" w:eastAsiaTheme="minorEastAsia" w:hAnsi="Cambria Math"/>
          </w:rPr>
          <m:t xml:space="preserve">.  Мы будем использовать </m:t>
        </m:r>
        <m:r>
          <w:rPr>
            <w:rFonts w:ascii="Cambria Math" w:eastAsiaTheme="minorEastAsia" w:hAnsi="Cambria Math"/>
            <w:lang w:val="en-US"/>
          </w:rPr>
          <m:t>infl</m:t>
        </m:r>
        <m:r>
          <m:rPr>
            <m:lit/>
          </m:rPr>
          <w:rPr>
            <w:rFonts w:ascii="Cambria Math" w:eastAsiaTheme="minorEastAsia" w:hAnsi="Cambria Math"/>
          </w:rPr>
          <m:t>_</m:t>
        </m:r>
        <m:r>
          <w:rPr>
            <w:rFonts w:ascii="Cambria Math" w:eastAsiaTheme="minorEastAsia" w:hAnsi="Cambria Math"/>
            <w:lang w:val="en-US"/>
          </w:rPr>
          <m:t>annual</m:t>
        </m:r>
        <m:r>
          <w:rPr>
            <w:rFonts w:ascii="Cambria Math" w:eastAsiaTheme="minorEastAsia" w:hAnsi="Cambria Math"/>
          </w:rPr>
          <m:t xml:space="preserve">-аннуализированная месячная инфляция,  и </m:t>
        </m:r>
        <m:r>
          <w:rPr>
            <w:rFonts w:ascii="Cambria Math" w:eastAsiaTheme="minorEastAsia" w:hAnsi="Cambria Math"/>
            <w:lang w:val="en-US"/>
          </w:rPr>
          <m:t>infl</m:t>
        </m:r>
        <m:r>
          <m:rPr>
            <m:lit/>
          </m:rPr>
          <w:rPr>
            <w:rFonts w:ascii="Cambria Math" w:eastAsiaTheme="minorEastAsia" w:hAnsi="Cambria Math"/>
          </w:rPr>
          <m:t>_</m:t>
        </m:r>
        <m:r>
          <w:rPr>
            <w:rFonts w:ascii="Cambria Math" w:eastAsiaTheme="minorEastAsia" w:hAnsi="Cambria Math"/>
            <w:lang w:val="en-US"/>
          </w:rPr>
          <m:t>prevyear</m:t>
        </m:r>
        <m:r>
          <w:rPr>
            <w:rFonts w:ascii="Cambria Math" w:eastAsiaTheme="minorEastAsia" w:hAnsi="Cambria Math"/>
          </w:rPr>
          <m:t xml:space="preserve">-инфляция к тому же месяцу предыдущего года    </m:t>
        </m:r>
      </m:oMath>
      <w:r w:rsidR="00512904">
        <w:rPr>
          <w:rFonts w:eastAsiaTheme="minorEastAsia"/>
          <w:i/>
        </w:rPr>
        <w:t xml:space="preserve"> </w:t>
      </w:r>
    </w:p>
    <w:p w14:paraId="1E0CCD1F" w14:textId="1218ED7D" w:rsidR="00512904" w:rsidRDefault="00000000" w:rsidP="00DF5227">
      <w:pPr>
        <w:jc w:val="both"/>
        <w:rPr>
          <w:rFonts w:eastAsiaTheme="minorEastAsia"/>
          <w:i/>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xml:space="preserve">-разрыв выпуска в период </m:t>
        </m:r>
        <m:r>
          <w:rPr>
            <w:rFonts w:ascii="Cambria Math" w:eastAsiaTheme="minorEastAsia" w:hAnsi="Cambria Math"/>
            <w:lang w:val="en-US"/>
          </w:rPr>
          <m:t>t</m:t>
        </m:r>
        <m:r>
          <w:rPr>
            <w:rFonts w:ascii="Cambria Math" w:eastAsiaTheme="minorEastAsia" w:hAnsi="Cambria Math"/>
          </w:rPr>
          <m:t xml:space="preserve">.   Мы будем использовать  </m:t>
        </m:r>
        <m:r>
          <m:rPr>
            <m:sty m:val="p"/>
          </m:rPr>
          <w:rPr>
            <w:rFonts w:ascii="Cambria Math" w:eastAsiaTheme="minorEastAsia" w:hAnsi="Cambria Math"/>
            <w:lang w:val="en-US"/>
          </w:rPr>
          <m:t>ln</m:t>
        </m:r>
        <m:r>
          <m:rPr>
            <m:lit/>
            <m:sty m:val="p"/>
          </m:rPr>
          <w:rPr>
            <w:rFonts w:ascii="Cambria Math" w:eastAsiaTheme="minorEastAsia" w:hAnsi="Cambria Math"/>
          </w:rPr>
          <m:t>_</m:t>
        </m:r>
        <m:r>
          <m:rPr>
            <m:sty m:val="p"/>
          </m:rPr>
          <w:rPr>
            <w:rFonts w:ascii="Cambria Math" w:eastAsiaTheme="minorEastAsia" w:hAnsi="Cambria Math"/>
            <w:lang w:val="en-US"/>
          </w:rPr>
          <m:t>diff</m:t>
        </m:r>
        <m:r>
          <m:rPr>
            <m:lit/>
            <m:sty m:val="p"/>
          </m:rPr>
          <w:rPr>
            <w:rFonts w:ascii="Cambria Math" w:eastAsiaTheme="minorEastAsia" w:hAnsi="Cambria Math"/>
          </w:rPr>
          <m:t>_</m:t>
        </m:r>
        <m:r>
          <m:rPr>
            <m:sty m:val="p"/>
          </m:rPr>
          <w:rPr>
            <w:rFonts w:ascii="Cambria Math" w:eastAsiaTheme="minorEastAsia" w:hAnsi="Cambria Math"/>
            <w:lang w:val="en-US"/>
          </w:rPr>
          <m:t>iip</m:t>
        </m:r>
        <m:r>
          <m:rPr>
            <m:sty m:val="p"/>
          </m:rPr>
          <w:rPr>
            <w:rFonts w:ascii="Cambria Math" w:eastAsiaTheme="minorEastAsia" w:hAnsi="Cambria Math"/>
          </w:rPr>
          <m:t xml:space="preserve">-базисный ИПП при логарифмировании в последнем действии,   </m:t>
        </m:r>
        <m:r>
          <w:rPr>
            <w:rFonts w:ascii="Cambria Math" w:eastAsiaTheme="minorEastAsia" w:hAnsi="Cambria Math"/>
            <w:lang w:val="en-US"/>
          </w:rPr>
          <m:t>diff</m:t>
        </m:r>
        <m:r>
          <m:rPr>
            <m:lit/>
          </m:rPr>
          <w:rPr>
            <w:rFonts w:ascii="Cambria Math" w:eastAsiaTheme="minorEastAsia" w:hAnsi="Cambria Math"/>
          </w:rPr>
          <m:t>_</m:t>
        </m:r>
        <m:r>
          <w:rPr>
            <w:rFonts w:ascii="Cambria Math" w:eastAsiaTheme="minorEastAsia" w:hAnsi="Cambria Math"/>
            <w:lang w:val="en-US"/>
          </w:rPr>
          <m:t>ln</m:t>
        </m:r>
        <m:r>
          <m:rPr>
            <m:lit/>
          </m:rPr>
          <w:rPr>
            <w:rFonts w:ascii="Cambria Math" w:eastAsiaTheme="minorEastAsia" w:hAnsi="Cambria Math"/>
          </w:rPr>
          <m:t>_</m:t>
        </m:r>
        <m:r>
          <w:rPr>
            <w:rFonts w:ascii="Cambria Math" w:eastAsiaTheme="minorEastAsia" w:hAnsi="Cambria Math"/>
            <w:lang w:val="en-US"/>
          </w:rPr>
          <m:t>iip</m:t>
        </m:r>
        <m:r>
          <w:rPr>
            <w:rFonts w:ascii="Cambria Math" w:eastAsiaTheme="minorEastAsia" w:hAnsi="Cambria Math"/>
          </w:rPr>
          <m:t xml:space="preserve">-базисный ИПП при логарифмировании перед выделением сезонности и тренда, </m:t>
        </m:r>
        <m:r>
          <m:rPr>
            <m:sty m:val="p"/>
          </m:rPr>
          <w:rPr>
            <w:rFonts w:ascii="Cambria Math" w:eastAsiaTheme="minorEastAsia" w:hAnsi="Cambria Math"/>
            <w:lang w:val="en-US"/>
          </w:rPr>
          <m:t>ln</m:t>
        </m:r>
        <m:r>
          <m:rPr>
            <m:lit/>
            <m:sty m:val="p"/>
          </m:rPr>
          <w:rPr>
            <w:rFonts w:ascii="Cambria Math" w:eastAsiaTheme="minorEastAsia" w:hAnsi="Cambria Math"/>
          </w:rPr>
          <m:t>_</m:t>
        </m:r>
        <m:r>
          <m:rPr>
            <m:sty m:val="p"/>
          </m:rPr>
          <w:rPr>
            <w:rFonts w:ascii="Cambria Math" w:eastAsiaTheme="minorEastAsia" w:hAnsi="Cambria Math"/>
            <w:lang w:val="en-US"/>
          </w:rPr>
          <m:t>diff</m:t>
        </m:r>
        <m:r>
          <m:rPr>
            <m:lit/>
            <m:sty m:val="p"/>
          </m:rPr>
          <w:rPr>
            <w:rFonts w:ascii="Cambria Math" w:eastAsiaTheme="minorEastAsia" w:hAnsi="Cambria Math"/>
          </w:rPr>
          <m:t>_</m:t>
        </m:r>
        <m:r>
          <m:rPr>
            <m:sty m:val="p"/>
          </m:rPr>
          <w:rPr>
            <w:rFonts w:ascii="Cambria Math" w:eastAsiaTheme="minorEastAsia" w:hAnsi="Cambria Math"/>
            <w:lang w:val="en-US"/>
          </w:rPr>
          <m:t>iip</m:t>
        </m:r>
        <m:r>
          <m:rPr>
            <m:lit/>
            <m:sty m:val="p"/>
          </m:rPr>
          <w:rPr>
            <w:rFonts w:ascii="Cambria Math" w:eastAsiaTheme="minorEastAsia" w:hAnsi="Cambria Math"/>
          </w:rPr>
          <m:t>_</m:t>
        </m:r>
        <m:r>
          <m:rPr>
            <m:sty m:val="p"/>
          </m:rPr>
          <w:rPr>
            <w:rFonts w:ascii="Cambria Math" w:eastAsiaTheme="minorEastAsia" w:hAnsi="Cambria Math"/>
            <w:lang w:val="en-US"/>
          </w:rPr>
          <m:t>g</m:t>
        </m:r>
        <m:r>
          <m:rPr>
            <m:sty m:val="p"/>
          </m:rPr>
          <w:rPr>
            <w:rFonts w:ascii="Cambria Math" w:eastAsiaTheme="minorEastAsia" w:hAnsi="Cambria Math"/>
          </w:rPr>
          <m:t>-</m:t>
        </m:r>
        <m:r>
          <w:rPr>
            <w:rFonts w:ascii="Cambria Math" w:eastAsiaTheme="minorEastAsia" w:hAnsi="Cambria Math"/>
          </w:rPr>
          <m:t>разрыв в приращениях ИПП к тому же месяцу предыдущего года (как в исходной статье)</m:t>
        </m:r>
      </m:oMath>
      <w:r w:rsidR="00512904">
        <w:rPr>
          <w:rFonts w:eastAsiaTheme="minorEastAsia"/>
          <w:i/>
        </w:rPr>
        <w:t xml:space="preserve"> </w:t>
      </w:r>
    </w:p>
    <w:p w14:paraId="2ABAF9C9" w14:textId="77777777" w:rsidR="00B158C4" w:rsidRDefault="00B158C4" w:rsidP="00B158C4">
      <w:pPr>
        <w:rPr>
          <w:rFonts w:eastAsiaTheme="minorEastAsia"/>
          <w:iCs/>
        </w:rPr>
      </w:pPr>
    </w:p>
    <w:p w14:paraId="372AE202" w14:textId="789318AB" w:rsidR="00B158C4" w:rsidRPr="00B158C4" w:rsidRDefault="00B158C4" w:rsidP="00B158C4">
      <w:pPr>
        <w:rPr>
          <w:rFonts w:eastAsiaTheme="minorEastAsia"/>
          <w:iCs/>
        </w:rPr>
      </w:pPr>
      <w:r w:rsidRPr="00B158C4">
        <w:rPr>
          <w:rFonts w:eastAsiaTheme="minorEastAsia"/>
          <w:iCs/>
        </w:rPr>
        <w:t>Следует отметить, что ИПП не является безупречным заменителем ВВП. ИПП выражает изменение объёма производства в стране в следующих отраслях</w:t>
      </w:r>
      <w:r w:rsidR="00F55A74">
        <w:rPr>
          <w:rStyle w:val="aa"/>
          <w:rFonts w:eastAsiaTheme="minorEastAsia"/>
          <w:iCs/>
        </w:rPr>
        <w:footnoteReference w:id="7"/>
      </w:r>
      <w:r w:rsidRPr="00B158C4">
        <w:rPr>
          <w:rFonts w:eastAsiaTheme="minorEastAsia"/>
          <w:iCs/>
        </w:rPr>
        <w:t>:</w:t>
      </w:r>
    </w:p>
    <w:p w14:paraId="73E719FB" w14:textId="77777777" w:rsidR="00B158C4" w:rsidRDefault="00B158C4" w:rsidP="00B158C4">
      <w:pPr>
        <w:pStyle w:val="ac"/>
        <w:numPr>
          <w:ilvl w:val="0"/>
          <w:numId w:val="371"/>
        </w:numPr>
        <w:rPr>
          <w:rFonts w:eastAsiaTheme="minorEastAsia"/>
          <w:iCs/>
        </w:rPr>
      </w:pPr>
      <w:r w:rsidRPr="00B158C4">
        <w:rPr>
          <w:rFonts w:eastAsiaTheme="minorEastAsia"/>
          <w:iCs/>
        </w:rPr>
        <w:t>Добыча полезных ископаемых;</w:t>
      </w:r>
    </w:p>
    <w:p w14:paraId="59A7726B" w14:textId="77777777" w:rsidR="00B158C4" w:rsidRDefault="00B158C4" w:rsidP="00B158C4">
      <w:pPr>
        <w:pStyle w:val="ac"/>
        <w:numPr>
          <w:ilvl w:val="0"/>
          <w:numId w:val="371"/>
        </w:numPr>
        <w:rPr>
          <w:rFonts w:eastAsiaTheme="minorEastAsia"/>
          <w:iCs/>
        </w:rPr>
      </w:pPr>
      <w:r w:rsidRPr="00B158C4">
        <w:rPr>
          <w:rFonts w:eastAsiaTheme="minorEastAsia"/>
          <w:iCs/>
        </w:rPr>
        <w:t>Обрабатывающие производства;</w:t>
      </w:r>
    </w:p>
    <w:p w14:paraId="32507EEA" w14:textId="485E030A" w:rsidR="00B158C4" w:rsidRPr="00B158C4" w:rsidRDefault="00B158C4" w:rsidP="00B158C4">
      <w:pPr>
        <w:pStyle w:val="ac"/>
        <w:numPr>
          <w:ilvl w:val="0"/>
          <w:numId w:val="371"/>
        </w:numPr>
        <w:rPr>
          <w:rFonts w:eastAsiaTheme="minorEastAsia"/>
          <w:iCs/>
        </w:rPr>
      </w:pPr>
      <w:r w:rsidRPr="00B158C4">
        <w:rPr>
          <w:rFonts w:eastAsiaTheme="minorEastAsia"/>
          <w:iCs/>
        </w:rPr>
        <w:t>Производство и распределение электроэнергии, газа и воды.</w:t>
      </w:r>
    </w:p>
    <w:p w14:paraId="06F7D89D" w14:textId="604FB245" w:rsidR="00B158C4" w:rsidRPr="00B158C4" w:rsidRDefault="00B158C4" w:rsidP="00B158C4">
      <w:pPr>
        <w:rPr>
          <w:rFonts w:eastAsiaTheme="minorEastAsia"/>
          <w:iCs/>
        </w:rPr>
      </w:pPr>
      <w:r w:rsidRPr="00B158C4">
        <w:rPr>
          <w:rFonts w:eastAsiaTheme="minorEastAsia"/>
          <w:iCs/>
        </w:rPr>
        <w:t>То есть данный индекс характеризует изменение ВВП за счёт фундаментальных отраслей экономики.</w:t>
      </w:r>
    </w:p>
    <w:p w14:paraId="731E5B73" w14:textId="620D6012" w:rsidR="00B158C4" w:rsidRPr="00B158C4" w:rsidRDefault="00B158C4" w:rsidP="00B158C4">
      <w:pPr>
        <w:rPr>
          <w:rFonts w:eastAsiaTheme="minorEastAsia"/>
          <w:iCs/>
        </w:rPr>
      </w:pPr>
      <w:r w:rsidRPr="00B158C4">
        <w:rPr>
          <w:rFonts w:eastAsiaTheme="minorEastAsia"/>
          <w:iCs/>
        </w:rPr>
        <w:t>Главный его недостаток в том, что он содержит динамику выпуска только нескольких ключевых отраслей промышленности, поведение которых неточно описывает ситуацию других отраслей. Несмотря на то, что основные предприятия экономики, представленные в ИПП, занимают существенную долю совокупного производства и благодаря этому тесно связаны с общим выпуском, рост их выпуска не является необходимым условием роста производства в части других отраслей. Например, некоторые российские фирмы сферы услуг не так обширно используют товары отечественной промышленности или могут заменить их импортными (салоны красоты, кинотеатры, кредитные и финансовые организации). Помимо этого, доля сферы услуг в общем выпуске становится сейчас все больше, что также снижает тесноту связи между производством части промышленных отраслей и общим выпуском экономики.</w:t>
      </w:r>
    </w:p>
    <w:p w14:paraId="0E596E13" w14:textId="6EA73732" w:rsidR="00161ABF" w:rsidRDefault="00B158C4" w:rsidP="00B158C4">
      <w:pPr>
        <w:rPr>
          <w:rFonts w:eastAsiaTheme="minorEastAsia"/>
          <w:i/>
        </w:rPr>
      </w:pPr>
      <w:r w:rsidRPr="00B158C4">
        <w:rPr>
          <w:rFonts w:eastAsiaTheme="minorEastAsia"/>
          <w:iCs/>
        </w:rPr>
        <w:t>Однако в силу отсутствия более точных показателей для месячных данных по ВВП мы решили оставить ИПП для описания разрывов выпуска.</w:t>
      </w:r>
    </w:p>
    <w:p w14:paraId="1969E6C3" w14:textId="77777777" w:rsidR="00161ABF" w:rsidRDefault="00161ABF">
      <w:pPr>
        <w:rPr>
          <w:rFonts w:eastAsiaTheme="minorEastAsia"/>
          <w:i/>
        </w:rPr>
      </w:pPr>
    </w:p>
    <w:p w14:paraId="0BEE7BA0" w14:textId="77777777" w:rsidR="0043773A" w:rsidRPr="00161ABF" w:rsidRDefault="0043773A" w:rsidP="0043773A">
      <w:pPr>
        <w:autoSpaceDE w:val="0"/>
        <w:autoSpaceDN w:val="0"/>
        <w:adjustRightInd w:val="0"/>
        <w:spacing w:after="0" w:line="240" w:lineRule="auto"/>
        <w:rPr>
          <w:rFonts w:ascii="Times New Roman" w:hAnsi="Times New Roman" w:cs="Times New Roman"/>
          <w:kern w:val="0"/>
          <w:sz w:val="24"/>
          <w:szCs w:val="24"/>
        </w:rPr>
      </w:pPr>
    </w:p>
    <w:p w14:paraId="7BD8EEA0" w14:textId="5223CB2B"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МНК оценки</w:t>
      </w:r>
      <w:r w:rsidR="00161ABF">
        <w:rPr>
          <w:rFonts w:ascii="Times New Roman" w:hAnsi="Times New Roman" w:cs="Times New Roman"/>
          <w:kern w:val="0"/>
          <w:sz w:val="24"/>
          <w:szCs w:val="24"/>
        </w:rPr>
        <w:t xml:space="preserve"> уравнения (*) в разных спецификациях</w:t>
      </w:r>
    </w:p>
    <w:p w14:paraId="4C47732D"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Зависимая переменная: </w:t>
      </w:r>
      <w:proofErr w:type="spellStart"/>
      <w:r>
        <w:rPr>
          <w:rFonts w:ascii="Times New Roman" w:hAnsi="Times New Roman" w:cs="Times New Roman"/>
          <w:kern w:val="0"/>
          <w:sz w:val="24"/>
          <w:szCs w:val="24"/>
        </w:rPr>
        <w:t>rate</w:t>
      </w:r>
      <w:proofErr w:type="spellEnd"/>
    </w:p>
    <w:p w14:paraId="6C1A5358"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p>
    <w:tbl>
      <w:tblPr>
        <w:tblW w:w="9430" w:type="dxa"/>
        <w:jc w:val="center"/>
        <w:tblLayout w:type="fixed"/>
        <w:tblCellMar>
          <w:left w:w="30" w:type="dxa"/>
          <w:right w:w="30" w:type="dxa"/>
        </w:tblCellMar>
        <w:tblLook w:val="0000" w:firstRow="0" w:lastRow="0" w:firstColumn="0" w:lastColumn="0" w:noHBand="0" w:noVBand="0"/>
      </w:tblPr>
      <w:tblGrid>
        <w:gridCol w:w="1030"/>
        <w:gridCol w:w="1400"/>
        <w:gridCol w:w="1400"/>
        <w:gridCol w:w="1400"/>
        <w:gridCol w:w="1400"/>
        <w:gridCol w:w="1400"/>
        <w:gridCol w:w="1400"/>
      </w:tblGrid>
      <w:tr w:rsidR="0043773A" w14:paraId="094B6490" w14:textId="77777777" w:rsidTr="0043773A">
        <w:trPr>
          <w:trHeight w:val="362"/>
          <w:jc w:val="center"/>
        </w:trPr>
        <w:tc>
          <w:tcPr>
            <w:tcW w:w="1030" w:type="dxa"/>
            <w:tcBorders>
              <w:top w:val="nil"/>
              <w:left w:val="nil"/>
              <w:bottom w:val="nil"/>
              <w:right w:val="nil"/>
            </w:tcBorders>
          </w:tcPr>
          <w:p w14:paraId="48FC5A8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142A5ED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400" w:type="dxa"/>
            <w:tcBorders>
              <w:top w:val="nil"/>
              <w:left w:val="nil"/>
              <w:bottom w:val="nil"/>
              <w:right w:val="nil"/>
            </w:tcBorders>
          </w:tcPr>
          <w:p w14:paraId="3885178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1400" w:type="dxa"/>
            <w:tcBorders>
              <w:top w:val="nil"/>
              <w:left w:val="nil"/>
              <w:bottom w:val="nil"/>
              <w:right w:val="nil"/>
            </w:tcBorders>
          </w:tcPr>
          <w:p w14:paraId="64E3689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1400" w:type="dxa"/>
            <w:tcBorders>
              <w:top w:val="nil"/>
              <w:left w:val="nil"/>
              <w:bottom w:val="nil"/>
              <w:right w:val="nil"/>
            </w:tcBorders>
          </w:tcPr>
          <w:p w14:paraId="0330093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w:t>
            </w:r>
          </w:p>
        </w:tc>
        <w:tc>
          <w:tcPr>
            <w:tcW w:w="1400" w:type="dxa"/>
            <w:tcBorders>
              <w:top w:val="nil"/>
              <w:left w:val="nil"/>
              <w:bottom w:val="nil"/>
              <w:right w:val="nil"/>
            </w:tcBorders>
          </w:tcPr>
          <w:p w14:paraId="64DEBB8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(5)</w:t>
            </w:r>
          </w:p>
        </w:tc>
        <w:tc>
          <w:tcPr>
            <w:tcW w:w="1400" w:type="dxa"/>
            <w:tcBorders>
              <w:top w:val="nil"/>
              <w:left w:val="nil"/>
              <w:bottom w:val="nil"/>
              <w:right w:val="nil"/>
            </w:tcBorders>
          </w:tcPr>
          <w:p w14:paraId="4FCD127F"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(6)</w:t>
            </w:r>
          </w:p>
        </w:tc>
      </w:tr>
      <w:tr w:rsidR="0043773A" w14:paraId="3BD8288F" w14:textId="77777777" w:rsidTr="0043773A">
        <w:trPr>
          <w:trHeight w:val="262"/>
          <w:jc w:val="center"/>
        </w:trPr>
        <w:tc>
          <w:tcPr>
            <w:tcW w:w="1030" w:type="dxa"/>
            <w:tcBorders>
              <w:top w:val="nil"/>
              <w:left w:val="nil"/>
              <w:bottom w:val="nil"/>
              <w:right w:val="nil"/>
            </w:tcBorders>
          </w:tcPr>
          <w:p w14:paraId="2C5D944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const</w:t>
            </w:r>
            <w:proofErr w:type="spellEnd"/>
          </w:p>
        </w:tc>
        <w:tc>
          <w:tcPr>
            <w:tcW w:w="1400" w:type="dxa"/>
            <w:tcBorders>
              <w:top w:val="nil"/>
              <w:left w:val="nil"/>
              <w:bottom w:val="nil"/>
              <w:right w:val="nil"/>
            </w:tcBorders>
          </w:tcPr>
          <w:p w14:paraId="1D0EF2F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0,008139**</w:t>
            </w:r>
          </w:p>
        </w:tc>
        <w:tc>
          <w:tcPr>
            <w:tcW w:w="1400" w:type="dxa"/>
            <w:tcBorders>
              <w:top w:val="nil"/>
              <w:left w:val="nil"/>
              <w:bottom w:val="nil"/>
              <w:right w:val="nil"/>
            </w:tcBorders>
          </w:tcPr>
          <w:p w14:paraId="618CA36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0,01058**</w:t>
            </w:r>
          </w:p>
        </w:tc>
        <w:tc>
          <w:tcPr>
            <w:tcW w:w="1400" w:type="dxa"/>
            <w:tcBorders>
              <w:top w:val="nil"/>
              <w:left w:val="nil"/>
              <w:bottom w:val="nil"/>
              <w:right w:val="nil"/>
            </w:tcBorders>
          </w:tcPr>
          <w:p w14:paraId="6B65C24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0,007938**</w:t>
            </w:r>
          </w:p>
        </w:tc>
        <w:tc>
          <w:tcPr>
            <w:tcW w:w="1400" w:type="dxa"/>
            <w:tcBorders>
              <w:top w:val="nil"/>
              <w:left w:val="nil"/>
              <w:bottom w:val="nil"/>
              <w:right w:val="nil"/>
            </w:tcBorders>
          </w:tcPr>
          <w:p w14:paraId="39DAA3B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0,01025***</w:t>
            </w:r>
          </w:p>
        </w:tc>
        <w:tc>
          <w:tcPr>
            <w:tcW w:w="1400" w:type="dxa"/>
            <w:tcBorders>
              <w:top w:val="nil"/>
              <w:left w:val="nil"/>
              <w:bottom w:val="nil"/>
              <w:right w:val="nil"/>
            </w:tcBorders>
          </w:tcPr>
          <w:p w14:paraId="13C7647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0,007923**</w:t>
            </w:r>
          </w:p>
        </w:tc>
        <w:tc>
          <w:tcPr>
            <w:tcW w:w="1400" w:type="dxa"/>
            <w:tcBorders>
              <w:top w:val="nil"/>
              <w:left w:val="nil"/>
              <w:bottom w:val="nil"/>
              <w:right w:val="nil"/>
            </w:tcBorders>
          </w:tcPr>
          <w:p w14:paraId="63652F6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0,01037**</w:t>
            </w:r>
          </w:p>
        </w:tc>
      </w:tr>
      <w:tr w:rsidR="0043773A" w14:paraId="548A33B4" w14:textId="77777777" w:rsidTr="0043773A">
        <w:trPr>
          <w:trHeight w:val="362"/>
          <w:jc w:val="center"/>
        </w:trPr>
        <w:tc>
          <w:tcPr>
            <w:tcW w:w="1030" w:type="dxa"/>
            <w:tcBorders>
              <w:top w:val="nil"/>
              <w:left w:val="nil"/>
              <w:bottom w:val="nil"/>
              <w:right w:val="nil"/>
            </w:tcBorders>
          </w:tcPr>
          <w:p w14:paraId="6E98BAE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4464E2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(0,003646)</w:t>
            </w:r>
          </w:p>
        </w:tc>
        <w:tc>
          <w:tcPr>
            <w:tcW w:w="1400" w:type="dxa"/>
            <w:tcBorders>
              <w:top w:val="nil"/>
              <w:left w:val="nil"/>
              <w:bottom w:val="nil"/>
              <w:right w:val="nil"/>
            </w:tcBorders>
          </w:tcPr>
          <w:p w14:paraId="48306D0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(0,004062)</w:t>
            </w:r>
          </w:p>
        </w:tc>
        <w:tc>
          <w:tcPr>
            <w:tcW w:w="1400" w:type="dxa"/>
            <w:tcBorders>
              <w:top w:val="nil"/>
              <w:left w:val="nil"/>
              <w:bottom w:val="nil"/>
              <w:right w:val="nil"/>
            </w:tcBorders>
          </w:tcPr>
          <w:p w14:paraId="04D491E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(0,003548)</w:t>
            </w:r>
          </w:p>
        </w:tc>
        <w:tc>
          <w:tcPr>
            <w:tcW w:w="1400" w:type="dxa"/>
            <w:tcBorders>
              <w:top w:val="nil"/>
              <w:left w:val="nil"/>
              <w:bottom w:val="nil"/>
              <w:right w:val="nil"/>
            </w:tcBorders>
          </w:tcPr>
          <w:p w14:paraId="69EECA6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(0,003873)</w:t>
            </w:r>
          </w:p>
        </w:tc>
        <w:tc>
          <w:tcPr>
            <w:tcW w:w="1400" w:type="dxa"/>
            <w:tcBorders>
              <w:top w:val="nil"/>
              <w:left w:val="nil"/>
              <w:bottom w:val="nil"/>
              <w:right w:val="nil"/>
            </w:tcBorders>
          </w:tcPr>
          <w:p w14:paraId="08D87A3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(0,003673)</w:t>
            </w:r>
          </w:p>
        </w:tc>
        <w:tc>
          <w:tcPr>
            <w:tcW w:w="1400" w:type="dxa"/>
            <w:tcBorders>
              <w:top w:val="nil"/>
              <w:left w:val="nil"/>
              <w:bottom w:val="nil"/>
              <w:right w:val="nil"/>
            </w:tcBorders>
          </w:tcPr>
          <w:p w14:paraId="73D52F7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(0,004251)</w:t>
            </w:r>
          </w:p>
        </w:tc>
      </w:tr>
      <w:tr w:rsidR="0043773A" w14:paraId="4CE626CB" w14:textId="77777777" w:rsidTr="0043773A">
        <w:trPr>
          <w:trHeight w:val="262"/>
          <w:jc w:val="center"/>
        </w:trPr>
        <w:tc>
          <w:tcPr>
            <w:tcW w:w="1030" w:type="dxa"/>
            <w:tcBorders>
              <w:top w:val="nil"/>
              <w:left w:val="nil"/>
              <w:bottom w:val="nil"/>
              <w:right w:val="nil"/>
            </w:tcBorders>
          </w:tcPr>
          <w:p w14:paraId="54EE740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rate_lagged</w:t>
            </w:r>
            <w:proofErr w:type="spellEnd"/>
          </w:p>
        </w:tc>
        <w:tc>
          <w:tcPr>
            <w:tcW w:w="1400" w:type="dxa"/>
            <w:tcBorders>
              <w:top w:val="nil"/>
              <w:left w:val="nil"/>
              <w:bottom w:val="nil"/>
              <w:right w:val="nil"/>
            </w:tcBorders>
          </w:tcPr>
          <w:p w14:paraId="5AE52E9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0,8330***</w:t>
            </w:r>
          </w:p>
        </w:tc>
        <w:tc>
          <w:tcPr>
            <w:tcW w:w="1400" w:type="dxa"/>
            <w:tcBorders>
              <w:top w:val="nil"/>
              <w:left w:val="nil"/>
              <w:bottom w:val="nil"/>
              <w:right w:val="nil"/>
            </w:tcBorders>
          </w:tcPr>
          <w:p w14:paraId="253A3E9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0,8022***</w:t>
            </w:r>
          </w:p>
        </w:tc>
        <w:tc>
          <w:tcPr>
            <w:tcW w:w="1400" w:type="dxa"/>
            <w:tcBorders>
              <w:top w:val="nil"/>
              <w:left w:val="nil"/>
              <w:bottom w:val="nil"/>
              <w:right w:val="nil"/>
            </w:tcBorders>
          </w:tcPr>
          <w:p w14:paraId="467FDC8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0,8352***</w:t>
            </w:r>
          </w:p>
        </w:tc>
        <w:tc>
          <w:tcPr>
            <w:tcW w:w="1400" w:type="dxa"/>
            <w:tcBorders>
              <w:top w:val="nil"/>
              <w:left w:val="nil"/>
              <w:bottom w:val="nil"/>
              <w:right w:val="nil"/>
            </w:tcBorders>
          </w:tcPr>
          <w:p w14:paraId="323B1CC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0,8035***</w:t>
            </w:r>
          </w:p>
        </w:tc>
        <w:tc>
          <w:tcPr>
            <w:tcW w:w="1400" w:type="dxa"/>
            <w:tcBorders>
              <w:top w:val="nil"/>
              <w:left w:val="nil"/>
              <w:bottom w:val="nil"/>
              <w:right w:val="nil"/>
            </w:tcBorders>
          </w:tcPr>
          <w:p w14:paraId="20CCB97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0,8354***</w:t>
            </w:r>
          </w:p>
        </w:tc>
        <w:tc>
          <w:tcPr>
            <w:tcW w:w="1400" w:type="dxa"/>
            <w:tcBorders>
              <w:top w:val="nil"/>
              <w:left w:val="nil"/>
              <w:bottom w:val="nil"/>
              <w:right w:val="nil"/>
            </w:tcBorders>
          </w:tcPr>
          <w:p w14:paraId="68F2FD2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0,8012***</w:t>
            </w:r>
          </w:p>
        </w:tc>
      </w:tr>
      <w:tr w:rsidR="0043773A" w14:paraId="64B9B053" w14:textId="77777777" w:rsidTr="0043773A">
        <w:trPr>
          <w:trHeight w:val="362"/>
          <w:jc w:val="center"/>
        </w:trPr>
        <w:tc>
          <w:tcPr>
            <w:tcW w:w="1030" w:type="dxa"/>
            <w:tcBorders>
              <w:top w:val="nil"/>
              <w:left w:val="nil"/>
              <w:bottom w:val="nil"/>
              <w:right w:val="nil"/>
            </w:tcBorders>
          </w:tcPr>
          <w:p w14:paraId="346B15F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B372F0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(0,04894)</w:t>
            </w:r>
          </w:p>
        </w:tc>
        <w:tc>
          <w:tcPr>
            <w:tcW w:w="1400" w:type="dxa"/>
            <w:tcBorders>
              <w:top w:val="nil"/>
              <w:left w:val="nil"/>
              <w:bottom w:val="nil"/>
              <w:right w:val="nil"/>
            </w:tcBorders>
          </w:tcPr>
          <w:p w14:paraId="5F13E82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(0,09333)</w:t>
            </w:r>
          </w:p>
        </w:tc>
        <w:tc>
          <w:tcPr>
            <w:tcW w:w="1400" w:type="dxa"/>
            <w:tcBorders>
              <w:top w:val="nil"/>
              <w:left w:val="nil"/>
              <w:bottom w:val="nil"/>
              <w:right w:val="nil"/>
            </w:tcBorders>
          </w:tcPr>
          <w:p w14:paraId="19BDD40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(0,04771)</w:t>
            </w:r>
          </w:p>
        </w:tc>
        <w:tc>
          <w:tcPr>
            <w:tcW w:w="1400" w:type="dxa"/>
            <w:tcBorders>
              <w:top w:val="nil"/>
              <w:left w:val="nil"/>
              <w:bottom w:val="nil"/>
              <w:right w:val="nil"/>
            </w:tcBorders>
          </w:tcPr>
          <w:p w14:paraId="227B91F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(0,09146)</w:t>
            </w:r>
          </w:p>
        </w:tc>
        <w:tc>
          <w:tcPr>
            <w:tcW w:w="1400" w:type="dxa"/>
            <w:tcBorders>
              <w:top w:val="nil"/>
              <w:left w:val="nil"/>
              <w:bottom w:val="nil"/>
              <w:right w:val="nil"/>
            </w:tcBorders>
          </w:tcPr>
          <w:p w14:paraId="799B9BE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(0,04913)</w:t>
            </w:r>
          </w:p>
        </w:tc>
        <w:tc>
          <w:tcPr>
            <w:tcW w:w="1400" w:type="dxa"/>
            <w:tcBorders>
              <w:top w:val="nil"/>
              <w:left w:val="nil"/>
              <w:bottom w:val="nil"/>
              <w:right w:val="nil"/>
            </w:tcBorders>
          </w:tcPr>
          <w:p w14:paraId="61B7D6D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(0,09715)</w:t>
            </w:r>
          </w:p>
        </w:tc>
      </w:tr>
      <w:tr w:rsidR="0043773A" w14:paraId="7E5A0403" w14:textId="77777777" w:rsidTr="0043773A">
        <w:trPr>
          <w:trHeight w:val="262"/>
          <w:jc w:val="center"/>
        </w:trPr>
        <w:tc>
          <w:tcPr>
            <w:tcW w:w="1030" w:type="dxa"/>
            <w:tcBorders>
              <w:top w:val="nil"/>
              <w:left w:val="nil"/>
              <w:bottom w:val="nil"/>
              <w:right w:val="nil"/>
            </w:tcBorders>
          </w:tcPr>
          <w:p w14:paraId="42AE3F29"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ln_diff_iip</w:t>
            </w:r>
            <w:proofErr w:type="spellEnd"/>
          </w:p>
        </w:tc>
        <w:tc>
          <w:tcPr>
            <w:tcW w:w="1400" w:type="dxa"/>
            <w:tcBorders>
              <w:top w:val="nil"/>
              <w:left w:val="nil"/>
              <w:bottom w:val="nil"/>
              <w:right w:val="nil"/>
            </w:tcBorders>
          </w:tcPr>
          <w:p w14:paraId="31B9EE0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0,07633**</w:t>
            </w:r>
          </w:p>
        </w:tc>
        <w:tc>
          <w:tcPr>
            <w:tcW w:w="1400" w:type="dxa"/>
            <w:tcBorders>
              <w:top w:val="nil"/>
              <w:left w:val="nil"/>
              <w:bottom w:val="nil"/>
              <w:right w:val="nil"/>
            </w:tcBorders>
          </w:tcPr>
          <w:p w14:paraId="44ED25C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0,1456*</w:t>
            </w:r>
          </w:p>
        </w:tc>
        <w:tc>
          <w:tcPr>
            <w:tcW w:w="1400" w:type="dxa"/>
            <w:tcBorders>
              <w:top w:val="nil"/>
              <w:left w:val="nil"/>
              <w:bottom w:val="nil"/>
              <w:right w:val="nil"/>
            </w:tcBorders>
          </w:tcPr>
          <w:p w14:paraId="58CE6B8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200E58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77235B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382DCB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619D4803" w14:textId="77777777" w:rsidTr="0043773A">
        <w:trPr>
          <w:trHeight w:val="362"/>
          <w:jc w:val="center"/>
        </w:trPr>
        <w:tc>
          <w:tcPr>
            <w:tcW w:w="1030" w:type="dxa"/>
            <w:tcBorders>
              <w:top w:val="nil"/>
              <w:left w:val="nil"/>
              <w:bottom w:val="nil"/>
              <w:right w:val="nil"/>
            </w:tcBorders>
          </w:tcPr>
          <w:p w14:paraId="5E58D57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1101D8C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(0,03444)</w:t>
            </w:r>
          </w:p>
        </w:tc>
        <w:tc>
          <w:tcPr>
            <w:tcW w:w="1400" w:type="dxa"/>
            <w:tcBorders>
              <w:top w:val="nil"/>
              <w:left w:val="nil"/>
              <w:bottom w:val="nil"/>
              <w:right w:val="nil"/>
            </w:tcBorders>
          </w:tcPr>
          <w:p w14:paraId="0EE5F3A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(0,07455)</w:t>
            </w:r>
          </w:p>
        </w:tc>
        <w:tc>
          <w:tcPr>
            <w:tcW w:w="1400" w:type="dxa"/>
            <w:tcBorders>
              <w:top w:val="nil"/>
              <w:left w:val="nil"/>
              <w:bottom w:val="nil"/>
              <w:right w:val="nil"/>
            </w:tcBorders>
          </w:tcPr>
          <w:p w14:paraId="26C131B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C9C664F"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70DCD1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67812CB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39FCE2A1" w14:textId="77777777" w:rsidTr="0043773A">
        <w:trPr>
          <w:trHeight w:val="262"/>
          <w:jc w:val="center"/>
        </w:trPr>
        <w:tc>
          <w:tcPr>
            <w:tcW w:w="1030" w:type="dxa"/>
            <w:tcBorders>
              <w:top w:val="nil"/>
              <w:left w:val="nil"/>
              <w:bottom w:val="nil"/>
              <w:right w:val="nil"/>
            </w:tcBorders>
          </w:tcPr>
          <w:p w14:paraId="69E08BA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infl_annual</w:t>
            </w:r>
            <w:proofErr w:type="spellEnd"/>
          </w:p>
        </w:tc>
        <w:tc>
          <w:tcPr>
            <w:tcW w:w="1400" w:type="dxa"/>
            <w:tcBorders>
              <w:top w:val="nil"/>
              <w:left w:val="nil"/>
              <w:bottom w:val="nil"/>
              <w:right w:val="nil"/>
            </w:tcBorders>
          </w:tcPr>
          <w:p w14:paraId="665998F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0,07469***</w:t>
            </w:r>
          </w:p>
        </w:tc>
        <w:tc>
          <w:tcPr>
            <w:tcW w:w="1400" w:type="dxa"/>
            <w:tcBorders>
              <w:top w:val="nil"/>
              <w:left w:val="nil"/>
              <w:bottom w:val="nil"/>
              <w:right w:val="nil"/>
            </w:tcBorders>
          </w:tcPr>
          <w:p w14:paraId="164D669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26661B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0,07460***</w:t>
            </w:r>
          </w:p>
        </w:tc>
        <w:tc>
          <w:tcPr>
            <w:tcW w:w="1400" w:type="dxa"/>
            <w:tcBorders>
              <w:top w:val="nil"/>
              <w:left w:val="nil"/>
              <w:bottom w:val="nil"/>
              <w:right w:val="nil"/>
            </w:tcBorders>
          </w:tcPr>
          <w:p w14:paraId="1CBE6FD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0D42DF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0,07509***</w:t>
            </w:r>
          </w:p>
        </w:tc>
        <w:tc>
          <w:tcPr>
            <w:tcW w:w="1400" w:type="dxa"/>
            <w:tcBorders>
              <w:top w:val="nil"/>
              <w:left w:val="nil"/>
              <w:bottom w:val="nil"/>
              <w:right w:val="nil"/>
            </w:tcBorders>
          </w:tcPr>
          <w:p w14:paraId="76F54249"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3F9C9F6C" w14:textId="77777777" w:rsidTr="0043773A">
        <w:trPr>
          <w:trHeight w:val="362"/>
          <w:jc w:val="center"/>
        </w:trPr>
        <w:tc>
          <w:tcPr>
            <w:tcW w:w="1030" w:type="dxa"/>
            <w:tcBorders>
              <w:top w:val="nil"/>
              <w:left w:val="nil"/>
              <w:bottom w:val="nil"/>
              <w:right w:val="nil"/>
            </w:tcBorders>
          </w:tcPr>
          <w:p w14:paraId="358F1AE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4E08A0C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(0,004688)</w:t>
            </w:r>
          </w:p>
        </w:tc>
        <w:tc>
          <w:tcPr>
            <w:tcW w:w="1400" w:type="dxa"/>
            <w:tcBorders>
              <w:top w:val="nil"/>
              <w:left w:val="nil"/>
              <w:bottom w:val="nil"/>
              <w:right w:val="nil"/>
            </w:tcBorders>
          </w:tcPr>
          <w:p w14:paraId="3C0DED3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D51D31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(0,004603)</w:t>
            </w:r>
          </w:p>
        </w:tc>
        <w:tc>
          <w:tcPr>
            <w:tcW w:w="1400" w:type="dxa"/>
            <w:tcBorders>
              <w:top w:val="nil"/>
              <w:left w:val="nil"/>
              <w:bottom w:val="nil"/>
              <w:right w:val="nil"/>
            </w:tcBorders>
          </w:tcPr>
          <w:p w14:paraId="471BBBBF"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DFE769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(0,005041)</w:t>
            </w:r>
          </w:p>
        </w:tc>
        <w:tc>
          <w:tcPr>
            <w:tcW w:w="1400" w:type="dxa"/>
            <w:tcBorders>
              <w:top w:val="nil"/>
              <w:left w:val="nil"/>
              <w:bottom w:val="nil"/>
              <w:right w:val="nil"/>
            </w:tcBorders>
          </w:tcPr>
          <w:p w14:paraId="761931E9"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19211831" w14:textId="77777777" w:rsidTr="0043773A">
        <w:trPr>
          <w:trHeight w:val="262"/>
          <w:jc w:val="center"/>
        </w:trPr>
        <w:tc>
          <w:tcPr>
            <w:tcW w:w="1030" w:type="dxa"/>
            <w:tcBorders>
              <w:top w:val="nil"/>
              <w:left w:val="nil"/>
              <w:bottom w:val="nil"/>
              <w:right w:val="nil"/>
            </w:tcBorders>
          </w:tcPr>
          <w:p w14:paraId="769CBBB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infl_prevyear</w:t>
            </w:r>
            <w:proofErr w:type="spellEnd"/>
          </w:p>
        </w:tc>
        <w:tc>
          <w:tcPr>
            <w:tcW w:w="1400" w:type="dxa"/>
            <w:tcBorders>
              <w:top w:val="nil"/>
              <w:left w:val="nil"/>
              <w:bottom w:val="nil"/>
              <w:right w:val="nil"/>
            </w:tcBorders>
          </w:tcPr>
          <w:p w14:paraId="75DB22C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2D1A2A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0,07255   </w:t>
            </w:r>
          </w:p>
        </w:tc>
        <w:tc>
          <w:tcPr>
            <w:tcW w:w="1400" w:type="dxa"/>
            <w:tcBorders>
              <w:top w:val="nil"/>
              <w:left w:val="nil"/>
              <w:bottom w:val="nil"/>
              <w:right w:val="nil"/>
            </w:tcBorders>
          </w:tcPr>
          <w:p w14:paraId="6F58C3D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B5E08B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0,07500   </w:t>
            </w:r>
          </w:p>
        </w:tc>
        <w:tc>
          <w:tcPr>
            <w:tcW w:w="1400" w:type="dxa"/>
            <w:tcBorders>
              <w:top w:val="nil"/>
              <w:left w:val="nil"/>
              <w:bottom w:val="nil"/>
              <w:right w:val="nil"/>
            </w:tcBorders>
          </w:tcPr>
          <w:p w14:paraId="218126D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2BB5E6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0,07679   </w:t>
            </w:r>
          </w:p>
        </w:tc>
      </w:tr>
      <w:tr w:rsidR="0043773A" w14:paraId="44AD54D9" w14:textId="77777777" w:rsidTr="0043773A">
        <w:trPr>
          <w:trHeight w:val="362"/>
          <w:jc w:val="center"/>
        </w:trPr>
        <w:tc>
          <w:tcPr>
            <w:tcW w:w="1030" w:type="dxa"/>
            <w:tcBorders>
              <w:top w:val="nil"/>
              <w:left w:val="nil"/>
              <w:bottom w:val="nil"/>
              <w:right w:val="nil"/>
            </w:tcBorders>
          </w:tcPr>
          <w:p w14:paraId="25A9DF0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0DCDC9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408562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(0,07705)</w:t>
            </w:r>
          </w:p>
        </w:tc>
        <w:tc>
          <w:tcPr>
            <w:tcW w:w="1400" w:type="dxa"/>
            <w:tcBorders>
              <w:top w:val="nil"/>
              <w:left w:val="nil"/>
              <w:bottom w:val="nil"/>
              <w:right w:val="nil"/>
            </w:tcBorders>
          </w:tcPr>
          <w:p w14:paraId="3EDE6F0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6559EB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(0,07751)</w:t>
            </w:r>
          </w:p>
        </w:tc>
        <w:tc>
          <w:tcPr>
            <w:tcW w:w="1400" w:type="dxa"/>
            <w:tcBorders>
              <w:top w:val="nil"/>
              <w:left w:val="nil"/>
              <w:bottom w:val="nil"/>
              <w:right w:val="nil"/>
            </w:tcBorders>
          </w:tcPr>
          <w:p w14:paraId="4DB5D14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32B717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(0,07929)</w:t>
            </w:r>
          </w:p>
        </w:tc>
      </w:tr>
      <w:tr w:rsidR="0043773A" w14:paraId="79888984" w14:textId="77777777" w:rsidTr="0043773A">
        <w:trPr>
          <w:trHeight w:val="262"/>
          <w:jc w:val="center"/>
        </w:trPr>
        <w:tc>
          <w:tcPr>
            <w:tcW w:w="1030" w:type="dxa"/>
            <w:tcBorders>
              <w:top w:val="nil"/>
              <w:left w:val="nil"/>
              <w:bottom w:val="nil"/>
              <w:right w:val="nil"/>
            </w:tcBorders>
          </w:tcPr>
          <w:p w14:paraId="489CE88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diff_ln_iip</w:t>
            </w:r>
            <w:proofErr w:type="spellEnd"/>
          </w:p>
        </w:tc>
        <w:tc>
          <w:tcPr>
            <w:tcW w:w="1400" w:type="dxa"/>
            <w:tcBorders>
              <w:top w:val="nil"/>
              <w:left w:val="nil"/>
              <w:bottom w:val="nil"/>
              <w:right w:val="nil"/>
            </w:tcBorders>
          </w:tcPr>
          <w:p w14:paraId="4690E81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4023C56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75878C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0,07854**</w:t>
            </w:r>
          </w:p>
        </w:tc>
        <w:tc>
          <w:tcPr>
            <w:tcW w:w="1400" w:type="dxa"/>
            <w:tcBorders>
              <w:top w:val="nil"/>
              <w:left w:val="nil"/>
              <w:bottom w:val="nil"/>
              <w:right w:val="nil"/>
            </w:tcBorders>
          </w:tcPr>
          <w:p w14:paraId="581E2FE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0,1472*</w:t>
            </w:r>
          </w:p>
        </w:tc>
        <w:tc>
          <w:tcPr>
            <w:tcW w:w="1400" w:type="dxa"/>
            <w:tcBorders>
              <w:top w:val="nil"/>
              <w:left w:val="nil"/>
              <w:bottom w:val="nil"/>
              <w:right w:val="nil"/>
            </w:tcBorders>
          </w:tcPr>
          <w:p w14:paraId="192080F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EFF771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0BB0A5D7" w14:textId="77777777" w:rsidTr="0043773A">
        <w:trPr>
          <w:trHeight w:val="362"/>
          <w:jc w:val="center"/>
        </w:trPr>
        <w:tc>
          <w:tcPr>
            <w:tcW w:w="1030" w:type="dxa"/>
            <w:tcBorders>
              <w:top w:val="nil"/>
              <w:left w:val="nil"/>
              <w:bottom w:val="nil"/>
              <w:right w:val="nil"/>
            </w:tcBorders>
          </w:tcPr>
          <w:p w14:paraId="061076D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40AB6FD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BED85B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2304AD9"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(0,02992)</w:t>
            </w:r>
          </w:p>
        </w:tc>
        <w:tc>
          <w:tcPr>
            <w:tcW w:w="1400" w:type="dxa"/>
            <w:tcBorders>
              <w:top w:val="nil"/>
              <w:left w:val="nil"/>
              <w:bottom w:val="nil"/>
              <w:right w:val="nil"/>
            </w:tcBorders>
          </w:tcPr>
          <w:p w14:paraId="01B4409A"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(0,07776)</w:t>
            </w:r>
          </w:p>
        </w:tc>
        <w:tc>
          <w:tcPr>
            <w:tcW w:w="1400" w:type="dxa"/>
            <w:tcBorders>
              <w:top w:val="nil"/>
              <w:left w:val="nil"/>
              <w:bottom w:val="nil"/>
              <w:right w:val="nil"/>
            </w:tcBorders>
          </w:tcPr>
          <w:p w14:paraId="7B1EF84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6E27E60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18DE854B" w14:textId="77777777" w:rsidTr="0043773A">
        <w:trPr>
          <w:trHeight w:val="262"/>
          <w:jc w:val="center"/>
        </w:trPr>
        <w:tc>
          <w:tcPr>
            <w:tcW w:w="1030" w:type="dxa"/>
            <w:tcBorders>
              <w:top w:val="nil"/>
              <w:left w:val="nil"/>
              <w:bottom w:val="nil"/>
              <w:right w:val="nil"/>
            </w:tcBorders>
          </w:tcPr>
          <w:p w14:paraId="12D6CFFF"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ln_diff_iip_g</w:t>
            </w:r>
            <w:proofErr w:type="spellEnd"/>
          </w:p>
        </w:tc>
        <w:tc>
          <w:tcPr>
            <w:tcW w:w="1400" w:type="dxa"/>
            <w:tcBorders>
              <w:top w:val="nil"/>
              <w:left w:val="nil"/>
              <w:bottom w:val="nil"/>
              <w:right w:val="nil"/>
            </w:tcBorders>
          </w:tcPr>
          <w:p w14:paraId="55F6278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F57413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16E507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0110159"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76DAEAA"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0,04967**</w:t>
            </w:r>
          </w:p>
        </w:tc>
        <w:tc>
          <w:tcPr>
            <w:tcW w:w="1400" w:type="dxa"/>
            <w:tcBorders>
              <w:top w:val="nil"/>
              <w:left w:val="nil"/>
              <w:bottom w:val="nil"/>
              <w:right w:val="nil"/>
            </w:tcBorders>
          </w:tcPr>
          <w:p w14:paraId="25D2890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0,08319**</w:t>
            </w:r>
          </w:p>
        </w:tc>
      </w:tr>
      <w:tr w:rsidR="0043773A" w14:paraId="3612F895" w14:textId="77777777" w:rsidTr="0043773A">
        <w:trPr>
          <w:trHeight w:val="362"/>
          <w:jc w:val="center"/>
        </w:trPr>
        <w:tc>
          <w:tcPr>
            <w:tcW w:w="1030" w:type="dxa"/>
            <w:tcBorders>
              <w:top w:val="nil"/>
              <w:left w:val="nil"/>
              <w:bottom w:val="nil"/>
              <w:right w:val="nil"/>
            </w:tcBorders>
          </w:tcPr>
          <w:p w14:paraId="2BAC3BE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981F1F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92C78A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1A1D9C6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D05C6F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61AE469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(0,02342)</w:t>
            </w:r>
          </w:p>
        </w:tc>
        <w:tc>
          <w:tcPr>
            <w:tcW w:w="1400" w:type="dxa"/>
            <w:tcBorders>
              <w:top w:val="nil"/>
              <w:left w:val="nil"/>
              <w:bottom w:val="nil"/>
              <w:right w:val="nil"/>
            </w:tcBorders>
          </w:tcPr>
          <w:p w14:paraId="75D6374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(0,03695)</w:t>
            </w:r>
          </w:p>
        </w:tc>
      </w:tr>
      <w:tr w:rsidR="0043773A" w14:paraId="4CA001B4" w14:textId="77777777" w:rsidTr="0043773A">
        <w:trPr>
          <w:trHeight w:val="262"/>
          <w:jc w:val="center"/>
        </w:trPr>
        <w:tc>
          <w:tcPr>
            <w:tcW w:w="1030" w:type="dxa"/>
            <w:tcBorders>
              <w:top w:val="nil"/>
              <w:left w:val="nil"/>
              <w:bottom w:val="nil"/>
              <w:right w:val="nil"/>
            </w:tcBorders>
          </w:tcPr>
          <w:p w14:paraId="10D72DB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n</w:t>
            </w:r>
          </w:p>
        </w:tc>
        <w:tc>
          <w:tcPr>
            <w:tcW w:w="1400" w:type="dxa"/>
            <w:tcBorders>
              <w:top w:val="nil"/>
              <w:left w:val="nil"/>
              <w:bottom w:val="nil"/>
              <w:right w:val="nil"/>
            </w:tcBorders>
          </w:tcPr>
          <w:p w14:paraId="2A00B6A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c>
          <w:tcPr>
            <w:tcW w:w="1400" w:type="dxa"/>
            <w:tcBorders>
              <w:top w:val="nil"/>
              <w:left w:val="nil"/>
              <w:bottom w:val="nil"/>
              <w:right w:val="nil"/>
            </w:tcBorders>
          </w:tcPr>
          <w:p w14:paraId="786C900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c>
          <w:tcPr>
            <w:tcW w:w="1400" w:type="dxa"/>
            <w:tcBorders>
              <w:top w:val="nil"/>
              <w:left w:val="nil"/>
              <w:bottom w:val="nil"/>
              <w:right w:val="nil"/>
            </w:tcBorders>
          </w:tcPr>
          <w:p w14:paraId="77DDD7BF"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c>
          <w:tcPr>
            <w:tcW w:w="1400" w:type="dxa"/>
            <w:tcBorders>
              <w:top w:val="nil"/>
              <w:left w:val="nil"/>
              <w:bottom w:val="nil"/>
              <w:right w:val="nil"/>
            </w:tcBorders>
          </w:tcPr>
          <w:p w14:paraId="14AAA29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c>
          <w:tcPr>
            <w:tcW w:w="1400" w:type="dxa"/>
            <w:tcBorders>
              <w:top w:val="nil"/>
              <w:left w:val="nil"/>
              <w:bottom w:val="nil"/>
              <w:right w:val="nil"/>
            </w:tcBorders>
          </w:tcPr>
          <w:p w14:paraId="712D2DF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c>
          <w:tcPr>
            <w:tcW w:w="1400" w:type="dxa"/>
            <w:tcBorders>
              <w:top w:val="nil"/>
              <w:left w:val="nil"/>
              <w:bottom w:val="nil"/>
              <w:right w:val="nil"/>
            </w:tcBorders>
          </w:tcPr>
          <w:p w14:paraId="6D4A0B4A"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r>
      <w:tr w:rsidR="0043773A" w14:paraId="77FD938A" w14:textId="77777777" w:rsidTr="0043773A">
        <w:trPr>
          <w:trHeight w:val="262"/>
          <w:jc w:val="center"/>
        </w:trPr>
        <w:tc>
          <w:tcPr>
            <w:tcW w:w="1030" w:type="dxa"/>
            <w:tcBorders>
              <w:top w:val="nil"/>
              <w:left w:val="nil"/>
              <w:bottom w:val="nil"/>
              <w:right w:val="nil"/>
            </w:tcBorders>
          </w:tcPr>
          <w:p w14:paraId="316E3EE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R</w:t>
            </w:r>
            <w:r>
              <w:rPr>
                <w:rFonts w:ascii="Times New Roman" w:hAnsi="Times New Roman" w:cs="Times New Roman"/>
                <w:kern w:val="0"/>
                <w:sz w:val="24"/>
                <w:szCs w:val="24"/>
                <w:vertAlign w:val="superscript"/>
              </w:rPr>
              <w:t>2</w:t>
            </w:r>
          </w:p>
        </w:tc>
        <w:tc>
          <w:tcPr>
            <w:tcW w:w="1400" w:type="dxa"/>
            <w:tcBorders>
              <w:top w:val="nil"/>
              <w:left w:val="nil"/>
              <w:bottom w:val="nil"/>
              <w:right w:val="nil"/>
            </w:tcBorders>
          </w:tcPr>
          <w:p w14:paraId="6D707FC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0,9646</w:t>
            </w:r>
          </w:p>
        </w:tc>
        <w:tc>
          <w:tcPr>
            <w:tcW w:w="1400" w:type="dxa"/>
            <w:tcBorders>
              <w:top w:val="nil"/>
              <w:left w:val="nil"/>
              <w:bottom w:val="nil"/>
              <w:right w:val="nil"/>
            </w:tcBorders>
          </w:tcPr>
          <w:p w14:paraId="0FE20CC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0,8436</w:t>
            </w:r>
          </w:p>
        </w:tc>
        <w:tc>
          <w:tcPr>
            <w:tcW w:w="1400" w:type="dxa"/>
            <w:tcBorders>
              <w:top w:val="nil"/>
              <w:left w:val="nil"/>
              <w:bottom w:val="nil"/>
              <w:right w:val="nil"/>
            </w:tcBorders>
          </w:tcPr>
          <w:p w14:paraId="6E10AC9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0,9651</w:t>
            </w:r>
          </w:p>
        </w:tc>
        <w:tc>
          <w:tcPr>
            <w:tcW w:w="1400" w:type="dxa"/>
            <w:tcBorders>
              <w:top w:val="nil"/>
              <w:left w:val="nil"/>
              <w:bottom w:val="nil"/>
              <w:right w:val="nil"/>
            </w:tcBorders>
          </w:tcPr>
          <w:p w14:paraId="10B9301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0,8448</w:t>
            </w:r>
          </w:p>
        </w:tc>
        <w:tc>
          <w:tcPr>
            <w:tcW w:w="1400" w:type="dxa"/>
            <w:tcBorders>
              <w:top w:val="nil"/>
              <w:left w:val="nil"/>
              <w:bottom w:val="nil"/>
              <w:right w:val="nil"/>
            </w:tcBorders>
          </w:tcPr>
          <w:p w14:paraId="2B75932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0,9652</w:t>
            </w:r>
          </w:p>
        </w:tc>
        <w:tc>
          <w:tcPr>
            <w:tcW w:w="1400" w:type="dxa"/>
            <w:tcBorders>
              <w:top w:val="nil"/>
              <w:left w:val="nil"/>
              <w:bottom w:val="nil"/>
              <w:right w:val="nil"/>
            </w:tcBorders>
          </w:tcPr>
          <w:p w14:paraId="589C1C7C" w14:textId="77777777" w:rsidR="0043773A" w:rsidRDefault="0043773A" w:rsidP="00161ABF">
            <w:pPr>
              <w:keepNext/>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0,8424</w:t>
            </w:r>
          </w:p>
        </w:tc>
      </w:tr>
    </w:tbl>
    <w:p w14:paraId="19459D64" w14:textId="77777777" w:rsidR="00161ABF" w:rsidRDefault="00161ABF" w:rsidP="00161ABF">
      <w:pPr>
        <w:pStyle w:val="ab"/>
      </w:pPr>
    </w:p>
    <w:p w14:paraId="1F84BC1F" w14:textId="399152AB" w:rsidR="00161ABF" w:rsidRDefault="00161ABF" w:rsidP="00161ABF">
      <w:pPr>
        <w:pStyle w:val="ab"/>
      </w:pPr>
      <w:r>
        <w:t xml:space="preserve">Табл. </w:t>
      </w:r>
      <w:fldSimple w:instr=" SEQ Табл. \* ARABIC ">
        <w:r w:rsidR="003D4A25">
          <w:rPr>
            <w:noProof/>
          </w:rPr>
          <w:t>1</w:t>
        </w:r>
      </w:fldSimple>
      <w:r w:rsidRPr="00161ABF">
        <w:t xml:space="preserve">, </w:t>
      </w:r>
      <w:r>
        <w:t>МНК оценки разных спецификаций предложенной модели</w:t>
      </w:r>
    </w:p>
    <w:p w14:paraId="5E9F8D89" w14:textId="283A03B6" w:rsidR="006669E5" w:rsidRPr="006669E5" w:rsidRDefault="00161ABF" w:rsidP="006669E5">
      <w:pPr>
        <w:pStyle w:val="ab"/>
      </w:pPr>
      <w:r>
        <w:t>Источник: расчеты авторов</w:t>
      </w:r>
    </w:p>
    <w:p w14:paraId="07CD3858"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В скобках указаны стандартные ошибки</w:t>
      </w:r>
    </w:p>
    <w:p w14:paraId="66F73E24"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является значимым на 10-процентном уровне</w:t>
      </w:r>
    </w:p>
    <w:p w14:paraId="3617D16E"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является значимым на 5-процентном уровне</w:t>
      </w:r>
    </w:p>
    <w:p w14:paraId="4ACA4772"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является значимым на 1-процентном уровне</w:t>
      </w:r>
    </w:p>
    <w:p w14:paraId="15ED374F" w14:textId="77777777" w:rsidR="002D5148" w:rsidRDefault="002D5148">
      <w:pPr>
        <w:rPr>
          <w:rFonts w:eastAsiaTheme="minorEastAsia"/>
        </w:rPr>
      </w:pPr>
    </w:p>
    <w:p w14:paraId="7C825C6B" w14:textId="77777777" w:rsidR="002D5148" w:rsidRDefault="002D5148">
      <w:pPr>
        <w:rPr>
          <w:rFonts w:eastAsiaTheme="minorEastAsia"/>
        </w:rPr>
      </w:pPr>
    </w:p>
    <w:p w14:paraId="65D9A6DC" w14:textId="30474B01" w:rsidR="002D5148" w:rsidRPr="00981579" w:rsidRDefault="002D5148" w:rsidP="00DF5227">
      <w:pPr>
        <w:pStyle w:val="ae"/>
        <w:jc w:val="both"/>
      </w:pPr>
      <w:r>
        <w:t>Как мы видим, мы получаем неоднозначные результаты</w:t>
      </w:r>
      <w:r w:rsidR="0043773A">
        <w:t xml:space="preserve"> </w:t>
      </w:r>
      <w:r w:rsidR="0043773A" w:rsidRPr="00161ABF">
        <w:t>(</w:t>
      </w:r>
      <w:r w:rsidR="00161ABF">
        <w:t>Т</w:t>
      </w:r>
      <w:r w:rsidR="0043773A" w:rsidRPr="00161ABF">
        <w:t xml:space="preserve">абл. </w:t>
      </w:r>
      <w:r w:rsidR="00161ABF" w:rsidRPr="00161ABF">
        <w:t>1</w:t>
      </w:r>
      <w:r w:rsidR="0043773A" w:rsidRPr="00161ABF">
        <w:t>)</w:t>
      </w:r>
      <w:r w:rsidRPr="00161ABF">
        <w:t>,</w:t>
      </w:r>
      <w:r>
        <w:t xml:space="preserve"> которые сложно назвать устойчивыми, но, что важнее, ни в одной из спецификаций мы не получили то же, что авторы статьи, говоря про значимость переменных.</w:t>
      </w:r>
    </w:p>
    <w:p w14:paraId="2DED2886" w14:textId="3688C061" w:rsidR="002D5148" w:rsidRDefault="002D5148" w:rsidP="00DF5227">
      <w:pPr>
        <w:pStyle w:val="ae"/>
        <w:jc w:val="both"/>
      </w:pPr>
      <w:r>
        <w:t xml:space="preserve">Инфляция, полученная с помощью </w:t>
      </w:r>
      <w:proofErr w:type="spellStart"/>
      <w:r>
        <w:t>аннуализации</w:t>
      </w:r>
      <w:proofErr w:type="spellEnd"/>
      <w:r>
        <w:t xml:space="preserve"> (возведени</w:t>
      </w:r>
      <w:r w:rsidR="00FD70F6">
        <w:t>я</w:t>
      </w:r>
      <w:r>
        <w:t xml:space="preserve"> в 12</w:t>
      </w:r>
      <w:r w:rsidR="00981579">
        <w:t>-ю</w:t>
      </w:r>
      <w:r>
        <w:t xml:space="preserve"> степень) всегда оказывается значимой на уровне 1%, но инфляция, рассчитанная к тому же месяцу предыдущего года, незначима ни в одной спецификации, что резко противоречит оценкам, полученным в статье.</w:t>
      </w:r>
    </w:p>
    <w:p w14:paraId="203CC049" w14:textId="329DEFB0" w:rsidR="002D5148" w:rsidRDefault="002D5148" w:rsidP="00DF5227">
      <w:pPr>
        <w:pStyle w:val="ae"/>
        <w:jc w:val="both"/>
      </w:pPr>
      <w:r>
        <w:t>Разрыв выпуска является незначимым на уровне 1% во всех спецификациях, что соответствует результатам авторов работы.</w:t>
      </w:r>
    </w:p>
    <w:p w14:paraId="70969F85" w14:textId="4CA72FA3" w:rsidR="002D5148" w:rsidRDefault="002D5148" w:rsidP="00DF5227">
      <w:pPr>
        <w:pStyle w:val="ae"/>
        <w:jc w:val="both"/>
      </w:pPr>
      <w:r>
        <w:rPr>
          <w:rFonts w:eastAsiaTheme="minorEastAsia"/>
        </w:rPr>
        <w:lastRenderedPageBreak/>
        <w:t xml:space="preserve">Таким образом, мы можем утверждать, что выводы, полученные в </w:t>
      </w:r>
      <w:r>
        <w:t>(</w:t>
      </w:r>
      <w:r w:rsidRPr="00161ABF">
        <w:t>Лысенко, Полбин, 2023),</w:t>
      </w:r>
      <w:r>
        <w:t xml:space="preserve"> опираются на неустойчивые модели и способы оценок – при небольшом изменении рассматриваемого промежутка времени, спецификации уравнения регрессии или подхода к</w:t>
      </w:r>
      <w:r w:rsidR="00E87259">
        <w:t> </w:t>
      </w:r>
      <w:r>
        <w:t>обработке данных, результаты, полученные в статье</w:t>
      </w:r>
      <w:r w:rsidR="00901B65">
        <w:t>, резко изменяются (например, инфляция становится незначимой на любом разумном уровне значимости).</w:t>
      </w:r>
    </w:p>
    <w:p w14:paraId="2CF57238" w14:textId="378BCED0" w:rsidR="00901B65" w:rsidRDefault="00EB4406" w:rsidP="00DF5227">
      <w:pPr>
        <w:pStyle w:val="ae"/>
        <w:jc w:val="both"/>
      </w:pPr>
      <w:r>
        <w:t>В защиту авторов статьи следует отметить, что, возможно, существуют содержательные экономические соображения, по которым требуется проводить оценку именно на данных за более короткий период времени (например, высокая волатильность в 2015 и 2022-2023), и использовать именно предложенный ими подход приведения темпов к годовым процентам (например, идея сглаживания), но ранее нами были приведены аргументы, по которым он не кажется оч</w:t>
      </w:r>
      <w:r w:rsidR="003E0137">
        <w:t>евидно верным.</w:t>
      </w:r>
    </w:p>
    <w:p w14:paraId="44CC4505" w14:textId="77777777" w:rsidR="00C56FC3" w:rsidRDefault="00C56FC3" w:rsidP="00DF5227">
      <w:pPr>
        <w:pStyle w:val="ae"/>
        <w:jc w:val="both"/>
      </w:pPr>
    </w:p>
    <w:p w14:paraId="437B910E" w14:textId="4F50DE10" w:rsidR="00C56FC3" w:rsidRDefault="00C56FC3" w:rsidP="00DF5227">
      <w:pPr>
        <w:pStyle w:val="ae"/>
        <w:jc w:val="both"/>
      </w:pPr>
      <w:r>
        <w:t xml:space="preserve">Для последующих действий мы будем использовать модель </w:t>
      </w:r>
      <w:r w:rsidR="00661999">
        <w:t xml:space="preserve">3 </w:t>
      </w:r>
      <w:r w:rsidR="00661999" w:rsidRPr="00161ABF">
        <w:t xml:space="preserve">(Табл. </w:t>
      </w:r>
      <w:r w:rsidR="00161ABF" w:rsidRPr="00161ABF">
        <w:t>2</w:t>
      </w:r>
      <w:r w:rsidR="00661999" w:rsidRPr="00161ABF">
        <w:t>)</w:t>
      </w:r>
      <w:r w:rsidRPr="00161ABF">
        <w:t>.</w:t>
      </w:r>
      <w:r>
        <w:t xml:space="preserve"> Мы считаем, что правильнее переходить к базисным ИПП для расчета разрыва выпуска, а не искать приращения индекса к прошлому году, как это делалось в статье. Модель </w:t>
      </w:r>
      <w:r w:rsidR="00661999">
        <w:t>3</w:t>
      </w:r>
      <w:r>
        <w:t xml:space="preserve"> также обладает одним из наибольших значений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w:t>
      </w:r>
      <w:r w:rsidRPr="001E2B83">
        <w:t>.</w:t>
      </w:r>
    </w:p>
    <w:p w14:paraId="38AC08D6" w14:textId="77777777" w:rsidR="00172E2D" w:rsidRDefault="00172E2D" w:rsidP="00172E2D">
      <w:pPr>
        <w:autoSpaceDE w:val="0"/>
        <w:autoSpaceDN w:val="0"/>
        <w:adjustRightInd w:val="0"/>
        <w:spacing w:after="0" w:line="240" w:lineRule="auto"/>
        <w:rPr>
          <w:rFonts w:ascii="Times New Roman" w:hAnsi="Times New Roman" w:cs="Times New Roman"/>
          <w:kern w:val="0"/>
          <w:sz w:val="24"/>
          <w:szCs w:val="24"/>
        </w:rPr>
      </w:pPr>
    </w:p>
    <w:p w14:paraId="3ADBD41B" w14:textId="77777777" w:rsidR="00172E2D" w:rsidRDefault="00172E2D" w:rsidP="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Модель </w:t>
      </w:r>
      <w:proofErr w:type="gramStart"/>
      <w:r>
        <w:rPr>
          <w:rFonts w:ascii="Times New Roman" w:hAnsi="Times New Roman" w:cs="Times New Roman"/>
          <w:kern w:val="0"/>
          <w:sz w:val="24"/>
          <w:szCs w:val="24"/>
        </w:rPr>
        <w:t>3:МНК</w:t>
      </w:r>
      <w:proofErr w:type="gramEnd"/>
      <w:r>
        <w:rPr>
          <w:rFonts w:ascii="Times New Roman" w:hAnsi="Times New Roman" w:cs="Times New Roman"/>
          <w:kern w:val="0"/>
          <w:sz w:val="24"/>
          <w:szCs w:val="24"/>
        </w:rPr>
        <w:t>, использованы наблюдения 2015:02-2023:03 (T = 98)</w:t>
      </w:r>
    </w:p>
    <w:p w14:paraId="1E64EBE6" w14:textId="77777777" w:rsidR="00172E2D" w:rsidRDefault="00172E2D" w:rsidP="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Зависимая переменная: </w:t>
      </w:r>
      <w:proofErr w:type="spellStart"/>
      <w:r>
        <w:rPr>
          <w:rFonts w:ascii="Times New Roman" w:hAnsi="Times New Roman" w:cs="Times New Roman"/>
          <w:kern w:val="0"/>
          <w:sz w:val="24"/>
          <w:szCs w:val="24"/>
        </w:rPr>
        <w:t>rate</w:t>
      </w:r>
      <w:proofErr w:type="spellEnd"/>
    </w:p>
    <w:p w14:paraId="20BA9319" w14:textId="77777777" w:rsidR="00172E2D" w:rsidRDefault="00172E2D" w:rsidP="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Стандартные ошибки HAC, полоса пропускания 3, Ядро </w:t>
      </w:r>
      <w:proofErr w:type="spellStart"/>
      <w:r>
        <w:rPr>
          <w:rFonts w:ascii="Times New Roman" w:hAnsi="Times New Roman" w:cs="Times New Roman"/>
          <w:kern w:val="0"/>
          <w:sz w:val="24"/>
          <w:szCs w:val="24"/>
        </w:rPr>
        <w:t>Бартлетта</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Bartlett</w:t>
      </w:r>
      <w:proofErr w:type="spellEnd"/>
      <w:r>
        <w:rPr>
          <w:rFonts w:ascii="Times New Roman" w:hAnsi="Times New Roman" w:cs="Times New Roman"/>
          <w:kern w:val="0"/>
          <w:sz w:val="24"/>
          <w:szCs w:val="24"/>
        </w:rPr>
        <w:t>)</w:t>
      </w: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172E2D" w14:paraId="603EB3C2" w14:textId="77777777">
        <w:trPr>
          <w:trHeight w:val="262"/>
          <w:jc w:val="center"/>
        </w:trPr>
        <w:tc>
          <w:tcPr>
            <w:tcW w:w="1930" w:type="dxa"/>
            <w:tcBorders>
              <w:top w:val="nil"/>
              <w:left w:val="nil"/>
              <w:bottom w:val="nil"/>
              <w:right w:val="nil"/>
            </w:tcBorders>
          </w:tcPr>
          <w:p w14:paraId="30A9F6EE"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i/>
                <w:iCs/>
                <w:kern w:val="0"/>
                <w:sz w:val="24"/>
                <w:szCs w:val="24"/>
              </w:rPr>
              <w:t xml:space="preserve"> </w:t>
            </w:r>
          </w:p>
        </w:tc>
        <w:tc>
          <w:tcPr>
            <w:tcW w:w="1400" w:type="dxa"/>
            <w:tcBorders>
              <w:top w:val="nil"/>
              <w:left w:val="nil"/>
              <w:bottom w:val="nil"/>
              <w:right w:val="nil"/>
            </w:tcBorders>
          </w:tcPr>
          <w:p w14:paraId="0372E1EE"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i/>
                <w:iCs/>
                <w:kern w:val="0"/>
                <w:sz w:val="24"/>
                <w:szCs w:val="24"/>
              </w:rPr>
              <w:t>Коэффициент</w:t>
            </w:r>
          </w:p>
        </w:tc>
        <w:tc>
          <w:tcPr>
            <w:tcW w:w="1400" w:type="dxa"/>
            <w:tcBorders>
              <w:top w:val="nil"/>
              <w:left w:val="nil"/>
              <w:bottom w:val="nil"/>
              <w:right w:val="nil"/>
            </w:tcBorders>
          </w:tcPr>
          <w:p w14:paraId="6952164A"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i/>
                <w:iCs/>
                <w:kern w:val="0"/>
                <w:sz w:val="24"/>
                <w:szCs w:val="24"/>
              </w:rPr>
              <w:t>Ст. ошибка</w:t>
            </w:r>
          </w:p>
        </w:tc>
        <w:tc>
          <w:tcPr>
            <w:tcW w:w="1400" w:type="dxa"/>
            <w:tcBorders>
              <w:top w:val="nil"/>
              <w:left w:val="nil"/>
              <w:bottom w:val="nil"/>
              <w:right w:val="nil"/>
            </w:tcBorders>
          </w:tcPr>
          <w:p w14:paraId="0D2E02E2"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i/>
                <w:iCs/>
                <w:kern w:val="0"/>
                <w:sz w:val="24"/>
                <w:szCs w:val="24"/>
              </w:rPr>
              <w:t>t-статистика</w:t>
            </w:r>
          </w:p>
        </w:tc>
        <w:tc>
          <w:tcPr>
            <w:tcW w:w="1400" w:type="dxa"/>
            <w:tcBorders>
              <w:top w:val="nil"/>
              <w:left w:val="nil"/>
              <w:bottom w:val="nil"/>
              <w:right w:val="nil"/>
            </w:tcBorders>
          </w:tcPr>
          <w:p w14:paraId="39313E17"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i/>
                <w:iCs/>
                <w:kern w:val="0"/>
                <w:sz w:val="24"/>
                <w:szCs w:val="24"/>
              </w:rPr>
              <w:t>p-значение</w:t>
            </w:r>
          </w:p>
        </w:tc>
        <w:tc>
          <w:tcPr>
            <w:tcW w:w="500" w:type="dxa"/>
            <w:tcBorders>
              <w:top w:val="nil"/>
              <w:left w:val="nil"/>
              <w:bottom w:val="nil"/>
              <w:right w:val="nil"/>
            </w:tcBorders>
          </w:tcPr>
          <w:p w14:paraId="3127D5B8"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p>
        </w:tc>
      </w:tr>
      <w:tr w:rsidR="00172E2D" w14:paraId="0BE05672" w14:textId="77777777">
        <w:trPr>
          <w:trHeight w:val="262"/>
          <w:jc w:val="center"/>
        </w:trPr>
        <w:tc>
          <w:tcPr>
            <w:tcW w:w="1930" w:type="dxa"/>
            <w:tcBorders>
              <w:top w:val="nil"/>
              <w:left w:val="nil"/>
              <w:bottom w:val="nil"/>
              <w:right w:val="nil"/>
            </w:tcBorders>
          </w:tcPr>
          <w:p w14:paraId="6082F0FE"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const</w:t>
            </w:r>
            <w:proofErr w:type="spellEnd"/>
          </w:p>
        </w:tc>
        <w:tc>
          <w:tcPr>
            <w:tcW w:w="1400" w:type="dxa"/>
            <w:tcBorders>
              <w:top w:val="nil"/>
              <w:left w:val="nil"/>
              <w:bottom w:val="nil"/>
              <w:right w:val="nil"/>
            </w:tcBorders>
          </w:tcPr>
          <w:p w14:paraId="1A64201C"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0,00793832</w:t>
            </w:r>
          </w:p>
        </w:tc>
        <w:tc>
          <w:tcPr>
            <w:tcW w:w="1400" w:type="dxa"/>
            <w:tcBorders>
              <w:top w:val="nil"/>
              <w:left w:val="nil"/>
              <w:bottom w:val="nil"/>
              <w:right w:val="nil"/>
            </w:tcBorders>
          </w:tcPr>
          <w:p w14:paraId="0E3091DD"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0,00354844</w:t>
            </w:r>
          </w:p>
        </w:tc>
        <w:tc>
          <w:tcPr>
            <w:tcW w:w="1400" w:type="dxa"/>
            <w:tcBorders>
              <w:top w:val="nil"/>
              <w:left w:val="nil"/>
              <w:bottom w:val="nil"/>
              <w:right w:val="nil"/>
            </w:tcBorders>
          </w:tcPr>
          <w:p w14:paraId="78588DE5"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2,237</w:t>
            </w:r>
          </w:p>
        </w:tc>
        <w:tc>
          <w:tcPr>
            <w:tcW w:w="1400" w:type="dxa"/>
            <w:tcBorders>
              <w:top w:val="nil"/>
              <w:left w:val="nil"/>
              <w:bottom w:val="nil"/>
              <w:right w:val="nil"/>
            </w:tcBorders>
          </w:tcPr>
          <w:p w14:paraId="78487662"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0,0276</w:t>
            </w:r>
          </w:p>
        </w:tc>
        <w:tc>
          <w:tcPr>
            <w:tcW w:w="500" w:type="dxa"/>
            <w:tcBorders>
              <w:top w:val="nil"/>
              <w:left w:val="nil"/>
              <w:bottom w:val="nil"/>
              <w:right w:val="nil"/>
            </w:tcBorders>
          </w:tcPr>
          <w:p w14:paraId="0EF298E6"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tc>
      </w:tr>
      <w:tr w:rsidR="00172E2D" w14:paraId="1B9E4A0F" w14:textId="77777777">
        <w:trPr>
          <w:trHeight w:val="262"/>
          <w:jc w:val="center"/>
        </w:trPr>
        <w:tc>
          <w:tcPr>
            <w:tcW w:w="1930" w:type="dxa"/>
            <w:tcBorders>
              <w:top w:val="nil"/>
              <w:left w:val="nil"/>
              <w:bottom w:val="nil"/>
              <w:right w:val="nil"/>
            </w:tcBorders>
          </w:tcPr>
          <w:p w14:paraId="3861114E"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rate_lagged</w:t>
            </w:r>
            <w:proofErr w:type="spellEnd"/>
          </w:p>
        </w:tc>
        <w:tc>
          <w:tcPr>
            <w:tcW w:w="1400" w:type="dxa"/>
            <w:tcBorders>
              <w:top w:val="nil"/>
              <w:left w:val="nil"/>
              <w:bottom w:val="nil"/>
              <w:right w:val="nil"/>
            </w:tcBorders>
          </w:tcPr>
          <w:p w14:paraId="7EE1B885"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0,835246</w:t>
            </w:r>
          </w:p>
        </w:tc>
        <w:tc>
          <w:tcPr>
            <w:tcW w:w="1400" w:type="dxa"/>
            <w:tcBorders>
              <w:top w:val="nil"/>
              <w:left w:val="nil"/>
              <w:bottom w:val="nil"/>
              <w:right w:val="nil"/>
            </w:tcBorders>
          </w:tcPr>
          <w:p w14:paraId="3470C8B1"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0,0477082</w:t>
            </w:r>
          </w:p>
        </w:tc>
        <w:tc>
          <w:tcPr>
            <w:tcW w:w="1400" w:type="dxa"/>
            <w:tcBorders>
              <w:top w:val="nil"/>
              <w:left w:val="nil"/>
              <w:bottom w:val="nil"/>
              <w:right w:val="nil"/>
            </w:tcBorders>
          </w:tcPr>
          <w:p w14:paraId="65D00A3C"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17,51</w:t>
            </w:r>
          </w:p>
        </w:tc>
        <w:tc>
          <w:tcPr>
            <w:tcW w:w="1400" w:type="dxa"/>
            <w:tcBorders>
              <w:top w:val="nil"/>
              <w:left w:val="nil"/>
              <w:bottom w:val="nil"/>
              <w:right w:val="nil"/>
            </w:tcBorders>
          </w:tcPr>
          <w:p w14:paraId="79259B20"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&lt;0,0001</w:t>
            </w:r>
          </w:p>
        </w:tc>
        <w:tc>
          <w:tcPr>
            <w:tcW w:w="500" w:type="dxa"/>
            <w:tcBorders>
              <w:top w:val="nil"/>
              <w:left w:val="nil"/>
              <w:bottom w:val="nil"/>
              <w:right w:val="nil"/>
            </w:tcBorders>
          </w:tcPr>
          <w:p w14:paraId="32BD1A14"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tc>
      </w:tr>
      <w:tr w:rsidR="00172E2D" w14:paraId="435C96D8" w14:textId="77777777">
        <w:trPr>
          <w:trHeight w:val="262"/>
          <w:jc w:val="center"/>
        </w:trPr>
        <w:tc>
          <w:tcPr>
            <w:tcW w:w="1930" w:type="dxa"/>
            <w:tcBorders>
              <w:top w:val="nil"/>
              <w:left w:val="nil"/>
              <w:bottom w:val="nil"/>
              <w:right w:val="nil"/>
            </w:tcBorders>
          </w:tcPr>
          <w:p w14:paraId="228BDE4B"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diff_ln_iip</w:t>
            </w:r>
            <w:proofErr w:type="spellEnd"/>
          </w:p>
        </w:tc>
        <w:tc>
          <w:tcPr>
            <w:tcW w:w="1400" w:type="dxa"/>
            <w:tcBorders>
              <w:top w:val="nil"/>
              <w:left w:val="nil"/>
              <w:bottom w:val="nil"/>
              <w:right w:val="nil"/>
            </w:tcBorders>
          </w:tcPr>
          <w:p w14:paraId="6ADBA99A"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0,0785377</w:t>
            </w:r>
          </w:p>
        </w:tc>
        <w:tc>
          <w:tcPr>
            <w:tcW w:w="1400" w:type="dxa"/>
            <w:tcBorders>
              <w:top w:val="nil"/>
              <w:left w:val="nil"/>
              <w:bottom w:val="nil"/>
              <w:right w:val="nil"/>
            </w:tcBorders>
          </w:tcPr>
          <w:p w14:paraId="0806684B"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0,0299225</w:t>
            </w:r>
          </w:p>
        </w:tc>
        <w:tc>
          <w:tcPr>
            <w:tcW w:w="1400" w:type="dxa"/>
            <w:tcBorders>
              <w:top w:val="nil"/>
              <w:left w:val="nil"/>
              <w:bottom w:val="nil"/>
              <w:right w:val="nil"/>
            </w:tcBorders>
          </w:tcPr>
          <w:p w14:paraId="78DBB5B9"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2,625</w:t>
            </w:r>
          </w:p>
        </w:tc>
        <w:tc>
          <w:tcPr>
            <w:tcW w:w="1400" w:type="dxa"/>
            <w:tcBorders>
              <w:top w:val="nil"/>
              <w:left w:val="nil"/>
              <w:bottom w:val="nil"/>
              <w:right w:val="nil"/>
            </w:tcBorders>
          </w:tcPr>
          <w:p w14:paraId="1FD7680E"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0,0101</w:t>
            </w:r>
          </w:p>
        </w:tc>
        <w:tc>
          <w:tcPr>
            <w:tcW w:w="500" w:type="dxa"/>
            <w:tcBorders>
              <w:top w:val="nil"/>
              <w:left w:val="nil"/>
              <w:bottom w:val="nil"/>
              <w:right w:val="nil"/>
            </w:tcBorders>
          </w:tcPr>
          <w:p w14:paraId="25BF9FA7"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tc>
      </w:tr>
      <w:tr w:rsidR="00172E2D" w14:paraId="7CA58D10" w14:textId="77777777">
        <w:trPr>
          <w:trHeight w:val="262"/>
          <w:jc w:val="center"/>
        </w:trPr>
        <w:tc>
          <w:tcPr>
            <w:tcW w:w="1930" w:type="dxa"/>
            <w:tcBorders>
              <w:top w:val="nil"/>
              <w:left w:val="nil"/>
              <w:bottom w:val="nil"/>
              <w:right w:val="nil"/>
            </w:tcBorders>
          </w:tcPr>
          <w:p w14:paraId="5213B9C1"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infl_annual</w:t>
            </w:r>
            <w:proofErr w:type="spellEnd"/>
          </w:p>
        </w:tc>
        <w:tc>
          <w:tcPr>
            <w:tcW w:w="1400" w:type="dxa"/>
            <w:tcBorders>
              <w:top w:val="nil"/>
              <w:left w:val="nil"/>
              <w:bottom w:val="nil"/>
              <w:right w:val="nil"/>
            </w:tcBorders>
          </w:tcPr>
          <w:p w14:paraId="59CA006C"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0,0746015</w:t>
            </w:r>
          </w:p>
        </w:tc>
        <w:tc>
          <w:tcPr>
            <w:tcW w:w="1400" w:type="dxa"/>
            <w:tcBorders>
              <w:top w:val="nil"/>
              <w:left w:val="nil"/>
              <w:bottom w:val="nil"/>
              <w:right w:val="nil"/>
            </w:tcBorders>
          </w:tcPr>
          <w:p w14:paraId="357F0ADF"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0,00460251</w:t>
            </w:r>
          </w:p>
        </w:tc>
        <w:tc>
          <w:tcPr>
            <w:tcW w:w="1400" w:type="dxa"/>
            <w:tcBorders>
              <w:top w:val="nil"/>
              <w:left w:val="nil"/>
              <w:bottom w:val="nil"/>
              <w:right w:val="nil"/>
            </w:tcBorders>
          </w:tcPr>
          <w:p w14:paraId="65D0EC78"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16,21</w:t>
            </w:r>
          </w:p>
        </w:tc>
        <w:tc>
          <w:tcPr>
            <w:tcW w:w="1400" w:type="dxa"/>
            <w:tcBorders>
              <w:top w:val="nil"/>
              <w:left w:val="nil"/>
              <w:bottom w:val="nil"/>
              <w:right w:val="nil"/>
            </w:tcBorders>
          </w:tcPr>
          <w:p w14:paraId="1B0CA12C"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&lt;0,0001</w:t>
            </w:r>
          </w:p>
        </w:tc>
        <w:tc>
          <w:tcPr>
            <w:tcW w:w="500" w:type="dxa"/>
            <w:tcBorders>
              <w:top w:val="nil"/>
              <w:left w:val="nil"/>
              <w:bottom w:val="nil"/>
              <w:right w:val="nil"/>
            </w:tcBorders>
          </w:tcPr>
          <w:p w14:paraId="4E8FC5D6" w14:textId="77777777" w:rsidR="00172E2D" w:rsidRDefault="00172E2D" w:rsidP="00161ABF">
            <w:pPr>
              <w:keepNext/>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tc>
      </w:tr>
    </w:tbl>
    <w:p w14:paraId="7AAF4961" w14:textId="77777777" w:rsidR="00161ABF" w:rsidRDefault="00161ABF" w:rsidP="00161ABF">
      <w:pPr>
        <w:pStyle w:val="ab"/>
      </w:pPr>
    </w:p>
    <w:p w14:paraId="745216B8" w14:textId="01210C5E" w:rsidR="00161ABF" w:rsidRDefault="00161ABF" w:rsidP="00161ABF">
      <w:pPr>
        <w:pStyle w:val="ab"/>
      </w:pPr>
      <w:r>
        <w:t xml:space="preserve">Табл. </w:t>
      </w:r>
      <w:fldSimple w:instr=" SEQ Табл. \* ARABIC ">
        <w:r w:rsidR="003D4A25">
          <w:rPr>
            <w:noProof/>
          </w:rPr>
          <w:t>2</w:t>
        </w:r>
      </w:fldSimple>
      <w:r>
        <w:t>. Модель 3 для оценки уравнения (*)</w:t>
      </w:r>
    </w:p>
    <w:p w14:paraId="76219559" w14:textId="25ED274B" w:rsidR="00172E2D" w:rsidRDefault="00161ABF" w:rsidP="00161ABF">
      <w:pPr>
        <w:pStyle w:val="ab"/>
        <w:rPr>
          <w:rFonts w:ascii="Times New Roman" w:hAnsi="Times New Roman" w:cs="Times New Roman"/>
          <w:kern w:val="0"/>
          <w:sz w:val="24"/>
          <w:szCs w:val="24"/>
        </w:rPr>
      </w:pPr>
      <w:r>
        <w:t>Источник: расчеты авторов</w:t>
      </w: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172E2D" w14:paraId="4CDF6759" w14:textId="77777777">
        <w:trPr>
          <w:trHeight w:val="262"/>
          <w:jc w:val="center"/>
        </w:trPr>
        <w:tc>
          <w:tcPr>
            <w:tcW w:w="2530" w:type="dxa"/>
            <w:tcBorders>
              <w:top w:val="nil"/>
              <w:left w:val="nil"/>
              <w:bottom w:val="nil"/>
              <w:right w:val="nil"/>
            </w:tcBorders>
          </w:tcPr>
          <w:p w14:paraId="56FB7C14"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R-квадрат</w:t>
            </w:r>
          </w:p>
        </w:tc>
        <w:tc>
          <w:tcPr>
            <w:tcW w:w="1300" w:type="dxa"/>
            <w:tcBorders>
              <w:top w:val="nil"/>
              <w:left w:val="nil"/>
              <w:bottom w:val="nil"/>
              <w:right w:val="nil"/>
            </w:tcBorders>
          </w:tcPr>
          <w:p w14:paraId="08D3E230" w14:textId="77777777" w:rsidR="00172E2D" w:rsidRDefault="00172E2D">
            <w:pPr>
              <w:autoSpaceDE w:val="0"/>
              <w:autoSpaceDN w:val="0"/>
              <w:adjustRightInd w:val="0"/>
              <w:spacing w:after="0" w:line="240" w:lineRule="auto"/>
              <w:jc w:val="right"/>
              <w:rPr>
                <w:rFonts w:ascii="Times New Roman" w:hAnsi="Times New Roman" w:cs="Times New Roman"/>
                <w:kern w:val="0"/>
                <w:sz w:val="24"/>
                <w:szCs w:val="24"/>
              </w:rPr>
            </w:pPr>
            <w:r>
              <w:rPr>
                <w:rFonts w:ascii="Times New Roman" w:hAnsi="Times New Roman" w:cs="Times New Roman"/>
                <w:kern w:val="0"/>
                <w:sz w:val="24"/>
                <w:szCs w:val="24"/>
              </w:rPr>
              <w:t xml:space="preserve"> 0,965071</w:t>
            </w:r>
          </w:p>
        </w:tc>
        <w:tc>
          <w:tcPr>
            <w:tcW w:w="400" w:type="dxa"/>
            <w:tcBorders>
              <w:top w:val="nil"/>
              <w:left w:val="nil"/>
              <w:bottom w:val="nil"/>
              <w:right w:val="nil"/>
            </w:tcBorders>
          </w:tcPr>
          <w:p w14:paraId="4398F386"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p>
        </w:tc>
        <w:tc>
          <w:tcPr>
            <w:tcW w:w="2500" w:type="dxa"/>
            <w:tcBorders>
              <w:top w:val="nil"/>
              <w:left w:val="nil"/>
              <w:bottom w:val="nil"/>
              <w:right w:val="nil"/>
            </w:tcBorders>
          </w:tcPr>
          <w:p w14:paraId="5DC33C56"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Исправ</w:t>
            </w:r>
            <w:proofErr w:type="spellEnd"/>
            <w:r>
              <w:rPr>
                <w:rFonts w:ascii="Times New Roman" w:hAnsi="Times New Roman" w:cs="Times New Roman"/>
                <w:kern w:val="0"/>
                <w:sz w:val="24"/>
                <w:szCs w:val="24"/>
              </w:rPr>
              <w:t>. R-квадрат</w:t>
            </w:r>
          </w:p>
        </w:tc>
        <w:tc>
          <w:tcPr>
            <w:tcW w:w="1300" w:type="dxa"/>
            <w:tcBorders>
              <w:top w:val="nil"/>
              <w:left w:val="nil"/>
              <w:bottom w:val="nil"/>
              <w:right w:val="nil"/>
            </w:tcBorders>
          </w:tcPr>
          <w:p w14:paraId="25EE9539" w14:textId="77777777" w:rsidR="00172E2D" w:rsidRDefault="00172E2D">
            <w:pPr>
              <w:autoSpaceDE w:val="0"/>
              <w:autoSpaceDN w:val="0"/>
              <w:adjustRightInd w:val="0"/>
              <w:spacing w:after="0" w:line="240" w:lineRule="auto"/>
              <w:jc w:val="right"/>
              <w:rPr>
                <w:rFonts w:ascii="Times New Roman" w:hAnsi="Times New Roman" w:cs="Times New Roman"/>
                <w:kern w:val="0"/>
                <w:sz w:val="24"/>
                <w:szCs w:val="24"/>
              </w:rPr>
            </w:pPr>
            <w:r>
              <w:rPr>
                <w:rFonts w:ascii="Times New Roman" w:hAnsi="Times New Roman" w:cs="Times New Roman"/>
                <w:kern w:val="0"/>
                <w:sz w:val="24"/>
                <w:szCs w:val="24"/>
              </w:rPr>
              <w:t xml:space="preserve"> 0,963956</w:t>
            </w:r>
          </w:p>
        </w:tc>
      </w:tr>
      <w:tr w:rsidR="00172E2D" w14:paraId="6880BE8F" w14:textId="77777777">
        <w:trPr>
          <w:trHeight w:val="262"/>
          <w:jc w:val="center"/>
        </w:trPr>
        <w:tc>
          <w:tcPr>
            <w:tcW w:w="2530" w:type="dxa"/>
            <w:tcBorders>
              <w:top w:val="nil"/>
              <w:left w:val="nil"/>
              <w:bottom w:val="nil"/>
              <w:right w:val="nil"/>
            </w:tcBorders>
          </w:tcPr>
          <w:p w14:paraId="318CB1A7"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proofErr w:type="gramStart"/>
            <w:r>
              <w:rPr>
                <w:rFonts w:ascii="Times New Roman" w:hAnsi="Times New Roman" w:cs="Times New Roman"/>
                <w:kern w:val="0"/>
                <w:sz w:val="24"/>
                <w:szCs w:val="24"/>
              </w:rPr>
              <w:t>F(</w:t>
            </w:r>
            <w:proofErr w:type="gramEnd"/>
            <w:r>
              <w:rPr>
                <w:rFonts w:ascii="Times New Roman" w:hAnsi="Times New Roman" w:cs="Times New Roman"/>
                <w:kern w:val="0"/>
                <w:sz w:val="24"/>
                <w:szCs w:val="24"/>
              </w:rPr>
              <w:t>3, 94)</w:t>
            </w:r>
          </w:p>
        </w:tc>
        <w:tc>
          <w:tcPr>
            <w:tcW w:w="1300" w:type="dxa"/>
            <w:tcBorders>
              <w:top w:val="nil"/>
              <w:left w:val="nil"/>
              <w:bottom w:val="nil"/>
              <w:right w:val="nil"/>
            </w:tcBorders>
          </w:tcPr>
          <w:p w14:paraId="7D8811DB" w14:textId="77777777" w:rsidR="00172E2D" w:rsidRDefault="00172E2D">
            <w:pPr>
              <w:autoSpaceDE w:val="0"/>
              <w:autoSpaceDN w:val="0"/>
              <w:adjustRightInd w:val="0"/>
              <w:spacing w:after="0" w:line="240" w:lineRule="auto"/>
              <w:jc w:val="right"/>
              <w:rPr>
                <w:rFonts w:ascii="Times New Roman" w:hAnsi="Times New Roman" w:cs="Times New Roman"/>
                <w:kern w:val="0"/>
                <w:sz w:val="24"/>
                <w:szCs w:val="24"/>
              </w:rPr>
            </w:pPr>
            <w:r>
              <w:rPr>
                <w:rFonts w:ascii="Times New Roman" w:hAnsi="Times New Roman" w:cs="Times New Roman"/>
                <w:kern w:val="0"/>
                <w:sz w:val="24"/>
                <w:szCs w:val="24"/>
              </w:rPr>
              <w:t xml:space="preserve"> 443,0831</w:t>
            </w:r>
          </w:p>
        </w:tc>
        <w:tc>
          <w:tcPr>
            <w:tcW w:w="400" w:type="dxa"/>
            <w:tcBorders>
              <w:top w:val="nil"/>
              <w:left w:val="nil"/>
              <w:bottom w:val="nil"/>
              <w:right w:val="nil"/>
            </w:tcBorders>
          </w:tcPr>
          <w:p w14:paraId="6821F59E"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p>
        </w:tc>
        <w:tc>
          <w:tcPr>
            <w:tcW w:w="2500" w:type="dxa"/>
            <w:tcBorders>
              <w:top w:val="nil"/>
              <w:left w:val="nil"/>
              <w:bottom w:val="nil"/>
              <w:right w:val="nil"/>
            </w:tcBorders>
          </w:tcPr>
          <w:p w14:paraId="79D8A05C"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Р-значение (F)</w:t>
            </w:r>
          </w:p>
        </w:tc>
        <w:tc>
          <w:tcPr>
            <w:tcW w:w="1300" w:type="dxa"/>
            <w:tcBorders>
              <w:top w:val="nil"/>
              <w:left w:val="nil"/>
              <w:bottom w:val="nil"/>
              <w:right w:val="nil"/>
            </w:tcBorders>
          </w:tcPr>
          <w:p w14:paraId="068CF431" w14:textId="77777777" w:rsidR="00172E2D" w:rsidRDefault="00172E2D">
            <w:pPr>
              <w:autoSpaceDE w:val="0"/>
              <w:autoSpaceDN w:val="0"/>
              <w:adjustRightInd w:val="0"/>
              <w:spacing w:after="0" w:line="240" w:lineRule="auto"/>
              <w:jc w:val="right"/>
              <w:rPr>
                <w:rFonts w:ascii="Times New Roman" w:hAnsi="Times New Roman" w:cs="Times New Roman"/>
                <w:kern w:val="0"/>
                <w:sz w:val="24"/>
                <w:szCs w:val="24"/>
              </w:rPr>
            </w:pPr>
            <w:r>
              <w:rPr>
                <w:rFonts w:ascii="Times New Roman" w:hAnsi="Times New Roman" w:cs="Times New Roman"/>
                <w:kern w:val="0"/>
                <w:sz w:val="24"/>
                <w:szCs w:val="24"/>
              </w:rPr>
              <w:t xml:space="preserve"> 2,57e-55</w:t>
            </w:r>
          </w:p>
        </w:tc>
      </w:tr>
    </w:tbl>
    <w:p w14:paraId="2075452F" w14:textId="77B62AE9" w:rsidR="00172E2D" w:rsidRPr="00070B03" w:rsidRDefault="00172E2D">
      <w:pPr>
        <w:rPr>
          <w:rFonts w:eastAsiaTheme="minorEastAsia"/>
        </w:rPr>
      </w:pPr>
    </w:p>
    <w:p w14:paraId="03CFAACF" w14:textId="77777777" w:rsidR="00172E2D" w:rsidRDefault="00172E2D">
      <w:pPr>
        <w:rPr>
          <w:rFonts w:eastAsiaTheme="minorEastAsia"/>
        </w:rPr>
      </w:pPr>
    </w:p>
    <w:p w14:paraId="1B5FF69A" w14:textId="788973B8" w:rsidR="00172E2D" w:rsidRDefault="00172E2D" w:rsidP="006669E5">
      <w:pPr>
        <w:pStyle w:val="ae"/>
      </w:pPr>
      <w:r>
        <w:t>Тогда оцененное уравнение:</w:t>
      </w:r>
    </w:p>
    <w:p w14:paraId="65A4BBD1" w14:textId="471DAA0B" w:rsidR="00172E2D" w:rsidRPr="00172E2D" w:rsidRDefault="00000000">
      <w:pPr>
        <w:rPr>
          <w:rFonts w:eastAsiaTheme="minorEastAsia"/>
          <w:sz w:val="32"/>
          <w:szCs w:val="32"/>
        </w:rPr>
      </w:pPr>
      <m:oMathPara>
        <m:oMath>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lang w:val="en-US"/>
                    </w:rPr>
                    <m:t>r</m:t>
                  </m:r>
                </m:e>
              </m:acc>
            </m:e>
            <m:sub>
              <m:r>
                <w:rPr>
                  <w:rFonts w:ascii="Cambria Math" w:hAnsi="Cambria Math"/>
                  <w:sz w:val="32"/>
                  <w:szCs w:val="32"/>
                </w:rPr>
                <m:t>t</m:t>
              </m:r>
            </m:sub>
          </m:sSub>
          <m:r>
            <w:rPr>
              <w:rFonts w:ascii="Cambria Math" w:hAnsi="Cambria Math"/>
              <w:sz w:val="32"/>
              <w:szCs w:val="32"/>
            </w:rPr>
            <m:t>=</m:t>
          </m:r>
          <m:limLow>
            <m:limLowPr>
              <m:ctrlPr>
                <w:rPr>
                  <w:rFonts w:ascii="Cambria Math" w:hAnsi="Cambria Math"/>
                  <w:i/>
                  <w:sz w:val="32"/>
                  <w:szCs w:val="32"/>
                  <w:lang w:val="en-US"/>
                </w:rPr>
              </m:ctrlPr>
            </m:limLowPr>
            <m:e>
              <m:r>
                <m:rPr>
                  <m:sty m:val="p"/>
                </m:rPr>
                <w:rPr>
                  <w:rFonts w:ascii="Cambria Math" w:hAnsi="Cambria Math"/>
                  <w:sz w:val="32"/>
                  <w:szCs w:val="32"/>
                  <w:lang w:val="en-US"/>
                </w:rPr>
                <m:t>0,008</m:t>
              </m:r>
            </m:e>
            <m:lim>
              <m:r>
                <w:rPr>
                  <w:rFonts w:ascii="Cambria Math" w:hAnsi="Cambria Math"/>
                  <w:sz w:val="32"/>
                  <w:szCs w:val="32"/>
                  <w:lang w:val="en-US"/>
                </w:rPr>
                <m:t>(0,004)</m:t>
              </m:r>
            </m:lim>
          </m:limLow>
          <m:r>
            <w:rPr>
              <w:rFonts w:ascii="Cambria Math" w:hAnsi="Cambria Math"/>
              <w:sz w:val="32"/>
              <w:szCs w:val="32"/>
              <w:lang w:val="en-US"/>
            </w:rPr>
            <m:t>+</m:t>
          </m:r>
          <m:limLow>
            <m:limLowPr>
              <m:ctrlPr>
                <w:rPr>
                  <w:rFonts w:ascii="Cambria Math" w:hAnsi="Cambria Math"/>
                  <w:i/>
                  <w:sz w:val="32"/>
                  <w:szCs w:val="32"/>
                  <w:lang w:val="en-US"/>
                </w:rPr>
              </m:ctrlPr>
            </m:limLowPr>
            <m:e>
              <m:r>
                <m:rPr>
                  <m:sty m:val="p"/>
                </m:rPr>
                <w:rPr>
                  <w:rFonts w:ascii="Cambria Math" w:hAnsi="Cambria Math"/>
                  <w:sz w:val="32"/>
                  <w:szCs w:val="32"/>
                  <w:lang w:val="en-US"/>
                </w:rPr>
                <m:t>0,835</m:t>
              </m:r>
            </m:e>
            <m:lim>
              <m:r>
                <w:rPr>
                  <w:rFonts w:ascii="Cambria Math" w:hAnsi="Cambria Math"/>
                  <w:sz w:val="32"/>
                  <w:szCs w:val="32"/>
                  <w:lang w:val="en-US"/>
                </w:rPr>
                <m:t>(0,048)</m:t>
              </m:r>
            </m:lim>
          </m:limLow>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t-1</m:t>
              </m:r>
            </m:sub>
          </m:sSub>
          <m:r>
            <w:rPr>
              <w:rFonts w:ascii="Cambria Math" w:hAnsi="Cambria Math"/>
              <w:sz w:val="32"/>
              <w:szCs w:val="32"/>
            </w:rPr>
            <m:t>+</m:t>
          </m:r>
          <m:limLow>
            <m:limLowPr>
              <m:ctrlPr>
                <w:rPr>
                  <w:rFonts w:ascii="Cambria Math" w:hAnsi="Cambria Math"/>
                  <w:i/>
                  <w:sz w:val="32"/>
                  <w:szCs w:val="32"/>
                  <w:lang w:val="en-US"/>
                </w:rPr>
              </m:ctrlPr>
            </m:limLowPr>
            <m:e>
              <m:r>
                <m:rPr>
                  <m:sty m:val="p"/>
                </m:rPr>
                <w:rPr>
                  <w:rFonts w:ascii="Cambria Math" w:hAnsi="Cambria Math"/>
                  <w:sz w:val="32"/>
                  <w:szCs w:val="32"/>
                  <w:lang w:val="en-US"/>
                </w:rPr>
                <m:t>0,078</m:t>
              </m:r>
            </m:e>
            <m:lim>
              <m:r>
                <w:rPr>
                  <w:rFonts w:ascii="Cambria Math" w:hAnsi="Cambria Math"/>
                  <w:sz w:val="32"/>
                  <w:szCs w:val="32"/>
                  <w:lang w:val="en-US"/>
                </w:rPr>
                <m:t>(0,030)</m:t>
              </m:r>
            </m:lim>
          </m:limLow>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t</m:t>
              </m:r>
            </m:sub>
          </m:sSub>
          <m:r>
            <w:rPr>
              <w:rFonts w:ascii="Cambria Math" w:hAnsi="Cambria Math"/>
              <w:sz w:val="32"/>
              <w:szCs w:val="32"/>
            </w:rPr>
            <m:t>+</m:t>
          </m:r>
          <m:limLow>
            <m:limLowPr>
              <m:ctrlPr>
                <w:rPr>
                  <w:rFonts w:ascii="Cambria Math" w:hAnsi="Cambria Math"/>
                  <w:i/>
                  <w:sz w:val="32"/>
                  <w:szCs w:val="32"/>
                  <w:lang w:val="en-US"/>
                </w:rPr>
              </m:ctrlPr>
            </m:limLowPr>
            <m:e>
              <m:r>
                <m:rPr>
                  <m:sty m:val="p"/>
                </m:rPr>
                <w:rPr>
                  <w:rFonts w:ascii="Cambria Math" w:hAnsi="Cambria Math"/>
                  <w:sz w:val="32"/>
                  <w:szCs w:val="32"/>
                  <w:lang w:val="en-US"/>
                </w:rPr>
                <m:t>0,075</m:t>
              </m:r>
            </m:e>
            <m:lim>
              <m:r>
                <w:rPr>
                  <w:rFonts w:ascii="Cambria Math" w:hAnsi="Cambria Math"/>
                  <w:sz w:val="32"/>
                  <w:szCs w:val="32"/>
                  <w:lang w:val="en-US"/>
                </w:rPr>
                <m:t>(0,005)</m:t>
              </m:r>
            </m:lim>
          </m:limLow>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m:t>
              </m:r>
            </m:sub>
          </m:sSub>
        </m:oMath>
      </m:oMathPara>
    </w:p>
    <w:p w14:paraId="3BA9B29D" w14:textId="0BD6AF42" w:rsidR="00172E2D" w:rsidRDefault="00172E2D" w:rsidP="00DF5227">
      <w:pPr>
        <w:pStyle w:val="ae"/>
        <w:jc w:val="both"/>
      </w:pPr>
      <w:r>
        <w:t>Как упоминалось ранее, значимыми на уровне 1% оказались коэффициенты при ставке процента предыдущего периода и инфляции (подсчитанной именно способом, предложенным нами)</w:t>
      </w:r>
      <w:r w:rsidR="0053515A">
        <w:t>. Коэффициент при разрыве выпуска незначим на однопроцентном уровне.</w:t>
      </w:r>
    </w:p>
    <w:p w14:paraId="36BDE1FC" w14:textId="3C180A7E" w:rsidR="0053515A" w:rsidRDefault="0053515A" w:rsidP="00DF5227">
      <w:pPr>
        <w:pStyle w:val="ae"/>
        <w:jc w:val="both"/>
      </w:pPr>
      <w:r>
        <w:t xml:space="preserve">Если верить полученным нами результатам, то можно сделать вывод о сильном влиянии инфляции на выбор ставки процента, и о слабом влиянии разрыва выпуска (из-за незначимости коэффициента). То есть ЦБ консервативен, так как в ином случае мы бы наблюдали обратную ситуацию: связь между ставкой и разрывом выпуска была бы сильнее, а между инфляцией и ставкой - слабее, потому что согласно модели, ЦБ было бы выгодно отклониться от назначенного им </w:t>
      </w:r>
      <w:proofErr w:type="spellStart"/>
      <w:r>
        <w:t>таргета</w:t>
      </w:r>
      <w:proofErr w:type="spellEnd"/>
      <w:r>
        <w:t xml:space="preserve">, </w:t>
      </w:r>
      <w:r>
        <w:lastRenderedPageBreak/>
        <w:t xml:space="preserve">чтобы увеличить выпуск. То есть для ЦБ выбор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был бы больше связан с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53515A">
        <w:t xml:space="preserve"> </w:t>
      </w:r>
      <w:r>
        <w:t xml:space="preserve">и меньше с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Pr="0053515A">
        <w:t>.</w:t>
      </w:r>
      <w:r>
        <w:t xml:space="preserve"> Таким образом, решения ЦБ не подвержены динамической непоследовательности.</w:t>
      </w:r>
    </w:p>
    <w:p w14:paraId="11726D68" w14:textId="77777777" w:rsidR="0053515A" w:rsidRDefault="0053515A" w:rsidP="00DF5227">
      <w:pPr>
        <w:pStyle w:val="ae"/>
        <w:jc w:val="both"/>
      </w:pPr>
    </w:p>
    <w:p w14:paraId="2838F301" w14:textId="48884FFF" w:rsidR="0053515A" w:rsidRDefault="006F75B8" w:rsidP="00DF5227">
      <w:pPr>
        <w:pStyle w:val="ae"/>
        <w:jc w:val="both"/>
      </w:pPr>
      <w:r>
        <w:t>В последнем задании нас просят восстановить коэффициенты в теоретических моделях:</w:t>
      </w:r>
    </w:p>
    <w:p w14:paraId="15094C27" w14:textId="00AA5608" w:rsidR="006F75B8" w:rsidRPr="006F75B8" w:rsidRDefault="00000000" w:rsidP="00DF5227">
      <w:pPr>
        <w:jc w:val="both"/>
        <w:rPr>
          <w:rFonts w:eastAsiaTheme="minorEastAsia"/>
          <w:sz w:val="32"/>
          <w:szCs w:val="32"/>
          <w:lang w:val="en-US"/>
        </w:rPr>
      </w:pPr>
      <m:oMathPara>
        <m:oMath>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r</m:t>
              </m:r>
            </m:e>
            <m:sub>
              <m:r>
                <w:rPr>
                  <w:rFonts w:ascii="Cambria Math" w:eastAsiaTheme="minorEastAsia" w:hAnsi="Cambria Math"/>
                  <w:sz w:val="32"/>
                  <w:szCs w:val="32"/>
                  <w:lang w:val="en-US"/>
                </w:rPr>
                <m:t>t</m:t>
              </m:r>
            </m:sub>
            <m:sup>
              <m:r>
                <w:rPr>
                  <w:rFonts w:ascii="Cambria Math" w:eastAsiaTheme="minorEastAsia" w:hAnsi="Cambria Math"/>
                  <w:sz w:val="32"/>
                  <w:szCs w:val="32"/>
                  <w:lang w:val="en-US"/>
                </w:rPr>
                <m:t>*</m:t>
              </m:r>
            </m:sup>
          </m:sSubSup>
          <m:r>
            <w:rPr>
              <w:rFonts w:ascii="Cambria Math" w:eastAsiaTheme="minorEastAsia" w:hAnsi="Cambria Math"/>
              <w:sz w:val="32"/>
              <w:szCs w:val="32"/>
              <w:lang w:val="en-US"/>
            </w:rPr>
            <m:t>=rr+β</m:t>
          </m:r>
          <m:d>
            <m:dPr>
              <m:ctrlPr>
                <w:rPr>
                  <w:rFonts w:ascii="Cambria Math" w:eastAsiaTheme="minorEastAsia" w:hAnsi="Cambria Math"/>
                  <w:i/>
                  <w:sz w:val="32"/>
                  <w:szCs w:val="32"/>
                  <w:lang w:val="en-US"/>
                </w:rPr>
              </m:ctrlPr>
            </m:dPr>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π</m:t>
                  </m:r>
                </m:e>
                <m:sub>
                  <m:r>
                    <w:rPr>
                      <w:rFonts w:ascii="Cambria Math" w:eastAsiaTheme="minorEastAsia" w:hAnsi="Cambria Math"/>
                      <w:sz w:val="32"/>
                      <w:szCs w:val="32"/>
                      <w:lang w:val="en-US"/>
                    </w:rPr>
                    <m:t>t</m:t>
                  </m:r>
                </m:sub>
              </m:sSub>
              <m:r>
                <w:rPr>
                  <w:rFonts w:ascii="Cambria Math" w:eastAsiaTheme="minorEastAsia" w:hAnsi="Cambria Math"/>
                  <w:sz w:val="32"/>
                  <w:szCs w:val="32"/>
                  <w:lang w:val="en-US"/>
                </w:rPr>
                <m:t>-</m:t>
              </m:r>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π</m:t>
                  </m:r>
                </m:e>
                <m:sup>
                  <m:r>
                    <w:rPr>
                      <w:rFonts w:ascii="Cambria Math" w:eastAsiaTheme="minorEastAsia" w:hAnsi="Cambria Math"/>
                      <w:sz w:val="32"/>
                      <w:szCs w:val="32"/>
                      <w:lang w:val="en-US"/>
                    </w:rPr>
                    <m:t>*</m:t>
                  </m:r>
                </m:sup>
              </m:sSup>
            </m:e>
          </m:d>
          <m:r>
            <w:rPr>
              <w:rFonts w:ascii="Cambria Math" w:eastAsiaTheme="minorEastAsia" w:hAnsi="Cambria Math"/>
              <w:sz w:val="32"/>
              <w:szCs w:val="32"/>
              <w:lang w:val="en-US"/>
            </w:rPr>
            <m:t>+γ</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y</m:t>
              </m:r>
            </m:e>
            <m:sub>
              <m:r>
                <w:rPr>
                  <w:rFonts w:ascii="Cambria Math" w:eastAsiaTheme="minorEastAsia" w:hAnsi="Cambria Math"/>
                  <w:sz w:val="32"/>
                  <w:szCs w:val="32"/>
                  <w:lang w:val="en-US"/>
                </w:rPr>
                <m:t>t</m:t>
              </m:r>
            </m:sub>
          </m:sSub>
        </m:oMath>
      </m:oMathPara>
    </w:p>
    <w:p w14:paraId="1DC9B042" w14:textId="0C9904EF" w:rsidR="006F75B8" w:rsidRPr="006F75B8" w:rsidRDefault="00000000" w:rsidP="00DF5227">
      <w:pPr>
        <w:jc w:val="both"/>
        <w:rPr>
          <w:rFonts w:eastAsiaTheme="minorEastAsia"/>
          <w:sz w:val="32"/>
          <w:szCs w:val="32"/>
          <w:lang w:val="en-US"/>
        </w:rPr>
      </w:pPr>
      <m:oMathPara>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lang w:val="en-US"/>
                </w:rPr>
                <m:t>t</m:t>
              </m:r>
            </m:sub>
          </m:sSub>
          <m:r>
            <w:rPr>
              <w:rFonts w:ascii="Cambria Math" w:eastAsiaTheme="minorEastAsia" w:hAnsi="Cambria Math"/>
              <w:sz w:val="32"/>
              <w:szCs w:val="32"/>
              <w:lang w:val="en-US"/>
            </w:rPr>
            <m:t>=</m:t>
          </m:r>
          <m:d>
            <m:dPr>
              <m:ctrlPr>
                <w:rPr>
                  <w:rFonts w:ascii="Cambria Math" w:eastAsiaTheme="minorEastAsia" w:hAnsi="Cambria Math"/>
                  <w:i/>
                  <w:sz w:val="32"/>
                  <w:szCs w:val="32"/>
                  <w:lang w:val="en-US"/>
                </w:rPr>
              </m:ctrlPr>
            </m:dPr>
            <m:e>
              <m:r>
                <w:rPr>
                  <w:rFonts w:ascii="Cambria Math" w:eastAsiaTheme="minorEastAsia" w:hAnsi="Cambria Math"/>
                  <w:sz w:val="32"/>
                  <w:szCs w:val="32"/>
                  <w:lang w:val="en-US"/>
                </w:rPr>
                <m:t>1-ρ</m:t>
              </m:r>
            </m:e>
          </m:d>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r</m:t>
              </m:r>
            </m:e>
            <m:sub>
              <m:r>
                <w:rPr>
                  <w:rFonts w:ascii="Cambria Math" w:eastAsiaTheme="minorEastAsia" w:hAnsi="Cambria Math"/>
                  <w:sz w:val="32"/>
                  <w:szCs w:val="32"/>
                  <w:lang w:val="en-US"/>
                </w:rPr>
                <m:t>t</m:t>
              </m:r>
            </m:sub>
            <m:sup>
              <m:r>
                <w:rPr>
                  <w:rFonts w:ascii="Cambria Math" w:eastAsiaTheme="minorEastAsia" w:hAnsi="Cambria Math"/>
                  <w:sz w:val="32"/>
                  <w:szCs w:val="32"/>
                  <w:lang w:val="en-US"/>
                </w:rPr>
                <m:t>*</m:t>
              </m:r>
            </m:sup>
          </m:sSubSup>
          <m:r>
            <w:rPr>
              <w:rFonts w:ascii="Cambria Math" w:eastAsiaTheme="minorEastAsia" w:hAnsi="Cambria Math"/>
              <w:sz w:val="32"/>
              <w:szCs w:val="32"/>
              <w:lang w:val="en-US"/>
            </w:rPr>
            <m:t>+ρ</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lang w:val="en-US"/>
                </w:rPr>
                <m:t>t-1</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ε</m:t>
              </m:r>
            </m:e>
            <m:sub>
              <m:r>
                <w:rPr>
                  <w:rFonts w:ascii="Cambria Math" w:eastAsiaTheme="minorEastAsia" w:hAnsi="Cambria Math"/>
                  <w:sz w:val="32"/>
                  <w:szCs w:val="32"/>
                  <w:lang w:val="en-US"/>
                </w:rPr>
                <m:t>t</m:t>
              </m:r>
            </m:sub>
          </m:sSub>
        </m:oMath>
      </m:oMathPara>
    </w:p>
    <w:p w14:paraId="71DFE85F" w14:textId="76132834" w:rsidR="006F75B8" w:rsidRDefault="006F75B8" w:rsidP="00DF5227">
      <w:pPr>
        <w:pStyle w:val="ae"/>
        <w:jc w:val="both"/>
      </w:pPr>
      <w:r>
        <w:t>Заметим, если мы подставим первое уравнение во второе, то получим, что ставка процента зависит от тех же показателей, что использовались в построении регрессии:</w:t>
      </w:r>
    </w:p>
    <w:p w14:paraId="356A3E79" w14:textId="62AE2869" w:rsidR="006F75B8" w:rsidRPr="006F75B8" w:rsidRDefault="00000000" w:rsidP="00DF5227">
      <w:pPr>
        <w:jc w:val="both"/>
        <w:rPr>
          <w:rFonts w:eastAsiaTheme="minorEastAsia"/>
          <w:sz w:val="32"/>
          <w:szCs w:val="32"/>
          <w:lang w:val="en-US"/>
        </w:rPr>
      </w:pPr>
      <m:oMathPara>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lang w:val="en-US"/>
                </w:rPr>
                <m:t>t</m:t>
              </m:r>
            </m:sub>
          </m:sSub>
          <m:r>
            <w:rPr>
              <w:rFonts w:ascii="Cambria Math" w:eastAsiaTheme="minorEastAsia" w:hAnsi="Cambria Math"/>
              <w:sz w:val="32"/>
              <w:szCs w:val="32"/>
              <w:lang w:val="en-US"/>
            </w:rPr>
            <m:t>=</m:t>
          </m:r>
          <m:d>
            <m:dPr>
              <m:ctrlPr>
                <w:rPr>
                  <w:rFonts w:ascii="Cambria Math" w:eastAsiaTheme="minorEastAsia" w:hAnsi="Cambria Math"/>
                  <w:i/>
                  <w:sz w:val="32"/>
                  <w:szCs w:val="32"/>
                  <w:lang w:val="en-US"/>
                </w:rPr>
              </m:ctrlPr>
            </m:dPr>
            <m:e>
              <m:r>
                <w:rPr>
                  <w:rFonts w:ascii="Cambria Math" w:eastAsiaTheme="minorEastAsia" w:hAnsi="Cambria Math"/>
                  <w:sz w:val="32"/>
                  <w:szCs w:val="32"/>
                  <w:lang w:val="en-US"/>
                </w:rPr>
                <m:t>1-ρ</m:t>
              </m:r>
            </m:e>
          </m:d>
          <m:r>
            <w:rPr>
              <w:rFonts w:ascii="Cambria Math" w:eastAsiaTheme="minorEastAsia" w:hAnsi="Cambria Math"/>
              <w:sz w:val="32"/>
              <w:szCs w:val="32"/>
              <w:lang w:val="en-US"/>
            </w:rPr>
            <m:t>(rr+β</m:t>
          </m:r>
          <m:d>
            <m:dPr>
              <m:ctrlPr>
                <w:rPr>
                  <w:rFonts w:ascii="Cambria Math" w:eastAsiaTheme="minorEastAsia" w:hAnsi="Cambria Math"/>
                  <w:i/>
                  <w:sz w:val="32"/>
                  <w:szCs w:val="32"/>
                  <w:lang w:val="en-US"/>
                </w:rPr>
              </m:ctrlPr>
            </m:dPr>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π</m:t>
                  </m:r>
                </m:e>
                <m:sub>
                  <m:r>
                    <w:rPr>
                      <w:rFonts w:ascii="Cambria Math" w:eastAsiaTheme="minorEastAsia" w:hAnsi="Cambria Math"/>
                      <w:sz w:val="32"/>
                      <w:szCs w:val="32"/>
                      <w:lang w:val="en-US"/>
                    </w:rPr>
                    <m:t>t</m:t>
                  </m:r>
                </m:sub>
              </m:sSub>
              <m:r>
                <w:rPr>
                  <w:rFonts w:ascii="Cambria Math" w:eastAsiaTheme="minorEastAsia" w:hAnsi="Cambria Math"/>
                  <w:sz w:val="32"/>
                  <w:szCs w:val="32"/>
                  <w:lang w:val="en-US"/>
                </w:rPr>
                <m:t>-</m:t>
              </m:r>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π</m:t>
                  </m:r>
                </m:e>
                <m:sup>
                  <m:r>
                    <w:rPr>
                      <w:rFonts w:ascii="Cambria Math" w:eastAsiaTheme="minorEastAsia" w:hAnsi="Cambria Math"/>
                      <w:sz w:val="32"/>
                      <w:szCs w:val="32"/>
                      <w:lang w:val="en-US"/>
                    </w:rPr>
                    <m:t>*</m:t>
                  </m:r>
                </m:sup>
              </m:sSup>
            </m:e>
          </m:d>
          <m:r>
            <w:rPr>
              <w:rFonts w:ascii="Cambria Math" w:eastAsiaTheme="minorEastAsia" w:hAnsi="Cambria Math"/>
              <w:sz w:val="32"/>
              <w:szCs w:val="32"/>
              <w:lang w:val="en-US"/>
            </w:rPr>
            <m:t>+γ</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y</m:t>
              </m:r>
            </m:e>
            <m:sub>
              <m:r>
                <w:rPr>
                  <w:rFonts w:ascii="Cambria Math" w:eastAsiaTheme="minorEastAsia" w:hAnsi="Cambria Math"/>
                  <w:sz w:val="32"/>
                  <w:szCs w:val="32"/>
                  <w:lang w:val="en-US"/>
                </w:rPr>
                <m:t>t</m:t>
              </m:r>
            </m:sub>
          </m:sSub>
          <m:r>
            <w:rPr>
              <w:rFonts w:ascii="Cambria Math" w:eastAsiaTheme="minorEastAsia" w:hAnsi="Cambria Math"/>
              <w:sz w:val="32"/>
              <w:szCs w:val="32"/>
              <w:lang w:val="en-US"/>
            </w:rPr>
            <m:t>)+ρ</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lang w:val="en-US"/>
                </w:rPr>
                <m:t>t-1</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ε</m:t>
              </m:r>
            </m:e>
            <m:sub>
              <m:r>
                <w:rPr>
                  <w:rFonts w:ascii="Cambria Math" w:eastAsiaTheme="minorEastAsia" w:hAnsi="Cambria Math"/>
                  <w:sz w:val="32"/>
                  <w:szCs w:val="32"/>
                  <w:lang w:val="en-US"/>
                </w:rPr>
                <m:t>t</m:t>
              </m:r>
            </m:sub>
          </m:sSub>
        </m:oMath>
      </m:oMathPara>
    </w:p>
    <w:p w14:paraId="1A6DCD69" w14:textId="316F619A" w:rsidR="006F75B8" w:rsidRDefault="006F75B8" w:rsidP="00DF5227">
      <w:pPr>
        <w:pStyle w:val="ae"/>
        <w:jc w:val="both"/>
      </w:pPr>
      <w:r>
        <w:t>Тогда составим систему уравнений и найдем коэффициенты:</w:t>
      </w:r>
    </w:p>
    <w:p w14:paraId="3506433F" w14:textId="27D4EDE5" w:rsidR="006F75B8" w:rsidRPr="003308D8" w:rsidRDefault="00000000" w:rsidP="00DF5227">
      <w:pPr>
        <w:jc w:val="both"/>
        <w:rPr>
          <w:rFonts w:eastAsiaTheme="minorEastAsia"/>
          <w:sz w:val="32"/>
          <w:szCs w:val="32"/>
        </w:rPr>
      </w:pPr>
      <m:oMathPara>
        <m:oMath>
          <m:d>
            <m:dPr>
              <m:begChr m:val="{"/>
              <m:endChr m:val=""/>
              <m:ctrlPr>
                <w:rPr>
                  <w:rFonts w:ascii="Cambria Math" w:eastAsiaTheme="minorEastAsia" w:hAnsi="Cambria Math"/>
                  <w:i/>
                  <w:sz w:val="32"/>
                  <w:szCs w:val="32"/>
                </w:rPr>
              </m:ctrlPr>
            </m:dPr>
            <m:e>
              <m:eqArr>
                <m:eqArrPr>
                  <m:ctrlPr>
                    <w:rPr>
                      <w:rFonts w:ascii="Cambria Math" w:eastAsiaTheme="minorEastAsia" w:hAnsi="Cambria Math"/>
                      <w:i/>
                      <w:sz w:val="32"/>
                      <w:szCs w:val="32"/>
                    </w:rPr>
                  </m:ctrlPr>
                </m:eqArrPr>
                <m:e>
                  <m:acc>
                    <m:accPr>
                      <m:ctrlPr>
                        <w:rPr>
                          <w:rFonts w:ascii="Cambria Math" w:eastAsiaTheme="minorEastAsia" w:hAnsi="Cambria Math"/>
                          <w:i/>
                          <w:sz w:val="32"/>
                          <w:szCs w:val="32"/>
                        </w:rPr>
                      </m:ctrlPr>
                    </m:accPr>
                    <m:e>
                      <m:r>
                        <w:rPr>
                          <w:rFonts w:ascii="Cambria Math" w:eastAsiaTheme="minorEastAsia" w:hAnsi="Cambria Math"/>
                          <w:sz w:val="32"/>
                          <w:szCs w:val="32"/>
                        </w:rPr>
                        <m:t>ρ</m:t>
                      </m:r>
                    </m:e>
                  </m:acc>
                  <m:r>
                    <w:rPr>
                      <w:rFonts w:ascii="Cambria Math" w:eastAsiaTheme="minorEastAsia" w:hAnsi="Cambria Math"/>
                      <w:sz w:val="32"/>
                      <w:szCs w:val="32"/>
                      <w:lang w:val="en-US"/>
                    </w:rPr>
                    <m:t>=0,835</m:t>
                  </m:r>
                </m:e>
                <m:e>
                  <m:d>
                    <m:dPr>
                      <m:ctrlPr>
                        <w:rPr>
                          <w:rFonts w:ascii="Cambria Math" w:eastAsiaTheme="minorEastAsia" w:hAnsi="Cambria Math"/>
                          <w:i/>
                          <w:sz w:val="32"/>
                          <w:szCs w:val="32"/>
                        </w:rPr>
                      </m:ctrlPr>
                    </m:dPr>
                    <m:e>
                      <m:r>
                        <w:rPr>
                          <w:rFonts w:ascii="Cambria Math" w:eastAsiaTheme="minorEastAsia" w:hAnsi="Cambria Math"/>
                          <w:sz w:val="32"/>
                          <w:szCs w:val="32"/>
                        </w:rPr>
                        <m:t>1-</m:t>
                      </m:r>
                      <m:acc>
                        <m:accPr>
                          <m:ctrlPr>
                            <w:rPr>
                              <w:rFonts w:ascii="Cambria Math" w:eastAsiaTheme="minorEastAsia" w:hAnsi="Cambria Math"/>
                              <w:i/>
                              <w:sz w:val="32"/>
                              <w:szCs w:val="32"/>
                            </w:rPr>
                          </m:ctrlPr>
                        </m:accPr>
                        <m:e>
                          <m:r>
                            <w:rPr>
                              <w:rFonts w:ascii="Cambria Math" w:eastAsiaTheme="minorEastAsia" w:hAnsi="Cambria Math"/>
                              <w:sz w:val="32"/>
                              <w:szCs w:val="32"/>
                            </w:rPr>
                            <m:t>ρ</m:t>
                          </m:r>
                        </m:e>
                      </m:acc>
                    </m:e>
                  </m:d>
                  <m:acc>
                    <m:accPr>
                      <m:ctrlPr>
                        <w:rPr>
                          <w:rFonts w:ascii="Cambria Math" w:eastAsiaTheme="minorEastAsia" w:hAnsi="Cambria Math"/>
                          <w:i/>
                          <w:sz w:val="32"/>
                          <w:szCs w:val="32"/>
                        </w:rPr>
                      </m:ctrlPr>
                    </m:accPr>
                    <m:e>
                      <m:r>
                        <w:rPr>
                          <w:rFonts w:ascii="Cambria Math" w:eastAsiaTheme="minorEastAsia" w:hAnsi="Cambria Math"/>
                          <w:sz w:val="32"/>
                          <w:szCs w:val="32"/>
                        </w:rPr>
                        <m:t>γ</m:t>
                      </m:r>
                    </m:e>
                  </m:acc>
                  <m:r>
                    <w:rPr>
                      <w:rFonts w:ascii="Cambria Math" w:eastAsiaTheme="minorEastAsia" w:hAnsi="Cambria Math"/>
                      <w:sz w:val="32"/>
                      <w:szCs w:val="32"/>
                    </w:rPr>
                    <m:t>=0,078</m:t>
                  </m:r>
                </m:e>
                <m:e>
                  <m:d>
                    <m:dPr>
                      <m:ctrlPr>
                        <w:rPr>
                          <w:rFonts w:ascii="Cambria Math" w:eastAsiaTheme="minorEastAsia" w:hAnsi="Cambria Math"/>
                          <w:i/>
                          <w:sz w:val="32"/>
                          <w:szCs w:val="32"/>
                        </w:rPr>
                      </m:ctrlPr>
                    </m:dPr>
                    <m:e>
                      <m:r>
                        <w:rPr>
                          <w:rFonts w:ascii="Cambria Math" w:eastAsiaTheme="minorEastAsia" w:hAnsi="Cambria Math"/>
                          <w:sz w:val="32"/>
                          <w:szCs w:val="32"/>
                        </w:rPr>
                        <m:t>1-</m:t>
                      </m:r>
                      <m:acc>
                        <m:accPr>
                          <m:ctrlPr>
                            <w:rPr>
                              <w:rFonts w:ascii="Cambria Math" w:eastAsiaTheme="minorEastAsia" w:hAnsi="Cambria Math"/>
                              <w:i/>
                              <w:sz w:val="32"/>
                              <w:szCs w:val="32"/>
                            </w:rPr>
                          </m:ctrlPr>
                        </m:accPr>
                        <m:e>
                          <m:r>
                            <w:rPr>
                              <w:rFonts w:ascii="Cambria Math" w:eastAsiaTheme="minorEastAsia" w:hAnsi="Cambria Math"/>
                              <w:sz w:val="32"/>
                              <w:szCs w:val="32"/>
                            </w:rPr>
                            <m:t>ρ</m:t>
                          </m:r>
                        </m:e>
                      </m:acc>
                    </m:e>
                  </m:d>
                  <m:acc>
                    <m:accPr>
                      <m:ctrlPr>
                        <w:rPr>
                          <w:rFonts w:ascii="Cambria Math" w:eastAsiaTheme="minorEastAsia" w:hAnsi="Cambria Math"/>
                          <w:i/>
                          <w:sz w:val="32"/>
                          <w:szCs w:val="32"/>
                        </w:rPr>
                      </m:ctrlPr>
                    </m:accPr>
                    <m:e>
                      <m:r>
                        <w:rPr>
                          <w:rFonts w:ascii="Cambria Math" w:eastAsiaTheme="minorEastAsia" w:hAnsi="Cambria Math"/>
                          <w:sz w:val="32"/>
                          <w:szCs w:val="32"/>
                        </w:rPr>
                        <m:t>β</m:t>
                      </m:r>
                    </m:e>
                  </m:acc>
                  <m:r>
                    <w:rPr>
                      <w:rFonts w:ascii="Cambria Math" w:eastAsiaTheme="minorEastAsia" w:hAnsi="Cambria Math"/>
                      <w:sz w:val="32"/>
                      <w:szCs w:val="32"/>
                    </w:rPr>
                    <m:t>=0,075</m:t>
                  </m:r>
                  <m:ctrlPr>
                    <w:rPr>
                      <w:rFonts w:ascii="Cambria Math" w:eastAsia="Cambria Math" w:hAnsi="Cambria Math" w:cs="Cambria Math"/>
                      <w:i/>
                      <w:sz w:val="32"/>
                      <w:szCs w:val="32"/>
                    </w:rPr>
                  </m:ctrlPr>
                </m:e>
                <m:e>
                  <m:d>
                    <m:dPr>
                      <m:ctrlPr>
                        <w:rPr>
                          <w:rFonts w:ascii="Cambria Math" w:eastAsiaTheme="minorEastAsia" w:hAnsi="Cambria Math"/>
                          <w:i/>
                          <w:sz w:val="32"/>
                          <w:szCs w:val="32"/>
                        </w:rPr>
                      </m:ctrlPr>
                    </m:dPr>
                    <m:e>
                      <m:r>
                        <w:rPr>
                          <w:rFonts w:ascii="Cambria Math" w:eastAsiaTheme="minorEastAsia" w:hAnsi="Cambria Math"/>
                          <w:sz w:val="32"/>
                          <w:szCs w:val="32"/>
                        </w:rPr>
                        <m:t>1-</m:t>
                      </m:r>
                      <m:acc>
                        <m:accPr>
                          <m:ctrlPr>
                            <w:rPr>
                              <w:rFonts w:ascii="Cambria Math" w:eastAsiaTheme="minorEastAsia" w:hAnsi="Cambria Math"/>
                              <w:i/>
                              <w:sz w:val="32"/>
                              <w:szCs w:val="32"/>
                            </w:rPr>
                          </m:ctrlPr>
                        </m:accPr>
                        <m:e>
                          <m:r>
                            <w:rPr>
                              <w:rFonts w:ascii="Cambria Math" w:eastAsiaTheme="minorEastAsia" w:hAnsi="Cambria Math"/>
                              <w:sz w:val="32"/>
                              <w:szCs w:val="32"/>
                            </w:rPr>
                            <m:t>ρ</m:t>
                          </m:r>
                        </m:e>
                      </m:acc>
                    </m:e>
                  </m:d>
                  <m:d>
                    <m:dPr>
                      <m:ctrlPr>
                        <w:rPr>
                          <w:rFonts w:ascii="Cambria Math" w:eastAsiaTheme="minorEastAsia" w:hAnsi="Cambria Math"/>
                          <w:i/>
                          <w:sz w:val="32"/>
                          <w:szCs w:val="32"/>
                          <w:lang w:val="en-US"/>
                        </w:rPr>
                      </m:ctrlPr>
                    </m:dPr>
                    <m:e>
                      <m:acc>
                        <m:accPr>
                          <m:ctrlPr>
                            <w:rPr>
                              <w:rFonts w:ascii="Cambria Math" w:eastAsiaTheme="minorEastAsia" w:hAnsi="Cambria Math"/>
                              <w:i/>
                              <w:sz w:val="32"/>
                              <w:szCs w:val="32"/>
                              <w:lang w:val="en-US"/>
                            </w:rPr>
                          </m:ctrlPr>
                        </m:accPr>
                        <m:e>
                          <m:r>
                            <w:rPr>
                              <w:rFonts w:ascii="Cambria Math" w:eastAsiaTheme="minorEastAsia" w:hAnsi="Cambria Math"/>
                              <w:sz w:val="32"/>
                              <w:szCs w:val="32"/>
                              <w:lang w:val="en-US"/>
                            </w:rPr>
                            <m:t>rr</m:t>
                          </m:r>
                        </m:e>
                      </m:acc>
                      <m:r>
                        <w:rPr>
                          <w:rFonts w:ascii="Cambria Math" w:eastAsiaTheme="minorEastAsia" w:hAnsi="Cambria Math"/>
                          <w:sz w:val="32"/>
                          <w:szCs w:val="32"/>
                          <w:lang w:val="en-US"/>
                        </w:rPr>
                        <m:t>-</m:t>
                      </m:r>
                      <m:acc>
                        <m:accPr>
                          <m:ctrlPr>
                            <w:rPr>
                              <w:rFonts w:ascii="Cambria Math" w:eastAsiaTheme="minorEastAsia" w:hAnsi="Cambria Math"/>
                              <w:i/>
                              <w:sz w:val="32"/>
                              <w:szCs w:val="32"/>
                              <w:lang w:val="en-US"/>
                            </w:rPr>
                          </m:ctrlPr>
                        </m:accPr>
                        <m:e>
                          <m:r>
                            <w:rPr>
                              <w:rFonts w:ascii="Cambria Math" w:eastAsiaTheme="minorEastAsia" w:hAnsi="Cambria Math"/>
                              <w:sz w:val="32"/>
                              <w:szCs w:val="32"/>
                              <w:lang w:val="en-US"/>
                            </w:rPr>
                            <m:t>β</m:t>
                          </m:r>
                        </m:e>
                      </m:acc>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π</m:t>
                          </m:r>
                        </m:e>
                        <m:sup>
                          <m:r>
                            <w:rPr>
                              <w:rFonts w:ascii="Cambria Math" w:eastAsiaTheme="minorEastAsia" w:hAnsi="Cambria Math"/>
                              <w:sz w:val="32"/>
                              <w:szCs w:val="32"/>
                              <w:lang w:val="en-US"/>
                            </w:rPr>
                            <m:t>*</m:t>
                          </m:r>
                        </m:sup>
                      </m:sSup>
                    </m:e>
                  </m:d>
                  <m:r>
                    <w:rPr>
                      <w:rFonts w:ascii="Cambria Math" w:eastAsiaTheme="minorEastAsia" w:hAnsi="Cambria Math"/>
                      <w:sz w:val="32"/>
                      <w:szCs w:val="32"/>
                      <w:lang w:val="en-US"/>
                    </w:rPr>
                    <m:t>=0,008</m:t>
                  </m:r>
                  <m:ctrlPr>
                    <w:rPr>
                      <w:rFonts w:ascii="Cambria Math" w:eastAsia="Cambria Math" w:hAnsi="Cambria Math" w:cs="Cambria Math"/>
                      <w:i/>
                      <w:sz w:val="32"/>
                      <w:szCs w:val="32"/>
                      <w:lang w:val="en-US"/>
                    </w:rPr>
                  </m:ctrlPr>
                </m:e>
                <m:e>
                  <m:sSup>
                    <m:sSupPr>
                      <m:ctrlPr>
                        <w:rPr>
                          <w:rFonts w:ascii="Cambria Math" w:eastAsia="Cambria Math" w:hAnsi="Cambria Math" w:cs="Cambria Math"/>
                          <w:i/>
                          <w:sz w:val="32"/>
                          <w:szCs w:val="32"/>
                          <w:lang w:val="en-US"/>
                        </w:rPr>
                      </m:ctrlPr>
                    </m:sSupPr>
                    <m:e>
                      <m:r>
                        <w:rPr>
                          <w:rFonts w:ascii="Cambria Math" w:eastAsia="Cambria Math" w:hAnsi="Cambria Math" w:cs="Cambria Math"/>
                          <w:sz w:val="32"/>
                          <w:szCs w:val="32"/>
                          <w:lang w:val="en-US"/>
                        </w:rPr>
                        <m:t>π</m:t>
                      </m:r>
                    </m:e>
                    <m:sup>
                      <m:r>
                        <w:rPr>
                          <w:rFonts w:ascii="Cambria Math" w:eastAsia="Cambria Math" w:hAnsi="Cambria Math" w:cs="Cambria Math"/>
                          <w:sz w:val="32"/>
                          <w:szCs w:val="32"/>
                          <w:lang w:val="en-US"/>
                        </w:rPr>
                        <m:t>*</m:t>
                      </m:r>
                    </m:sup>
                  </m:sSup>
                  <m:r>
                    <w:rPr>
                      <w:rFonts w:ascii="Cambria Math" w:eastAsia="Cambria Math" w:hAnsi="Cambria Math" w:cs="Cambria Math"/>
                      <w:sz w:val="32"/>
                      <w:szCs w:val="32"/>
                      <w:lang w:val="en-US"/>
                    </w:rPr>
                    <m:t>=0,04-</m:t>
                  </m:r>
                  <m:r>
                    <w:rPr>
                      <w:rFonts w:ascii="Cambria Math" w:eastAsia="Cambria Math" w:hAnsi="Cambria Math" w:cs="Cambria Math"/>
                      <w:sz w:val="32"/>
                      <w:szCs w:val="32"/>
                    </w:rPr>
                    <m:t>таргет ЦБ</m:t>
                  </m:r>
                </m:e>
              </m:eqArr>
            </m:e>
          </m:d>
        </m:oMath>
      </m:oMathPara>
    </w:p>
    <w:p w14:paraId="25D2B99B" w14:textId="7B6C523C" w:rsidR="006F75B8" w:rsidRPr="003308D8" w:rsidRDefault="00000000" w:rsidP="00DF5227">
      <w:pPr>
        <w:jc w:val="both"/>
        <w:rPr>
          <w:rFonts w:eastAsiaTheme="minorEastAsia"/>
          <w:sz w:val="32"/>
          <w:szCs w:val="32"/>
        </w:rPr>
      </w:pPr>
      <m:oMathPara>
        <m:oMath>
          <m:d>
            <m:dPr>
              <m:begChr m:val="{"/>
              <m:endChr m:val=""/>
              <m:ctrlPr>
                <w:rPr>
                  <w:rFonts w:ascii="Cambria Math" w:eastAsiaTheme="minorEastAsia" w:hAnsi="Cambria Math"/>
                  <w:i/>
                  <w:sz w:val="32"/>
                  <w:szCs w:val="32"/>
                </w:rPr>
              </m:ctrlPr>
            </m:dPr>
            <m:e>
              <m:eqArr>
                <m:eqArrPr>
                  <m:ctrlPr>
                    <w:rPr>
                      <w:rFonts w:ascii="Cambria Math" w:eastAsiaTheme="minorEastAsia" w:hAnsi="Cambria Math"/>
                      <w:i/>
                      <w:sz w:val="32"/>
                      <w:szCs w:val="32"/>
                    </w:rPr>
                  </m:ctrlPr>
                </m:eqArrPr>
                <m:e>
                  <m:acc>
                    <m:accPr>
                      <m:ctrlPr>
                        <w:rPr>
                          <w:rFonts w:ascii="Cambria Math" w:eastAsiaTheme="minorEastAsia" w:hAnsi="Cambria Math"/>
                          <w:i/>
                          <w:sz w:val="32"/>
                          <w:szCs w:val="32"/>
                        </w:rPr>
                      </m:ctrlPr>
                    </m:accPr>
                    <m:e>
                      <m:r>
                        <w:rPr>
                          <w:rFonts w:ascii="Cambria Math" w:eastAsiaTheme="minorEastAsia" w:hAnsi="Cambria Math"/>
                          <w:sz w:val="32"/>
                          <w:szCs w:val="32"/>
                        </w:rPr>
                        <m:t>ρ</m:t>
                      </m:r>
                    </m:e>
                  </m:acc>
                  <m:r>
                    <w:rPr>
                      <w:rFonts w:ascii="Cambria Math" w:eastAsiaTheme="minorEastAsia" w:hAnsi="Cambria Math"/>
                      <w:sz w:val="32"/>
                      <w:szCs w:val="32"/>
                      <w:lang w:val="en-US"/>
                    </w:rPr>
                    <m:t>=0,835</m:t>
                  </m:r>
                </m:e>
                <m:e>
                  <m:acc>
                    <m:accPr>
                      <m:ctrlPr>
                        <w:rPr>
                          <w:rFonts w:ascii="Cambria Math" w:eastAsiaTheme="minorEastAsia" w:hAnsi="Cambria Math"/>
                          <w:i/>
                          <w:sz w:val="32"/>
                          <w:szCs w:val="32"/>
                        </w:rPr>
                      </m:ctrlPr>
                    </m:accPr>
                    <m:e>
                      <m:r>
                        <w:rPr>
                          <w:rFonts w:ascii="Cambria Math" w:eastAsiaTheme="minorEastAsia" w:hAnsi="Cambria Math"/>
                          <w:sz w:val="32"/>
                          <w:szCs w:val="32"/>
                        </w:rPr>
                        <m:t>γ</m:t>
                      </m:r>
                    </m:e>
                  </m:acc>
                  <m:r>
                    <w:rPr>
                      <w:rFonts w:ascii="Cambria Math" w:eastAsiaTheme="minorEastAsia" w:hAnsi="Cambria Math"/>
                      <w:sz w:val="32"/>
                      <w:szCs w:val="32"/>
                      <w:lang w:val="en-US"/>
                    </w:rPr>
                    <m:t>=0,473</m:t>
                  </m:r>
                </m:e>
                <m:e>
                  <m:acc>
                    <m:accPr>
                      <m:ctrlPr>
                        <w:rPr>
                          <w:rFonts w:ascii="Cambria Math" w:eastAsiaTheme="minorEastAsia" w:hAnsi="Cambria Math"/>
                          <w:i/>
                          <w:sz w:val="32"/>
                          <w:szCs w:val="32"/>
                        </w:rPr>
                      </m:ctrlPr>
                    </m:accPr>
                    <m:e>
                      <m:r>
                        <w:rPr>
                          <w:rFonts w:ascii="Cambria Math" w:eastAsiaTheme="minorEastAsia" w:hAnsi="Cambria Math"/>
                          <w:sz w:val="32"/>
                          <w:szCs w:val="32"/>
                        </w:rPr>
                        <m:t>β</m:t>
                      </m:r>
                    </m:e>
                  </m:acc>
                  <m:r>
                    <w:rPr>
                      <w:rFonts w:ascii="Cambria Math" w:eastAsiaTheme="minorEastAsia" w:hAnsi="Cambria Math"/>
                      <w:sz w:val="32"/>
                      <w:szCs w:val="32"/>
                    </w:rPr>
                    <m:t>=0,455</m:t>
                  </m:r>
                  <m:ctrlPr>
                    <w:rPr>
                      <w:rFonts w:ascii="Cambria Math" w:eastAsia="Cambria Math" w:hAnsi="Cambria Math" w:cs="Cambria Math"/>
                      <w:i/>
                      <w:sz w:val="32"/>
                      <w:szCs w:val="32"/>
                    </w:rPr>
                  </m:ctrlPr>
                </m:e>
                <m:e>
                  <m:acc>
                    <m:accPr>
                      <m:ctrlPr>
                        <w:rPr>
                          <w:rFonts w:ascii="Cambria Math" w:eastAsia="Cambria Math" w:hAnsi="Cambria Math" w:cs="Cambria Math"/>
                          <w:i/>
                          <w:sz w:val="32"/>
                          <w:szCs w:val="32"/>
                        </w:rPr>
                      </m:ctrlPr>
                    </m:accPr>
                    <m:e>
                      <m:r>
                        <w:rPr>
                          <w:rFonts w:ascii="Cambria Math" w:eastAsia="Cambria Math" w:hAnsi="Cambria Math" w:cs="Cambria Math"/>
                          <w:sz w:val="32"/>
                          <w:szCs w:val="32"/>
                        </w:rPr>
                        <m:t>rr</m:t>
                      </m:r>
                    </m:e>
                  </m:acc>
                  <m:r>
                    <w:rPr>
                      <w:rFonts w:ascii="Cambria Math" w:eastAsia="Cambria Math" w:hAnsi="Cambria Math" w:cs="Cambria Math"/>
                      <w:sz w:val="32"/>
                      <w:szCs w:val="32"/>
                    </w:rPr>
                    <m:t>=0,067</m:t>
                  </m:r>
                </m:e>
              </m:eqArr>
            </m:e>
          </m:d>
        </m:oMath>
      </m:oMathPara>
    </w:p>
    <w:p w14:paraId="4FC908B7" w14:textId="77777777" w:rsidR="003308D8" w:rsidRDefault="003308D8" w:rsidP="00DF5227">
      <w:pPr>
        <w:jc w:val="both"/>
        <w:rPr>
          <w:rFonts w:eastAsiaTheme="minorEastAsia"/>
        </w:rPr>
      </w:pPr>
    </w:p>
    <w:p w14:paraId="125307A4" w14:textId="6981A7C9" w:rsidR="003308D8" w:rsidRPr="00D66830" w:rsidRDefault="003308D8" w:rsidP="00DF5227">
      <w:pPr>
        <w:pStyle w:val="ae"/>
        <w:jc w:val="both"/>
      </w:pPr>
      <w:r>
        <w:t>Нам остается проверить, придерживается ли ЦБ принципа Тейлора. Мы видим, что полученн</w:t>
      </w:r>
      <w:r w:rsidR="00F32761">
        <w:t>ая</w:t>
      </w:r>
      <w:r>
        <w:t xml:space="preserve"> </w:t>
      </w:r>
      <w:r w:rsidR="00EA4555" w:rsidRPr="00D42294">
        <w:t xml:space="preserve">оценка </w:t>
      </w:r>
      <w:r w:rsidRPr="00D42294">
        <w:t>коэффициент</w:t>
      </w:r>
      <w:r w:rsidR="00EA4555" w:rsidRPr="00D42294">
        <w:t>а</w:t>
      </w:r>
      <w:r>
        <w:t xml:space="preserve"> </w:t>
      </w:r>
      <m:oMath>
        <m:acc>
          <m:accPr>
            <m:ctrlPr>
              <w:rPr>
                <w:rFonts w:ascii="Cambria Math" w:hAnsi="Cambria Math"/>
                <w:i/>
              </w:rPr>
            </m:ctrlPr>
          </m:accPr>
          <m:e>
            <m:r>
              <w:rPr>
                <w:rFonts w:ascii="Cambria Math" w:hAnsi="Cambria Math"/>
              </w:rPr>
              <m:t>β</m:t>
            </m:r>
          </m:e>
        </m:acc>
      </m:oMath>
      <w:r>
        <w:t xml:space="preserve"> ниже, чем его оценка в статье, более того, это может привести нас к противоположным статье выводам – что принцип Тейлора не выполняется.</w:t>
      </w:r>
    </w:p>
    <w:p w14:paraId="5A02796F" w14:textId="726E890D" w:rsidR="003308D8" w:rsidRDefault="003308D8" w:rsidP="00DF5227">
      <w:pPr>
        <w:pStyle w:val="ae"/>
        <w:jc w:val="both"/>
      </w:pPr>
      <w:r>
        <w:t xml:space="preserve">Проверим, что коэффициент </w:t>
      </w:r>
      <m:oMath>
        <m:r>
          <w:rPr>
            <w:rFonts w:ascii="Cambria Math" w:hAnsi="Cambria Math"/>
          </w:rPr>
          <m:t>β</m:t>
        </m:r>
      </m:oMath>
      <w:r>
        <w:t xml:space="preserve"> статистически значимо ниже 1, чтобы можно было утверждать это.</w:t>
      </w:r>
    </w:p>
    <w:p w14:paraId="48931C51" w14:textId="57ADE928" w:rsidR="00515158" w:rsidRDefault="00515158" w:rsidP="00DF5227">
      <w:pPr>
        <w:pStyle w:val="ae"/>
        <w:jc w:val="both"/>
      </w:pPr>
      <w:r>
        <w:t xml:space="preserve">Исходя из решенной выше системы, хотим сравнить </w:t>
      </w:r>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rPr>
              <m:t>1-ρ</m:t>
            </m:r>
          </m:den>
        </m:f>
      </m:oMath>
      <w:r w:rsidRPr="00515158">
        <w:t xml:space="preserve"> </w:t>
      </w:r>
      <w:r>
        <w:t xml:space="preserve"> из модели (*) с единицей</w:t>
      </w:r>
      <w:r w:rsidR="00D66830">
        <w:rPr>
          <w:rStyle w:val="aa"/>
        </w:rPr>
        <w:footnoteReference w:id="8"/>
      </w:r>
      <w:r>
        <w:t>.</w:t>
      </w:r>
    </w:p>
    <w:p w14:paraId="2BF375CF" w14:textId="75197A71" w:rsidR="00515158" w:rsidRDefault="00515158" w:rsidP="00DF5227">
      <w:pPr>
        <w:pStyle w:val="ae"/>
        <w:jc w:val="both"/>
      </w:pPr>
      <w:r>
        <w:t xml:space="preserve">Переходя к линейным ограничениям: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+ρ</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1</m:t>
        </m:r>
      </m:oMath>
      <w:r>
        <w:t>.</w:t>
      </w:r>
    </w:p>
    <w:p w14:paraId="2C04B20D" w14:textId="4190C14F" w:rsidR="00515158" w:rsidRDefault="00515158" w:rsidP="00DF5227">
      <w:pPr>
        <w:pStyle w:val="ae"/>
        <w:jc w:val="both"/>
      </w:pPr>
      <w:r>
        <w:t xml:space="preserve">Воспользуемся тестом на линейные ограничения в </w:t>
      </w:r>
      <w:proofErr w:type="spellStart"/>
      <w:r>
        <w:rPr>
          <w:lang w:val="en-US"/>
        </w:rPr>
        <w:t>Gretl</w:t>
      </w:r>
      <w:proofErr w:type="spellEnd"/>
      <w:r>
        <w:t>.</w:t>
      </w:r>
    </w:p>
    <w:p w14:paraId="777A607D" w14:textId="35C241E6" w:rsidR="00515158" w:rsidRDefault="00515158" w:rsidP="00DF5227">
      <w:pPr>
        <w:pStyle w:val="ae"/>
        <w:jc w:val="both"/>
      </w:pPr>
      <w:r>
        <w:t xml:space="preserve">Н0: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+ρ=1</m:t>
        </m:r>
      </m:oMath>
    </w:p>
    <w:p w14:paraId="1DA3E396" w14:textId="4D1839DF" w:rsidR="00515158" w:rsidRDefault="00515158" w:rsidP="00DF5227">
      <w:pPr>
        <w:pStyle w:val="ae"/>
        <w:jc w:val="both"/>
      </w:pPr>
      <w:r>
        <w:rPr>
          <w:lang w:val="en-US"/>
        </w:rPr>
        <w:t>H</w:t>
      </w:r>
      <w:r w:rsidRPr="001E2B83">
        <w:t xml:space="preserve">1: </w:t>
      </w:r>
      <w:r>
        <w:t>иначе</w:t>
      </w:r>
    </w:p>
    <w:p w14:paraId="144504EC" w14:textId="77777777" w:rsidR="00515158" w:rsidRDefault="00515158" w:rsidP="00DF5227">
      <w:pPr>
        <w:pStyle w:val="ae"/>
        <w:jc w:val="both"/>
        <w:rPr>
          <w:i/>
        </w:rPr>
      </w:pPr>
      <w:r w:rsidRPr="00515158">
        <w:rPr>
          <w:i/>
        </w:rPr>
        <w:t xml:space="preserve">Тестовая статистика: Робастный </w:t>
      </w:r>
      <w:proofErr w:type="gramStart"/>
      <w:r w:rsidRPr="00515158">
        <w:rPr>
          <w:i/>
        </w:rPr>
        <w:t>F(</w:t>
      </w:r>
      <w:proofErr w:type="gramEnd"/>
      <w:r w:rsidRPr="00515158">
        <w:rPr>
          <w:i/>
        </w:rPr>
        <w:t>1, 94) = 3,95408, с р-значением = 0,0496659</w:t>
      </w:r>
    </w:p>
    <w:p w14:paraId="27447C3D" w14:textId="0C47EC1B" w:rsidR="00515158" w:rsidRDefault="00515158" w:rsidP="00DF5227">
      <w:pPr>
        <w:pStyle w:val="ae"/>
        <w:jc w:val="both"/>
        <w:rPr>
          <w:iCs/>
        </w:rPr>
      </w:pPr>
      <w:r>
        <w:rPr>
          <w:iCs/>
        </w:rPr>
        <w:t xml:space="preserve">Заметим, </w:t>
      </w:r>
      <w:proofErr w:type="spellStart"/>
      <w:r>
        <w:rPr>
          <w:iCs/>
          <w:lang w:val="en-US"/>
        </w:rPr>
        <w:t>Gretl</w:t>
      </w:r>
      <w:proofErr w:type="spellEnd"/>
      <w:r w:rsidRPr="00515158">
        <w:rPr>
          <w:iCs/>
        </w:rPr>
        <w:t xml:space="preserve"> </w:t>
      </w:r>
      <w:r>
        <w:rPr>
          <w:iCs/>
        </w:rPr>
        <w:t>дает возможность проводить лишь двусторонний тест, когда на самом деле нас интересует односторонний.</w:t>
      </w:r>
    </w:p>
    <w:p w14:paraId="40521923" w14:textId="7A4DC96B" w:rsidR="00515158" w:rsidRDefault="00515158" w:rsidP="00DF5227">
      <w:pPr>
        <w:pStyle w:val="ae"/>
        <w:jc w:val="both"/>
        <w:rPr>
          <w:iCs/>
        </w:rPr>
      </w:pPr>
      <w:r>
        <w:rPr>
          <w:iCs/>
        </w:rPr>
        <w:lastRenderedPageBreak/>
        <w:t xml:space="preserve">Учитывая, что наши </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+ρ</m:t>
        </m:r>
      </m:oMath>
      <w:r>
        <w:rPr>
          <w:iCs/>
        </w:rPr>
        <w:t xml:space="preserve"> меньше единицы, получаем, что при отвержении нулевой гипотезы принцип Тейлора не выполняется. В частности, принцип Тейлора не выполняется на</w:t>
      </w:r>
      <w:r w:rsidR="006D13BA">
        <w:rPr>
          <w:iCs/>
        </w:rPr>
        <w:t> </w:t>
      </w:r>
      <w:r>
        <w:rPr>
          <w:iCs/>
        </w:rPr>
        <w:t>уровне значимости 5%, как показывает тест</w:t>
      </w:r>
      <w:r w:rsidRPr="00515158">
        <w:rPr>
          <w:iCs/>
        </w:rPr>
        <w:t xml:space="preserve"> (</w:t>
      </w:r>
      <w:r>
        <w:rPr>
          <w:iCs/>
        </w:rPr>
        <w:t xml:space="preserve">получен </w:t>
      </w:r>
      <w:r>
        <w:rPr>
          <w:iCs/>
          <w:lang w:val="en-US"/>
        </w:rPr>
        <w:t>p</w:t>
      </w:r>
      <w:r w:rsidRPr="00515158">
        <w:rPr>
          <w:iCs/>
        </w:rPr>
        <w:t>-</w:t>
      </w:r>
      <w:r>
        <w:rPr>
          <w:iCs/>
          <w:lang w:val="en-US"/>
        </w:rPr>
        <w:t>value</w:t>
      </w:r>
      <w:r w:rsidRPr="00515158">
        <w:rPr>
          <w:iCs/>
        </w:rPr>
        <w:t xml:space="preserve"> &lt;0,05)</w:t>
      </w:r>
      <w:r>
        <w:rPr>
          <w:iCs/>
        </w:rPr>
        <w:t>. Если же мы не можем</w:t>
      </w:r>
      <w:r w:rsidR="00673C44">
        <w:rPr>
          <w:iCs/>
        </w:rPr>
        <w:t xml:space="preserve"> отвергнуть Н0, как например на уровне значимости 1%, то данная сумма, а значит и сам коэффициент при инфляции в уравнении, значимо не отличается от единицы, но сказать, что он значимо выше мы не можем никогда.</w:t>
      </w:r>
    </w:p>
    <w:p w14:paraId="6AF54D7B" w14:textId="77777777" w:rsidR="00673C44" w:rsidRPr="00515158" w:rsidRDefault="00673C44" w:rsidP="00DF5227">
      <w:pPr>
        <w:jc w:val="both"/>
        <w:rPr>
          <w:rFonts w:eastAsiaTheme="minorEastAsia"/>
          <w:i/>
          <w:iCs/>
        </w:rPr>
      </w:pPr>
    </w:p>
    <w:p w14:paraId="4890047D" w14:textId="167FBF74" w:rsidR="00515158" w:rsidRDefault="00515158" w:rsidP="00515158">
      <w:pPr>
        <w:rPr>
          <w:rFonts w:eastAsiaTheme="minorEastAsia"/>
          <w:i/>
        </w:rPr>
      </w:pPr>
    </w:p>
    <w:p w14:paraId="6441ABD9" w14:textId="5B3ADAEB" w:rsidR="001E2B83" w:rsidRDefault="001E2B83" w:rsidP="00515158">
      <w:pPr>
        <w:rPr>
          <w:rFonts w:eastAsiaTheme="minorEastAsia"/>
          <w:i/>
        </w:rPr>
      </w:pPr>
    </w:p>
    <w:p w14:paraId="7BED43BC" w14:textId="77777777" w:rsidR="001E2B83" w:rsidRDefault="001E2B83">
      <w:pPr>
        <w:rPr>
          <w:rFonts w:eastAsiaTheme="minorEastAsia"/>
          <w:i/>
        </w:rPr>
      </w:pPr>
      <w:r>
        <w:rPr>
          <w:rFonts w:eastAsiaTheme="minorEastAsia"/>
          <w:i/>
        </w:rPr>
        <w:br w:type="page"/>
      </w:r>
    </w:p>
    <w:p w14:paraId="6C05A55F" w14:textId="32604602" w:rsidR="001E2B83" w:rsidRDefault="001E2B83" w:rsidP="001E2B83">
      <w:pPr>
        <w:pStyle w:val="1"/>
      </w:pPr>
      <w:r>
        <w:lastRenderedPageBreak/>
        <w:t>Задание 2</w:t>
      </w:r>
    </w:p>
    <w:p w14:paraId="2FA611D8" w14:textId="483B7A47" w:rsidR="001E2B83" w:rsidRDefault="001E2B83" w:rsidP="00DF5227">
      <w:pPr>
        <w:pStyle w:val="ae"/>
        <w:jc w:val="both"/>
      </w:pPr>
      <w:r>
        <w:t xml:space="preserve">Рассмотрим данные о котировке валютных фьючерсов </w:t>
      </w:r>
      <w:r>
        <w:rPr>
          <w:lang w:val="en-US"/>
        </w:rPr>
        <w:t>USD</w:t>
      </w:r>
      <w:r w:rsidRPr="00811A29">
        <w:t>/</w:t>
      </w:r>
      <w:r>
        <w:rPr>
          <w:lang w:val="en-US"/>
        </w:rPr>
        <w:t>RUB</w:t>
      </w:r>
      <w:r w:rsidRPr="00811A29">
        <w:t xml:space="preserve"> </w:t>
      </w:r>
      <w:r>
        <w:t>за дни 3 последних заседания Совета директоров Банка России по ДКП (10 февраля, 17 марта, 28 апреля</w:t>
      </w:r>
      <w:r w:rsidR="006669E5" w:rsidRPr="006669E5">
        <w:t xml:space="preserve"> </w:t>
      </w:r>
      <w:r w:rsidR="006669E5" w:rsidRPr="00102ABA">
        <w:t>2023 года</w:t>
      </w:r>
      <w:r>
        <w:t xml:space="preserve">). </w:t>
      </w:r>
    </w:p>
    <w:p w14:paraId="11074757" w14:textId="77777777" w:rsidR="001E2B83" w:rsidRDefault="001E2B83" w:rsidP="00DF5227">
      <w:pPr>
        <w:pStyle w:val="2"/>
        <w:jc w:val="both"/>
      </w:pPr>
      <w:r>
        <w:t>10.02.2023</w:t>
      </w:r>
    </w:p>
    <w:p w14:paraId="5F488D1A" w14:textId="47953D44" w:rsidR="001E2B83" w:rsidRDefault="001E2B83" w:rsidP="00DF5227">
      <w:pPr>
        <w:pStyle w:val="ae"/>
        <w:jc w:val="both"/>
      </w:pPr>
      <w:r>
        <w:t>10 февраля 2023 года Банк России принял решение сохранить ключевую ставку на уровне 7,50% годовых</w:t>
      </w:r>
      <w:r>
        <w:rPr>
          <w:rStyle w:val="aa"/>
        </w:rPr>
        <w:footnoteReference w:id="9"/>
      </w:r>
      <w:r>
        <w:t>. Одним из доводом для аргументации этого решения Пресс-служба ЦБ называла устойчиво высокие инфляционные ожидания населения. Несмотря на их заметное снижение за</w:t>
      </w:r>
      <w:r w:rsidR="00BE5342">
        <w:t> </w:t>
      </w:r>
      <w:r>
        <w:t>предшествующие периоды, ценовые ожидания предприятий и домохозяйств оставались на</w:t>
      </w:r>
      <w:r w:rsidR="00CC1B72">
        <w:t> </w:t>
      </w:r>
      <w:r>
        <w:t xml:space="preserve">«повышенном уровне». Помимо этого, по мнению Совета директоров, рост экономической деятельности оказался выше недавнего прогноза, что создало один из нескольких существующих на тот момент </w:t>
      </w:r>
      <w:proofErr w:type="spellStart"/>
      <w:r>
        <w:t>проифляционных</w:t>
      </w:r>
      <w:proofErr w:type="spellEnd"/>
      <w:r>
        <w:t xml:space="preserve"> рисков. Также в пресс-релизе указано на целесообразность повышения ключевой ставке Банком России в ближайшем будущем при «усилении </w:t>
      </w:r>
      <w:proofErr w:type="spellStart"/>
      <w:r>
        <w:t>проинфляционных</w:t>
      </w:r>
      <w:proofErr w:type="spellEnd"/>
      <w:r>
        <w:t xml:space="preserve"> рисков», к которым относятся в том числе ускоренное «исполнение бюджетных расходов, ухудшение внешнеторговых условий и состояние рынка труда». ЦБ РФ при проведении планируемой монетарной политики прогнозирует возвращение годовой инфляции к </w:t>
      </w:r>
      <w:r w:rsidR="006669E5">
        <w:t>5–7</w:t>
      </w:r>
      <w:r>
        <w:t xml:space="preserve">% к концу 2023 года и 4% в 2024 году. </w:t>
      </w:r>
    </w:p>
    <w:p w14:paraId="7D59F6A2" w14:textId="32FD156C" w:rsidR="001E2B83" w:rsidRDefault="001E2B83" w:rsidP="00DF5227">
      <w:pPr>
        <w:pStyle w:val="ae"/>
        <w:jc w:val="both"/>
      </w:pPr>
      <w:r>
        <w:t xml:space="preserve">Построим график динамики котировок валютных фьючерсных контрактов </w:t>
      </w:r>
      <w:r>
        <w:rPr>
          <w:lang w:val="en-US"/>
        </w:rPr>
        <w:t>USD</w:t>
      </w:r>
      <w:r w:rsidRPr="00423A9F">
        <w:t>/</w:t>
      </w:r>
      <w:r>
        <w:rPr>
          <w:lang w:val="en-US"/>
        </w:rPr>
        <w:t>RUB</w:t>
      </w:r>
      <w:r w:rsidRPr="00423A9F">
        <w:t xml:space="preserve"> </w:t>
      </w:r>
      <w:r>
        <w:t>в 30-минутном окне данного пресс-релиза Банка России, который был опубликован 10 февраля в 13:30</w:t>
      </w:r>
      <w:r w:rsidR="003D181B">
        <w:t xml:space="preserve"> </w:t>
      </w:r>
      <w:r w:rsidR="003D181B" w:rsidRPr="00102ABA">
        <w:t>(Рис. 3)</w:t>
      </w:r>
      <w:r w:rsidRPr="00102ABA">
        <w:t>.</w:t>
      </w:r>
    </w:p>
    <w:p w14:paraId="3561EF88" w14:textId="77777777" w:rsidR="006669E5" w:rsidRDefault="001E2B83" w:rsidP="00DF5227">
      <w:pPr>
        <w:keepNext/>
        <w:jc w:val="both"/>
      </w:pPr>
      <w:r>
        <w:rPr>
          <w:noProof/>
        </w:rPr>
        <w:drawing>
          <wp:inline distT="0" distB="0" distL="0" distR="0" wp14:anchorId="062D11B7" wp14:editId="01290233">
            <wp:extent cx="5940425" cy="2832735"/>
            <wp:effectExtent l="0" t="0" r="3175" b="5715"/>
            <wp:docPr id="1705709360" name="Диаграмма 1">
              <a:extLst xmlns:a="http://schemas.openxmlformats.org/drawingml/2006/main">
                <a:ext uri="{FF2B5EF4-FFF2-40B4-BE49-F238E27FC236}">
                  <a16:creationId xmlns:a16="http://schemas.microsoft.com/office/drawing/2014/main" id="{9C7C6C62-DA24-D705-5C79-9C8E61175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5A1F2D" w14:textId="6F9C60C1" w:rsidR="006669E5" w:rsidRPr="00193747" w:rsidRDefault="006669E5" w:rsidP="00DF5227">
      <w:pPr>
        <w:pStyle w:val="ab"/>
        <w:jc w:val="both"/>
      </w:pPr>
      <w:r>
        <w:t xml:space="preserve">Рисунок </w:t>
      </w:r>
      <w:fldSimple w:instr=" SEQ Рисунок \* ARABIC ">
        <w:r w:rsidR="00101D35">
          <w:rPr>
            <w:noProof/>
          </w:rPr>
          <w:t>3</w:t>
        </w:r>
      </w:fldSimple>
      <w:r>
        <w:t xml:space="preserve">. Динамика котировки трехмесячных валютных фьючерсов </w:t>
      </w:r>
      <w:r>
        <w:rPr>
          <w:lang w:val="en-US"/>
        </w:rPr>
        <w:t>USD</w:t>
      </w:r>
      <w:r w:rsidRPr="006669E5">
        <w:t>/</w:t>
      </w:r>
      <w:r>
        <w:rPr>
          <w:lang w:val="en-US"/>
        </w:rPr>
        <w:t>RUB</w:t>
      </w:r>
      <w:r w:rsidR="00193747">
        <w:t>, 10.02.23</w:t>
      </w:r>
    </w:p>
    <w:p w14:paraId="092F0123" w14:textId="7ED270AE" w:rsidR="006669E5" w:rsidRDefault="006669E5" w:rsidP="00DF5227">
      <w:pPr>
        <w:pStyle w:val="ab"/>
        <w:jc w:val="both"/>
      </w:pPr>
      <w:r w:rsidRPr="00102ABA">
        <w:t>Источник:</w:t>
      </w:r>
      <w:r>
        <w:t xml:space="preserve"> </w:t>
      </w:r>
      <w:r w:rsidR="002924D2" w:rsidRPr="002924D2">
        <w:t>https://www.finam.ru/profile/mosbirzha-fyuchersy/si/export/</w:t>
      </w:r>
    </w:p>
    <w:p w14:paraId="7F579D08" w14:textId="09E871C9" w:rsidR="001E2B83" w:rsidRDefault="001E2B83" w:rsidP="00DF5227">
      <w:pPr>
        <w:jc w:val="both"/>
      </w:pPr>
      <w:r>
        <w:t xml:space="preserve">  </w:t>
      </w:r>
    </w:p>
    <w:p w14:paraId="5F304998" w14:textId="1824A561" w:rsidR="001E2B83" w:rsidRPr="00DF6F44" w:rsidRDefault="001E2B83" w:rsidP="00DF5227">
      <w:pPr>
        <w:pStyle w:val="ae"/>
        <w:jc w:val="both"/>
      </w:pPr>
      <w:r>
        <w:t xml:space="preserve">На </w:t>
      </w:r>
      <w:r w:rsidR="006669E5" w:rsidRPr="000062BE">
        <w:rPr>
          <w:color w:val="000000" w:themeColor="text1"/>
        </w:rPr>
        <w:t xml:space="preserve">Рис.3 </w:t>
      </w:r>
      <w:r>
        <w:t xml:space="preserve">заметно некоторое падение котировок в диапазоне 13:33-13:35, после которого их общая динамика роста сохранилась. Однако только по графику невозможно определить, насколько резким было такое падение и была ли информация в пресс-релизе сюрпризом для агентов. </w:t>
      </w:r>
    </w:p>
    <w:p w14:paraId="5A8438A4" w14:textId="0471EE50" w:rsidR="001E2B83" w:rsidRDefault="001E2B83" w:rsidP="00DF5227">
      <w:pPr>
        <w:pStyle w:val="ae"/>
        <w:jc w:val="both"/>
      </w:pPr>
      <w:r>
        <w:t>На основе этих данных рассчитаем «монетарный сюрприз» в 30-минутном окне пресс</w:t>
      </w:r>
      <w:r w:rsidR="00C72341">
        <w:t>-</w:t>
      </w:r>
      <w:r>
        <w:t>релиза:</w:t>
      </w:r>
    </w:p>
    <w:p w14:paraId="1D7DBF0D" w14:textId="091FC3BA" w:rsidR="001E2B83" w:rsidRDefault="00000000" w:rsidP="001E2B83">
      <w:pPr>
        <w:jc w:val="right"/>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  τ+20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 τ-10</m:t>
                </m:r>
              </m:sub>
            </m:sSub>
          </m:num>
          <m:den>
            <m:sSub>
              <m:sSubPr>
                <m:ctrlPr>
                  <w:rPr>
                    <w:rFonts w:ascii="Cambria Math" w:hAnsi="Cambria Math"/>
                    <w:i/>
                  </w:rPr>
                </m:ctrlPr>
              </m:sSubPr>
              <m:e>
                <m:r>
                  <w:rPr>
                    <w:rFonts w:ascii="Cambria Math" w:hAnsi="Cambria Math"/>
                  </w:rPr>
                  <m:t>p</m:t>
                </m:r>
              </m:e>
              <m:sub>
                <m:r>
                  <w:rPr>
                    <w:rFonts w:ascii="Cambria Math" w:hAnsi="Cambria Math"/>
                  </w:rPr>
                  <m:t>t, τ-10</m:t>
                </m:r>
              </m:sub>
            </m:sSub>
          </m:den>
        </m:f>
      </m:oMath>
      <w:r w:rsidR="006669E5" w:rsidRPr="005A62E7">
        <w:rPr>
          <w:rFonts w:eastAsiaTheme="minorEastAsia"/>
        </w:rPr>
        <w:t xml:space="preserve"> </w:t>
      </w:r>
      <w:r w:rsidR="001E2B83" w:rsidRPr="005A62E7">
        <w:rPr>
          <w:rFonts w:eastAsiaTheme="minorEastAsia"/>
        </w:rPr>
        <w:t xml:space="preserve">                                                                 (1)</w:t>
      </w:r>
    </w:p>
    <w:p w14:paraId="7C171688" w14:textId="77777777" w:rsidR="001E2B83" w:rsidRDefault="001E2B83" w:rsidP="00DF5227">
      <w:pPr>
        <w:pStyle w:val="ae"/>
        <w:jc w:val="both"/>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t,  τ - 10</m:t>
            </m:r>
          </m:sub>
        </m:sSub>
      </m:oMath>
      <w:r>
        <w:t xml:space="preserve"> – котировка фьючерса за 10 минут до публикации пресс-релиза, </w:t>
      </w:r>
      <m:oMath>
        <m:sSub>
          <m:sSubPr>
            <m:ctrlPr>
              <w:rPr>
                <w:rFonts w:ascii="Cambria Math" w:hAnsi="Cambria Math"/>
                <w:i/>
              </w:rPr>
            </m:ctrlPr>
          </m:sSubPr>
          <m:e>
            <m:r>
              <w:rPr>
                <w:rFonts w:ascii="Cambria Math" w:hAnsi="Cambria Math"/>
              </w:rPr>
              <m:t>p</m:t>
            </m:r>
          </m:e>
          <m:sub>
            <m:r>
              <w:rPr>
                <w:rFonts w:ascii="Cambria Math" w:hAnsi="Cambria Math"/>
              </w:rPr>
              <m:t>t,  τ+20</m:t>
            </m:r>
          </m:sub>
        </m:sSub>
      </m:oMath>
      <w:r>
        <w:t xml:space="preserve"> – котировка фьючерса через 20 минут после публикации пресс-релиза. </w:t>
      </w:r>
    </w:p>
    <w:p w14:paraId="1CC8642F" w14:textId="77777777" w:rsidR="001E2B83" w:rsidRPr="007C1095" w:rsidRDefault="001E2B83" w:rsidP="00DF5227">
      <w:pPr>
        <w:pStyle w:val="ae"/>
        <w:jc w:val="both"/>
      </w:pPr>
      <w:r>
        <w:t>В данном случае «монетарный сюрприз» составил -0,02%. Сравнение данных «сюрпризов» по всем трем заседанием мы приведем ниже.</w:t>
      </w:r>
    </w:p>
    <w:p w14:paraId="4EB80D74" w14:textId="1984EAF9" w:rsidR="001E2B83" w:rsidRDefault="001E2B83" w:rsidP="00DF5227">
      <w:pPr>
        <w:pStyle w:val="ae"/>
        <w:jc w:val="both"/>
      </w:pPr>
      <w:r>
        <w:t>Для оценки характера ожиданий экономических агентов припомним некоторые результаты модели МОЭ НМК. Согласно этой модели, проведение сдерживающей ДКП через увеличение реальных ставок снижает отток капитала и, соответственно, снижает предложение национальной валюты. Национальная валюта дорожает</w:t>
      </w:r>
      <w:r w:rsidRPr="006E0297">
        <w:t>,</w:t>
      </w:r>
      <w:r>
        <w:t xml:space="preserve"> и обменный курс падает</w:t>
      </w:r>
      <w:r>
        <w:rPr>
          <w:rStyle w:val="aa"/>
          <w:rFonts w:eastAsiaTheme="minorEastAsia"/>
        </w:rPr>
        <w:footnoteReference w:id="10"/>
      </w:r>
      <w:r>
        <w:t xml:space="preserve">. Согласно </w:t>
      </w:r>
      <w:r w:rsidR="00193747" w:rsidRPr="000062BE">
        <w:rPr>
          <w:color w:val="000000" w:themeColor="text1"/>
        </w:rPr>
        <w:t>Рис.3</w:t>
      </w:r>
      <w:r w:rsidRPr="000062BE">
        <w:rPr>
          <w:color w:val="000000" w:themeColor="text1"/>
        </w:rPr>
        <w:t xml:space="preserve"> </w:t>
      </w:r>
      <w:r>
        <w:t xml:space="preserve">и «монетарному сюрпризу», вследствие принятого Центральным банком решения обменный курс рубля упал (что показано в диапазоне 13:33-13:35), значит, в итоге реальная ставка оказалась выше ожидаемой, и экономические агенты ожидали её снижения. Таким образом, ЦБ РФ в данном случае провел более жесткую денежно-кредитную политику, какой впоследствии её оценили экономические агенты.     </w:t>
      </w:r>
    </w:p>
    <w:p w14:paraId="05E905B1" w14:textId="1394433D" w:rsidR="001E2B83" w:rsidRDefault="001E2B83" w:rsidP="00DF5227">
      <w:pPr>
        <w:pStyle w:val="ae"/>
        <w:jc w:val="both"/>
      </w:pPr>
      <w:r>
        <w:t>На наш взгляд, вышеизложенный «монетарный сюрприз» не совсем корректно описывает степень неожиданности решения ЦБ. Например, в случае плавного снижения нефтегазовых доходов, предложение долларов будет также постепенно снижаться и обменный курс рубля будет плавно расти. Если в один из дней такого периода ЦБ примет ожидаемое решение по ключевой ставке, то курс продолжит расти таким же трендом, но «монетарный сюрприз» будет указывать на</w:t>
      </w:r>
      <w:r w:rsidR="0079289F">
        <w:t> </w:t>
      </w:r>
      <w:r>
        <w:t>неожиданность такого решения. Поэтому мы хотим продемонстрировать другой подход к</w:t>
      </w:r>
      <w:r w:rsidR="0079289F">
        <w:t> </w:t>
      </w:r>
      <w:r>
        <w:t xml:space="preserve">измерению неожиданности ДКП. </w:t>
      </w:r>
    </w:p>
    <w:p w14:paraId="578C1604" w14:textId="782B74DF" w:rsidR="001E2B83" w:rsidRDefault="001E2B83" w:rsidP="00DF5227">
      <w:pPr>
        <w:pStyle w:val="ae"/>
        <w:jc w:val="both"/>
      </w:pPr>
      <w:r>
        <w:t>Согласно</w:t>
      </w:r>
      <w:r w:rsidR="00102ABA" w:rsidRPr="00102ABA">
        <w:t xml:space="preserve"> </w:t>
      </w:r>
      <w:r w:rsidR="00193747" w:rsidRPr="000062BE">
        <w:rPr>
          <w:color w:val="000000" w:themeColor="text1"/>
        </w:rPr>
        <w:t>Рис.3</w:t>
      </w:r>
      <w:r>
        <w:t>, мы предполагаем тренд-стационарность временного ряда котировки фьючерса</w:t>
      </w:r>
      <w:r w:rsidRPr="007D4566">
        <w:t xml:space="preserve"> </w:t>
      </w:r>
      <m:oMath>
        <m:sSub>
          <m:sSubPr>
            <m:ctrlPr>
              <w:rPr>
                <w:rFonts w:ascii="Cambria Math" w:hAnsi="Cambria Math"/>
                <w:i/>
              </w:rPr>
            </m:ctrlPr>
          </m:sSubPr>
          <m:e>
            <m:r>
              <w:rPr>
                <w:rFonts w:ascii="Cambria Math" w:hAnsi="Cambria Math"/>
              </w:rPr>
              <m:t>y</m:t>
            </m:r>
          </m:e>
          <m:sub>
            <m:r>
              <w:rPr>
                <w:rFonts w:ascii="Cambria Math" w:hAnsi="Cambria Math"/>
                <w:lang w:val="en-US"/>
              </w:rPr>
              <m:t>t</m:t>
            </m:r>
          </m:sub>
        </m:sSub>
      </m:oMath>
      <w:r>
        <w:t xml:space="preserve">, который подвергся структурному сдвигу после публикации пресс-релиза. </w:t>
      </w:r>
    </w:p>
    <w:p w14:paraId="34357291" w14:textId="77777777" w:rsidR="001E2B83" w:rsidRPr="007D4566" w:rsidRDefault="001E2B83" w:rsidP="00DF5227">
      <w:pPr>
        <w:pStyle w:val="ae"/>
        <w:jc w:val="both"/>
      </w:pPr>
      <w:r>
        <w:t xml:space="preserve">Оценим следующую модель множественной регрессии котировки фьючерса </w:t>
      </w:r>
      <w:r>
        <w:rPr>
          <w:lang w:val="en-US"/>
        </w:rPr>
        <w:t>USD</w:t>
      </w:r>
      <w:r w:rsidRPr="007D4566">
        <w:t>/</w:t>
      </w:r>
      <w:r>
        <w:rPr>
          <w:lang w:val="en-US"/>
        </w:rPr>
        <w:t>RUB</w:t>
      </w:r>
      <w:r>
        <w:t>:</w:t>
      </w:r>
    </w:p>
    <w:p w14:paraId="0178F9B9" w14:textId="77777777" w:rsidR="001E2B83" w:rsidRPr="007D4566" w:rsidRDefault="00000000" w:rsidP="00DF5227">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after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1910E7E8" w14:textId="77777777" w:rsidR="001E2B83" w:rsidRPr="00DE7BC4"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-котировка фьючерса </m:t>
          </m:r>
          <m:r>
            <w:rPr>
              <w:rFonts w:ascii="Cambria Math" w:eastAsiaTheme="minorEastAsia" w:hAnsi="Cambria Math"/>
              <w:lang w:val="en-US"/>
            </w:rPr>
            <m:t>USD/RUB(</m:t>
          </m:r>
          <m:r>
            <w:rPr>
              <w:rFonts w:ascii="Cambria Math" w:eastAsiaTheme="minorEastAsia" w:hAnsi="Cambria Math"/>
            </w:rPr>
            <m:t>в десятых долях копеек</m:t>
          </m:r>
          <m:r>
            <w:rPr>
              <w:rFonts w:ascii="Cambria Math" w:eastAsiaTheme="minorEastAsia" w:hAnsi="Cambria Math"/>
              <w:lang w:val="en-US"/>
            </w:rPr>
            <m:t>)</m:t>
          </m:r>
          <m:r>
            <w:rPr>
              <w:rFonts w:ascii="Cambria Math" w:eastAsiaTheme="minorEastAsia" w:hAnsi="Cambria Math"/>
            </w:rPr>
            <m:t>, рассматриваемая в период</m:t>
          </m:r>
        </m:oMath>
      </m:oMathPara>
    </w:p>
    <w:p w14:paraId="389D5D84" w14:textId="77777777" w:rsidR="001E2B83" w:rsidRPr="00386547" w:rsidRDefault="001E2B83" w:rsidP="00DF5227">
      <w:pPr>
        <w:jc w:val="both"/>
        <w:rPr>
          <w:rFonts w:eastAsiaTheme="minorEastAsia"/>
          <w:i/>
        </w:rPr>
      </w:pPr>
      <m:oMath>
        <m:r>
          <w:rPr>
            <w:rFonts w:ascii="Cambria Math" w:eastAsiaTheme="minorEastAsia" w:hAnsi="Cambria Math"/>
          </w:rPr>
          <m:t xml:space="preserve"> с 13:10 до 13:50</m:t>
        </m:r>
        <m:r>
          <w:rPr>
            <w:rStyle w:val="aa"/>
            <w:rFonts w:ascii="Cambria Math" w:eastAsiaTheme="minorEastAsia" w:hAnsi="Cambria Math"/>
            <w:i/>
          </w:rPr>
          <w:footnoteReference w:id="11"/>
        </m:r>
      </m:oMath>
      <w:r>
        <w:rPr>
          <w:rFonts w:eastAsiaTheme="minorEastAsia"/>
          <w:i/>
        </w:rPr>
        <w:t>;</w:t>
      </w:r>
    </w:p>
    <w:p w14:paraId="081952B5" w14:textId="77777777" w:rsidR="001E2B83" w:rsidRPr="00386547" w:rsidRDefault="001E2B83" w:rsidP="00DF5227">
      <w:pPr>
        <w:jc w:val="both"/>
        <w:rPr>
          <w:rFonts w:eastAsiaTheme="minorEastAsia"/>
        </w:rPr>
      </w:pPr>
      <m:oMath>
        <m:r>
          <w:rPr>
            <w:rFonts w:ascii="Cambria Math" w:hAnsi="Cambria Math"/>
            <w:lang w:val="en-US"/>
          </w:rPr>
          <m:t>t</m:t>
        </m:r>
        <m:r>
          <w:rPr>
            <w:rFonts w:ascii="Cambria Math" w:eastAsiaTheme="minorEastAsia" w:hAnsi="Cambria Math"/>
          </w:rPr>
          <m:t xml:space="preserve">-время </m:t>
        </m:r>
        <m:d>
          <m:dPr>
            <m:ctrlPr>
              <w:rPr>
                <w:rFonts w:ascii="Cambria Math" w:eastAsiaTheme="minorEastAsia" w:hAnsi="Cambria Math"/>
                <w:i/>
              </w:rPr>
            </m:ctrlPr>
          </m:dPr>
          <m:e>
            <m:r>
              <w:rPr>
                <w:rFonts w:ascii="Cambria Math" w:eastAsiaTheme="minorEastAsia" w:hAnsi="Cambria Math"/>
              </w:rPr>
              <m:t>в минутах</m:t>
            </m:r>
          </m:e>
        </m:d>
        <m:r>
          <w:rPr>
            <w:rFonts w:ascii="Cambria Math" w:eastAsiaTheme="minorEastAsia" w:hAnsi="Cambria Math"/>
          </w:rPr>
          <m:t>, прошедшее с 13:10;</m:t>
        </m:r>
      </m:oMath>
      <w:r w:rsidRPr="00386547">
        <w:rPr>
          <w:rFonts w:eastAsiaTheme="minorEastAsia"/>
        </w:rPr>
        <w:t xml:space="preserve"> </w:t>
      </w:r>
    </w:p>
    <w:p w14:paraId="4E8698F5" w14:textId="77777777" w:rsidR="001E2B83" w:rsidRPr="00386547"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after</m:t>
              </m:r>
            </m:e>
            <m:sub>
              <m:r>
                <w:rPr>
                  <w:rFonts w:ascii="Cambria Math" w:hAnsi="Cambria Math"/>
                  <w:lang w:val="en-US"/>
                </w:rPr>
                <m:t>t</m:t>
              </m:r>
            </m:sub>
          </m:sSub>
          <m:r>
            <w:rPr>
              <w:rFonts w:ascii="Cambria Math" w:hAnsi="Cambria Math"/>
            </w:rPr>
            <m:t xml:space="preserve">-бинарная переменная, которая принимает значение 1, если пресс релиз уже </m:t>
          </m:r>
        </m:oMath>
      </m:oMathPara>
    </w:p>
    <w:p w14:paraId="1CA6D97B" w14:textId="77777777" w:rsidR="001E2B83" w:rsidRPr="00386547" w:rsidRDefault="001E2B83" w:rsidP="00DF5227">
      <w:pPr>
        <w:jc w:val="both"/>
        <w:rPr>
          <w:rFonts w:eastAsiaTheme="minorEastAsia"/>
        </w:rPr>
      </w:pPr>
      <m:oMath>
        <m:r>
          <w:rPr>
            <w:rFonts w:ascii="Cambria Math" w:hAnsi="Cambria Math"/>
          </w:rPr>
          <m:t>опубликован, и 0 в противном случае</m:t>
        </m:r>
      </m:oMath>
      <w:r>
        <w:rPr>
          <w:rFonts w:eastAsiaTheme="minorEastAsia"/>
        </w:rPr>
        <w:t>;</w:t>
      </w:r>
    </w:p>
    <w:p w14:paraId="47F1FB6E" w14:textId="77777777" w:rsidR="001E2B83" w:rsidRPr="007D4566" w:rsidRDefault="00000000" w:rsidP="00DF5227">
      <w:p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eastAsiaTheme="minorEastAsia" w:hAnsi="Cambria Math"/>
          </w:rPr>
          <m:t>-случайная ошибка</m:t>
        </m:r>
      </m:oMath>
      <w:r w:rsidR="001E2B83">
        <w:rPr>
          <w:rFonts w:eastAsiaTheme="minorEastAsia"/>
        </w:rPr>
        <w:t>.</w:t>
      </w:r>
    </w:p>
    <w:p w14:paraId="29478A32" w14:textId="13688072" w:rsidR="001E2B83" w:rsidRDefault="001E2B83" w:rsidP="00DF5227">
      <w:pPr>
        <w:pStyle w:val="ae"/>
        <w:jc w:val="both"/>
      </w:pPr>
      <w:r>
        <w:t xml:space="preserve">Получаем следующую </w:t>
      </w:r>
      <w:r w:rsidRPr="000062BE">
        <w:t>модель</w:t>
      </w:r>
      <w:r w:rsidR="00193747" w:rsidRPr="000062BE">
        <w:t xml:space="preserve"> (Табл. 3)</w:t>
      </w:r>
      <w:r w:rsidRPr="000062BE">
        <w:t>:</w:t>
      </w:r>
    </w:p>
    <w:p w14:paraId="388D74D5" w14:textId="77777777" w:rsidR="001E2B83" w:rsidRPr="00193747" w:rsidRDefault="00000000" w:rsidP="00DF5227">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72805,5</m:t>
              </m:r>
            </m:e>
            <m:lim>
              <m:r>
                <w:rPr>
                  <w:rFonts w:ascii="Cambria Math" w:hAnsi="Cambria Math"/>
                  <w:lang w:val="en-US"/>
                </w:rPr>
                <m:t>(4,46)</m:t>
              </m:r>
            </m:lim>
          </m:limLow>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6,95</m:t>
              </m:r>
            </m:e>
            <m:lim>
              <m:r>
                <w:rPr>
                  <w:rFonts w:ascii="Cambria Math" w:hAnsi="Cambria Math"/>
                  <w:lang w:val="en-US"/>
                </w:rPr>
                <m:t>(0,34)</m:t>
              </m:r>
            </m:lim>
          </m:limLow>
          <m:r>
            <w:rPr>
              <w:rFonts w:ascii="Cambria Math" w:hAnsi="Cambria Math"/>
            </w:rPr>
            <m:t>*t+</m:t>
          </m:r>
          <m:limLow>
            <m:limLowPr>
              <m:ctrlPr>
                <w:rPr>
                  <w:rFonts w:ascii="Cambria Math" w:hAnsi="Cambria Math"/>
                  <w:i/>
                  <w:lang w:val="en-US"/>
                </w:rPr>
              </m:ctrlPr>
            </m:limLowPr>
            <m:e>
              <m:r>
                <m:rPr>
                  <m:sty m:val="p"/>
                </m:rPr>
                <w:rPr>
                  <w:rFonts w:ascii="Cambria Math" w:hAnsi="Cambria Math"/>
                  <w:lang w:val="en-US"/>
                </w:rPr>
                <m:t>23,90</m:t>
              </m:r>
            </m:e>
            <m:lim>
              <m:r>
                <w:rPr>
                  <w:rFonts w:ascii="Cambria Math" w:hAnsi="Cambria Math"/>
                  <w:lang w:val="en-US"/>
                </w:rPr>
                <m:t>(50,71)</m:t>
              </m:r>
            </m:lim>
          </m:limLow>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6,65</m:t>
              </m:r>
            </m:e>
            <m:lim>
              <m:r>
                <w:rPr>
                  <w:rFonts w:ascii="Cambria Math" w:hAnsi="Cambria Math"/>
                  <w:lang w:val="en-US"/>
                </w:rPr>
                <m:t>(1,45)</m:t>
              </m:r>
            </m:lim>
          </m:limLow>
          <m:r>
            <m:rPr>
              <m:sty m:val="p"/>
            </m:rPr>
            <w:rPr>
              <w:rFonts w:ascii="Cambria Math" w:hAnsi="Cambria Math"/>
              <w:lang w:val="en-US"/>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oMath>
      </m:oMathPara>
    </w:p>
    <w:p w14:paraId="62C3C904" w14:textId="77777777" w:rsidR="00193747" w:rsidRDefault="00193747" w:rsidP="00DF5227">
      <w:pPr>
        <w:jc w:val="both"/>
        <w:rPr>
          <w:rFonts w:eastAsiaTheme="minorEastAsia"/>
        </w:rPr>
      </w:pPr>
    </w:p>
    <w:p w14:paraId="082D2B08" w14:textId="47D876EC" w:rsidR="00DF5227" w:rsidRDefault="00DF5227" w:rsidP="00DF5227">
      <w:pPr>
        <w:jc w:val="both"/>
        <w:rPr>
          <w:rFonts w:eastAsiaTheme="minorEastAsia"/>
        </w:rPr>
      </w:pPr>
      <w:r>
        <w:rPr>
          <w:rFonts w:eastAsiaTheme="minorEastAsia"/>
        </w:rPr>
        <w:t xml:space="preserve"> </w:t>
      </w:r>
    </w:p>
    <w:p w14:paraId="6456CBEB" w14:textId="77777777" w:rsidR="00DF5227" w:rsidRDefault="00DF5227" w:rsidP="00DF5227">
      <w:pPr>
        <w:jc w:val="both"/>
        <w:rPr>
          <w:rFonts w:eastAsiaTheme="minorEastAsia"/>
        </w:rPr>
      </w:pPr>
    </w:p>
    <w:tbl>
      <w:tblPr>
        <w:tblStyle w:val="ad"/>
        <w:tblW w:w="0" w:type="auto"/>
        <w:tblLook w:val="04A0" w:firstRow="1" w:lastRow="0" w:firstColumn="1" w:lastColumn="0" w:noHBand="0" w:noVBand="1"/>
      </w:tblPr>
      <w:tblGrid>
        <w:gridCol w:w="1869"/>
        <w:gridCol w:w="1869"/>
        <w:gridCol w:w="1869"/>
        <w:gridCol w:w="1869"/>
        <w:gridCol w:w="1869"/>
      </w:tblGrid>
      <w:tr w:rsidR="001E2B83" w14:paraId="2A246FFC" w14:textId="77777777" w:rsidTr="00603197">
        <w:tc>
          <w:tcPr>
            <w:tcW w:w="1869" w:type="dxa"/>
          </w:tcPr>
          <w:p w14:paraId="25C7F2F6" w14:textId="77777777" w:rsidR="001E2B83" w:rsidRDefault="001E2B83" w:rsidP="00DF5227">
            <w:pPr>
              <w:jc w:val="both"/>
              <w:rPr>
                <w:rFonts w:eastAsiaTheme="minorEastAsia"/>
              </w:rPr>
            </w:pPr>
            <w:r>
              <w:rPr>
                <w:rFonts w:eastAsiaTheme="minorEastAsia"/>
              </w:rPr>
              <w:t>Переменная</w:t>
            </w:r>
          </w:p>
        </w:tc>
        <w:tc>
          <w:tcPr>
            <w:tcW w:w="1869" w:type="dxa"/>
          </w:tcPr>
          <w:p w14:paraId="02C08A35" w14:textId="77777777" w:rsidR="001E2B83" w:rsidRPr="001E39DD" w:rsidRDefault="001E2B83" w:rsidP="00DF5227">
            <w:pPr>
              <w:jc w:val="both"/>
              <w:rPr>
                <w:rFonts w:eastAsiaTheme="minorEastAsia"/>
                <w:lang w:val="en-US"/>
              </w:rPr>
            </w:pPr>
            <w:r>
              <w:rPr>
                <w:rFonts w:eastAsiaTheme="minorEastAsia"/>
                <w:lang w:val="en-US"/>
              </w:rPr>
              <w:t>Const</w:t>
            </w:r>
          </w:p>
        </w:tc>
        <w:tc>
          <w:tcPr>
            <w:tcW w:w="1869" w:type="dxa"/>
          </w:tcPr>
          <w:p w14:paraId="2F82C7A1" w14:textId="77777777" w:rsidR="001E2B83" w:rsidRPr="001E39DD" w:rsidRDefault="001E2B83" w:rsidP="00DF5227">
            <w:pPr>
              <w:jc w:val="both"/>
              <w:rPr>
                <w:rFonts w:eastAsiaTheme="minorEastAsia"/>
                <w:lang w:val="en-US"/>
              </w:rPr>
            </w:pPr>
            <w:r>
              <w:rPr>
                <w:rFonts w:eastAsiaTheme="minorEastAsia"/>
                <w:lang w:val="en-US"/>
              </w:rPr>
              <w:t>t</w:t>
            </w:r>
          </w:p>
        </w:tc>
        <w:tc>
          <w:tcPr>
            <w:tcW w:w="1869" w:type="dxa"/>
          </w:tcPr>
          <w:p w14:paraId="4731440E" w14:textId="77777777" w:rsidR="001E2B83" w:rsidRPr="001E39DD" w:rsidRDefault="001E2B83" w:rsidP="00DF5227">
            <w:pPr>
              <w:jc w:val="both"/>
              <w:rPr>
                <w:rFonts w:eastAsiaTheme="minorEastAsia"/>
                <w:lang w:val="en-US"/>
              </w:rPr>
            </w:pPr>
            <w:r>
              <w:rPr>
                <w:rFonts w:eastAsiaTheme="minorEastAsia"/>
                <w:lang w:val="en-US"/>
              </w:rPr>
              <w:t>after</w:t>
            </w:r>
          </w:p>
        </w:tc>
        <w:tc>
          <w:tcPr>
            <w:tcW w:w="1869" w:type="dxa"/>
          </w:tcPr>
          <w:p w14:paraId="480CB264" w14:textId="77777777" w:rsidR="001E2B83" w:rsidRPr="001E39DD" w:rsidRDefault="001E2B83" w:rsidP="00DF5227">
            <w:pPr>
              <w:jc w:val="both"/>
              <w:rPr>
                <w:rFonts w:eastAsiaTheme="minorEastAsia"/>
                <w:lang w:val="en-US"/>
              </w:rPr>
            </w:pPr>
            <w:r>
              <w:rPr>
                <w:rFonts w:eastAsiaTheme="minorEastAsia"/>
                <w:lang w:val="en-US"/>
              </w:rPr>
              <w:t>after*t</w:t>
            </w:r>
          </w:p>
        </w:tc>
      </w:tr>
      <w:tr w:rsidR="001E2B83" w14:paraId="725B5B14" w14:textId="77777777" w:rsidTr="00603197">
        <w:tc>
          <w:tcPr>
            <w:tcW w:w="1869" w:type="dxa"/>
          </w:tcPr>
          <w:p w14:paraId="52E8DF3A" w14:textId="77777777" w:rsidR="001E2B83" w:rsidRDefault="001E2B83" w:rsidP="00DF5227">
            <w:pPr>
              <w:jc w:val="both"/>
              <w:rPr>
                <w:rFonts w:eastAsiaTheme="minorEastAsia"/>
              </w:rPr>
            </w:pPr>
            <w:r>
              <w:rPr>
                <w:rFonts w:eastAsiaTheme="minorEastAsia"/>
              </w:rPr>
              <w:t>Р-значение теста на значимость переменной</w:t>
            </w:r>
          </w:p>
        </w:tc>
        <w:tc>
          <w:tcPr>
            <w:tcW w:w="1869" w:type="dxa"/>
            <w:vAlign w:val="center"/>
          </w:tcPr>
          <w:p w14:paraId="4AC89541" w14:textId="77777777" w:rsidR="001E2B83" w:rsidRPr="001E39DD" w:rsidRDefault="001E2B83" w:rsidP="00DF5227">
            <w:pPr>
              <w:jc w:val="both"/>
              <w:rPr>
                <w:rFonts w:eastAsiaTheme="minorEastAsia"/>
                <w:b/>
                <w:bCs/>
              </w:rPr>
            </w:pPr>
            <w:r>
              <w:rPr>
                <w:rFonts w:eastAsiaTheme="minorEastAsia"/>
              </w:rPr>
              <w:t>1,</w:t>
            </w:r>
            <w:proofErr w:type="gramStart"/>
            <w:r>
              <w:rPr>
                <w:rFonts w:eastAsiaTheme="minorEastAsia"/>
              </w:rPr>
              <w:t>11е</w:t>
            </w:r>
            <w:proofErr w:type="gramEnd"/>
            <w:r>
              <w:rPr>
                <w:rFonts w:eastAsiaTheme="minorEastAsia"/>
              </w:rPr>
              <w:t>-131</w:t>
            </w:r>
          </w:p>
        </w:tc>
        <w:tc>
          <w:tcPr>
            <w:tcW w:w="1869" w:type="dxa"/>
            <w:vAlign w:val="center"/>
          </w:tcPr>
          <w:p w14:paraId="0C12A8A5" w14:textId="77777777" w:rsidR="001E2B83" w:rsidRDefault="001E2B83" w:rsidP="00DF5227">
            <w:pPr>
              <w:jc w:val="both"/>
              <w:rPr>
                <w:rFonts w:eastAsiaTheme="minorEastAsia"/>
              </w:rPr>
            </w:pPr>
            <w:r>
              <w:rPr>
                <w:rFonts w:eastAsiaTheme="minorEastAsia"/>
              </w:rPr>
              <w:t>7,</w:t>
            </w:r>
            <w:proofErr w:type="gramStart"/>
            <w:r>
              <w:rPr>
                <w:rFonts w:eastAsiaTheme="minorEastAsia"/>
              </w:rPr>
              <w:t>04е</w:t>
            </w:r>
            <w:proofErr w:type="gramEnd"/>
            <w:r>
              <w:rPr>
                <w:rFonts w:eastAsiaTheme="minorEastAsia"/>
              </w:rPr>
              <w:t>-022</w:t>
            </w:r>
          </w:p>
        </w:tc>
        <w:tc>
          <w:tcPr>
            <w:tcW w:w="1869" w:type="dxa"/>
            <w:vAlign w:val="center"/>
          </w:tcPr>
          <w:p w14:paraId="42DC871A" w14:textId="77777777" w:rsidR="001E2B83" w:rsidRDefault="001E2B83" w:rsidP="00DF5227">
            <w:pPr>
              <w:jc w:val="both"/>
              <w:rPr>
                <w:rFonts w:eastAsiaTheme="minorEastAsia"/>
              </w:rPr>
            </w:pPr>
            <w:r>
              <w:rPr>
                <w:rFonts w:eastAsiaTheme="minorEastAsia"/>
              </w:rPr>
              <w:t>0,6401</w:t>
            </w:r>
          </w:p>
        </w:tc>
        <w:tc>
          <w:tcPr>
            <w:tcW w:w="1869" w:type="dxa"/>
            <w:vAlign w:val="center"/>
          </w:tcPr>
          <w:p w14:paraId="2137BD06" w14:textId="77777777" w:rsidR="001E2B83" w:rsidRDefault="001E2B83" w:rsidP="00DF5227">
            <w:pPr>
              <w:keepNext/>
              <w:jc w:val="both"/>
              <w:rPr>
                <w:rFonts w:eastAsiaTheme="minorEastAsia"/>
              </w:rPr>
            </w:pPr>
            <w:r>
              <w:rPr>
                <w:rFonts w:eastAsiaTheme="minorEastAsia"/>
              </w:rPr>
              <w:t>4,</w:t>
            </w:r>
            <w:proofErr w:type="gramStart"/>
            <w:r>
              <w:rPr>
                <w:rFonts w:eastAsiaTheme="minorEastAsia"/>
              </w:rPr>
              <w:t>76е</w:t>
            </w:r>
            <w:proofErr w:type="gramEnd"/>
            <w:r>
              <w:rPr>
                <w:rFonts w:eastAsiaTheme="minorEastAsia"/>
              </w:rPr>
              <w:t>-05</w:t>
            </w:r>
          </w:p>
        </w:tc>
      </w:tr>
    </w:tbl>
    <w:p w14:paraId="3F9D459A" w14:textId="442214B2" w:rsidR="00193747" w:rsidRDefault="00193747" w:rsidP="00DF5227">
      <w:pPr>
        <w:pStyle w:val="ab"/>
        <w:jc w:val="both"/>
      </w:pPr>
      <w:r>
        <w:t xml:space="preserve">Табл. </w:t>
      </w:r>
      <w:fldSimple w:instr=" SEQ Табл. \* ARABIC ">
        <w:r w:rsidR="003D4A25">
          <w:rPr>
            <w:noProof/>
          </w:rPr>
          <w:t>3</w:t>
        </w:r>
      </w:fldSimple>
      <w:r>
        <w:t>. Значимости переменных в модели</w:t>
      </w:r>
    </w:p>
    <w:p w14:paraId="318DCFA0" w14:textId="2130D185" w:rsidR="00193747" w:rsidRDefault="00193747" w:rsidP="00DF5227">
      <w:pPr>
        <w:pStyle w:val="ab"/>
        <w:jc w:val="both"/>
      </w:pPr>
      <w:r>
        <w:t>Источник: расчеты авторов</w:t>
      </w:r>
    </w:p>
    <w:p w14:paraId="35C20E8B" w14:textId="77777777" w:rsidR="001E2B83" w:rsidRDefault="001E2B83" w:rsidP="00DF5227">
      <w:pPr>
        <w:pStyle w:val="ae"/>
        <w:jc w:val="both"/>
      </w:pPr>
      <w:r>
        <w:rPr>
          <w:lang w:val="en-US"/>
        </w:rPr>
        <w:t>R</w:t>
      </w:r>
      <w:r w:rsidRPr="000731B4">
        <w:t>-</w:t>
      </w:r>
      <w:r>
        <w:t>квадрат = 0,78</w:t>
      </w:r>
    </w:p>
    <w:p w14:paraId="70B4C322" w14:textId="77777777" w:rsidR="001E2B83" w:rsidRDefault="001E2B83" w:rsidP="00DF5227">
      <w:pPr>
        <w:pStyle w:val="ae"/>
        <w:jc w:val="both"/>
      </w:pPr>
      <w:r>
        <w:t>Проводим тест на линейное ограничение:</w:t>
      </w:r>
    </w:p>
    <w:p w14:paraId="61AEEAFB" w14:textId="77777777" w:rsidR="001E2B83" w:rsidRDefault="001E2B83" w:rsidP="00DF5227">
      <w:pPr>
        <w:pStyle w:val="ae"/>
        <w:jc w:val="both"/>
      </w:pPr>
      <w:r>
        <w:t>Н</w:t>
      </w:r>
      <w:r w:rsidRPr="007D5DD6">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oMath>
    </w:p>
    <w:p w14:paraId="0E79944D" w14:textId="77777777" w:rsidR="001E2B83" w:rsidRDefault="001E2B83" w:rsidP="00DF5227">
      <w:pPr>
        <w:pStyle w:val="ae"/>
        <w:jc w:val="both"/>
      </w:pPr>
      <w:r>
        <w:t>Н1: иначе</w:t>
      </w:r>
    </w:p>
    <w:p w14:paraId="693AFDC6" w14:textId="77777777" w:rsidR="001E2B83" w:rsidRDefault="001E2B83" w:rsidP="00DF5227">
      <w:pPr>
        <w:pStyle w:val="ae"/>
        <w:jc w:val="both"/>
      </w:pPr>
      <w:r>
        <w:t>Соответствующее р-значение составляет 0,072. Значит, на уровне значимости 10% мы отвергаем нулевую гипотезу и склоняемся к наличию структурного сдвига, а на уровнях значимости в 1% или 5% - наоборот, склоняемся к выводу о его отсутствии. В связи с этим, можно заключить, что принятое 10 февраля решение оставить ключевую ставку неизменной можно считать немного неожиданным для агентов.</w:t>
      </w:r>
    </w:p>
    <w:p w14:paraId="172690CA" w14:textId="15F85895" w:rsidR="001E2B83" w:rsidRPr="00CD680D" w:rsidRDefault="001E2B83" w:rsidP="00DF5227">
      <w:pPr>
        <w:pStyle w:val="ae"/>
        <w:jc w:val="both"/>
      </w:pPr>
      <w:r>
        <w:t>Рассмотрим последствия предпринятой политики в модели ожидаемой и неожиданной ДКП в рамках МОЭ НМК</w:t>
      </w:r>
      <w:r w:rsidR="003D181B">
        <w:t xml:space="preserve"> </w:t>
      </w:r>
      <w:r w:rsidR="003D181B" w:rsidRPr="000062BE">
        <w:t>(Рис. 4)</w:t>
      </w:r>
      <w:r w:rsidRPr="000062BE">
        <w:t>.</w:t>
      </w:r>
      <w:r>
        <w:t xml:space="preserve"> </w:t>
      </w:r>
      <w:r w:rsidR="00CD680D">
        <w:t>В нашей модели исходное равновесие экономики представлено согласно сложившимся ожиданиям относительно решения по ключевой ставке</w:t>
      </w:r>
      <w:r w:rsidR="002924D2">
        <w:t xml:space="preserve"> (в данном случае, снижения)</w:t>
      </w:r>
      <w:r w:rsidR="00CD680D">
        <w:t>. В связи с этим изменения всех показателей будем фиксировать относительно некоторого ожидаемого уровня, а не относительно фактического на 13:30.</w:t>
      </w:r>
    </w:p>
    <w:p w14:paraId="312A92CD" w14:textId="77777777" w:rsidR="00860ECD" w:rsidRPr="00860ECD" w:rsidRDefault="001E2B83" w:rsidP="00DF5227">
      <w:pPr>
        <w:pStyle w:val="ae"/>
        <w:jc w:val="both"/>
        <w:rPr>
          <w:rFonts w:eastAsiaTheme="minorEastAsia"/>
        </w:rPr>
      </w:pPr>
      <m:oMathPara>
        <m:oMathParaPr>
          <m:jc m:val="left"/>
        </m:oMathParaPr>
        <m:oMath>
          <m:r>
            <m:rPr>
              <m:sty m:val="p"/>
            </m:rPr>
            <w:rPr>
              <w:rFonts w:ascii="Cambria Math" w:hAnsi="Cambria Math"/>
            </w:rPr>
            <m:t>ЦБ увеличивает ключевую ставку относительно ожидаемого уровня</m:t>
          </m:r>
          <m:r>
            <w:rPr>
              <w:rFonts w:ascii="Cambria Math" w:hAnsi="Cambria Math"/>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P</m:t>
              </m:r>
            </m:den>
          </m:f>
          <m:r>
            <w:rPr>
              <w:rFonts w:ascii="Cambria Math" w:hAnsi="Cambria Math"/>
            </w:rPr>
            <m:t xml:space="preserve">↓  </m:t>
          </m:r>
          <m:r>
            <w:rPr>
              <w:rFonts w:ascii="Cambria Math" w:hAnsi="Cambria Math" w:cs="Cambria Math"/>
            </w:rPr>
            <m:t>⇒</m:t>
          </m:r>
          <m:r>
            <m:rPr>
              <m:sty m:val="p"/>
            </m:rPr>
            <w:rPr>
              <w:rFonts w:ascii="Cambria Math" w:hAnsi="Cambria Math"/>
            </w:rPr>
            <w:br/>
          </m:r>
        </m:oMath>
        <m:oMath>
          <m:r>
            <w:rPr>
              <w:rFonts w:ascii="Cambria Math" w:hAnsi="Cambria Math" w:cs="Cambria Math"/>
            </w:rPr>
            <m:t xml:space="preserve">⇒r↑∀Y,   LM↖, </m:t>
          </m:r>
          <m:r>
            <m:rPr>
              <m:sty m:val="p"/>
            </m:rPr>
            <w:rPr>
              <w:rFonts w:ascii="Cambria Math" w:hAnsi="Cambria Math" w:cs="Cambria Math"/>
            </w:rPr>
            <w:br/>
          </m:r>
        </m:oMath>
        <m:oMath>
          <m:r>
            <w:rPr>
              <w:rFonts w:ascii="Cambria Math" w:hAnsi="Cambria Math" w:cs="Cambria Math"/>
            </w:rPr>
            <m:t>где r-ставка, уравновешивающая денежный рынок</m:t>
          </m:r>
          <m:r>
            <m:rPr>
              <m:sty m:val="p"/>
            </m:rPr>
            <w:rPr>
              <w:rFonts w:ascii="Cambria Math" w:hAnsi="Cambria Math"/>
            </w:rPr>
            <w:br/>
          </m:r>
        </m:oMath>
        <m:oMath>
          <m:r>
            <w:rPr>
              <w:rFonts w:ascii="Cambria Math" w:hAnsi="Cambria Math"/>
            </w:rPr>
            <m:t>1) r↑ ⇒CF</m:t>
          </m:r>
          <m:d>
            <m:dPr>
              <m:ctrlPr>
                <w:rPr>
                  <w:rFonts w:ascii="Cambria Math" w:hAnsi="Cambria Math"/>
                  <w:i/>
                </w:rPr>
              </m:ctrlPr>
            </m:dPr>
            <m:e>
              <m:r>
                <w:rPr>
                  <w:rFonts w:ascii="Cambria Math" w:hAnsi="Cambria Math"/>
                </w:rPr>
                <m:t>r</m:t>
              </m:r>
            </m:e>
          </m:d>
          <m:r>
            <w:rPr>
              <w:rFonts w:ascii="Cambria Math" w:hAnsi="Cambria Math"/>
            </w:rPr>
            <m:t xml:space="preserve">↓ ⇒предложение национальной валюты↓ ⇒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m:t>
          </m:r>
          <m:r>
            <w:rPr>
              <w:rFonts w:ascii="Cambria Math" w:hAnsi="Cambria Math"/>
              <w:lang w:val="en-US"/>
            </w:rPr>
            <m:t>NX</m:t>
          </m:r>
          <m:r>
            <w:rPr>
              <w:rFonts w:ascii="Cambria Math" w:hAnsi="Cambria Math"/>
            </w:rPr>
            <m:t>↓ ⇒</m:t>
          </m:r>
          <m:r>
            <w:rPr>
              <w:rFonts w:ascii="Cambria Math" w:hAnsi="Cambria Math"/>
              <w:lang w:val="en-US"/>
            </w:rPr>
            <m:t>Y</m:t>
          </m:r>
          <m:r>
            <w:rPr>
              <w:rFonts w:ascii="Cambria Math" w:hAnsi="Cambria Math"/>
            </w:rPr>
            <m:t>↓,</m:t>
          </m:r>
          <m:r>
            <m:rPr>
              <m:sty m:val="p"/>
            </m:rPr>
            <w:rPr>
              <w:rFonts w:ascii="Cambria Math" w:hAnsi="Cambria Math"/>
            </w:rPr>
            <w:br/>
          </m:r>
        </m:oMath>
        <m:oMath>
          <m:r>
            <w:rPr>
              <w:rFonts w:ascii="Cambria Math" w:hAnsi="Cambria Math"/>
            </w:rPr>
            <m:t xml:space="preserve">2) </m:t>
          </m:r>
          <m:r>
            <w:rPr>
              <w:rFonts w:ascii="Cambria Math" w:hAnsi="Cambria Math"/>
              <w:lang w:val="en-US"/>
            </w:rPr>
            <m:t>r</m:t>
          </m:r>
          <m:r>
            <w:rPr>
              <w:rFonts w:ascii="Cambria Math" w:hAnsi="Cambria Math"/>
            </w:rPr>
            <m:t>↑ ⇒</m:t>
          </m:r>
          <m:r>
            <w:rPr>
              <w:rFonts w:ascii="Cambria Math" w:hAnsi="Cambria Math"/>
              <w:lang w:val="en-US"/>
            </w:rPr>
            <m:t>I</m:t>
          </m:r>
          <m:r>
            <w:rPr>
              <w:rFonts w:ascii="Cambria Math" w:hAnsi="Cambria Math"/>
            </w:rPr>
            <m:t>↓ ⇒</m:t>
          </m:r>
          <m:r>
            <w:rPr>
              <w:rFonts w:ascii="Cambria Math" w:hAnsi="Cambria Math"/>
              <w:lang w:val="en-US"/>
            </w:rPr>
            <m:t>Y</m:t>
          </m:r>
          <m:r>
            <w:rPr>
              <w:rFonts w:ascii="Cambria Math" w:hAnsi="Cambria Math"/>
            </w:rPr>
            <m:t xml:space="preserve">↓. </m:t>
          </m:r>
          <m:r>
            <m:rPr>
              <m:sty m:val="p"/>
            </m:rPr>
            <w:rPr>
              <w:rFonts w:ascii="Cambria Math" w:hAnsi="Cambria Math"/>
            </w:rPr>
            <w:br/>
          </m:r>
        </m:oMath>
        <m:oMath>
          <m:r>
            <w:rPr>
              <w:rFonts w:ascii="Cambria Math" w:hAnsi="Cambria Math"/>
            </w:rPr>
            <m:t>Итого:</m:t>
          </m:r>
          <m:r>
            <w:rPr>
              <w:rFonts w:ascii="Cambria Math" w:hAnsi="Cambria Math"/>
              <w:lang w:val="en-US"/>
            </w:rPr>
            <m:t>r</m:t>
          </m:r>
          <m:r>
            <w:rPr>
              <w:rFonts w:ascii="Cambria Math" w:hAnsi="Cambria Math"/>
            </w:rPr>
            <m:t>↑ ⇒</m:t>
          </m:r>
          <m:r>
            <w:rPr>
              <w:rFonts w:ascii="Cambria Math" w:hAnsi="Cambria Math"/>
              <w:lang w:val="en-US"/>
            </w:rPr>
            <m:t>I</m:t>
          </m:r>
          <m:r>
            <w:rPr>
              <w:rFonts w:ascii="Cambria Math" w:hAnsi="Cambria Math"/>
            </w:rPr>
            <m:t xml:space="preserve"> ↓, </m:t>
          </m:r>
          <m:r>
            <w:rPr>
              <w:rFonts w:ascii="Cambria Math" w:hAnsi="Cambria Math"/>
              <w:lang w:val="en-US"/>
            </w:rPr>
            <m:t>NX</m:t>
          </m:r>
          <m:r>
            <w:rPr>
              <w:rFonts w:ascii="Cambria Math" w:hAnsi="Cambria Math"/>
            </w:rPr>
            <m:t>↓ ⇒</m:t>
          </m:r>
          <m:r>
            <w:rPr>
              <w:rFonts w:ascii="Cambria Math" w:hAnsi="Cambria Math"/>
              <w:lang w:val="en-US"/>
            </w:rPr>
            <m:t>Y</m:t>
          </m:r>
          <m:r>
            <w:rPr>
              <w:rFonts w:ascii="Cambria Math" w:hAnsi="Cambria Math"/>
            </w:rPr>
            <m:t xml:space="preserve">↓ </m:t>
          </m:r>
          <m:r>
            <w:rPr>
              <w:rFonts w:ascii="Cambria Math" w:hAnsi="Cambria Math" w:cs="Cambria Math"/>
            </w:rPr>
            <m:t>∀</m:t>
          </m:r>
          <m:r>
            <w:rPr>
              <w:rFonts w:ascii="Cambria Math" w:hAnsi="Cambria Math" w:cs="Cambria Math"/>
              <w:lang w:val="en-US"/>
            </w:rPr>
            <m:t>P</m:t>
          </m:r>
          <m:r>
            <w:rPr>
              <w:rFonts w:ascii="Cambria Math" w:hAnsi="Cambria Math"/>
            </w:rPr>
            <m:t xml:space="preserve"> ⇒</m:t>
          </m:r>
          <m:r>
            <w:rPr>
              <w:rFonts w:ascii="Cambria Math" w:hAnsi="Cambria Math"/>
              <w:lang w:val="en-US"/>
            </w:rPr>
            <m:t>AD</m:t>
          </m:r>
          <m:r>
            <w:rPr>
              <w:rFonts w:ascii="Cambria Math" w:hAnsi="Cambria Math"/>
            </w:rPr>
            <m:t xml:space="preserve"> </m:t>
          </m:r>
          <m:d>
            <m:dPr>
              <m:ctrlPr>
                <w:rPr>
                  <w:rFonts w:ascii="Cambria Math" w:hAnsi="Cambria Math"/>
                  <w:i/>
                  <w:lang w:val="en-US"/>
                </w:rPr>
              </m:ctrlPr>
            </m:dPr>
            <m:e>
              <m:r>
                <w:rPr>
                  <w:rFonts w:ascii="Cambria Math" w:hAnsi="Cambria Math"/>
                </w:rPr>
                <m:t>влево-вниз</m:t>
              </m:r>
            </m:e>
          </m:d>
          <m:r>
            <w:rPr>
              <w:rFonts w:ascii="Cambria Math" w:hAnsi="Cambria Math"/>
            </w:rPr>
            <m:t xml:space="preserve">, за 30 минут ценовые ожидания </m:t>
          </m:r>
        </m:oMath>
      </m:oMathPara>
    </w:p>
    <w:p w14:paraId="3D8D5286" w14:textId="45CF32AE" w:rsidR="001E2B83" w:rsidRPr="0005237D" w:rsidRDefault="00860ECD" w:rsidP="00DF5227">
      <w:pPr>
        <w:pStyle w:val="ae"/>
        <w:jc w:val="both"/>
        <w:rPr>
          <w:i/>
          <w:color w:val="000000" w:themeColor="text1"/>
        </w:rPr>
      </w:pPr>
      <m:oMathPara>
        <m:oMathParaPr>
          <m:jc m:val="left"/>
        </m:oMathParaPr>
        <m:oMath>
          <m:r>
            <w:rPr>
              <w:rFonts w:ascii="Cambria Math" w:hAnsi="Cambria Math"/>
            </w:rPr>
            <m:t>измениться не успевают;</m:t>
          </m:r>
          <m:r>
            <w:rPr>
              <w:rFonts w:ascii="Cambria Math" w:hAnsi="Cambria Math"/>
              <w:lang w:val="en-US"/>
            </w:rPr>
            <m:t xml:space="preserve">SRAS </m:t>
          </m:r>
          <m:r>
            <w:rPr>
              <w:rFonts w:ascii="Cambria Math" w:hAnsi="Cambria Math"/>
            </w:rPr>
            <m:t xml:space="preserve">не меняется  ⇒ </m:t>
          </m:r>
          <m:r>
            <w:rPr>
              <w:rFonts w:ascii="Cambria Math" w:hAnsi="Cambria Math"/>
              <w:lang w:val="en-US"/>
            </w:rPr>
            <m:t>P</m:t>
          </m:r>
          <m:r>
            <w:rPr>
              <w:rFonts w:ascii="Cambria Math" w:hAnsi="Cambria Math"/>
            </w:rPr>
            <m:t xml:space="preserve">↓, </m:t>
          </m:r>
          <m:r>
            <w:rPr>
              <w:rFonts w:ascii="Cambria Math" w:hAnsi="Cambria Math"/>
              <w:lang w:val="en-US"/>
            </w:rPr>
            <m:t>Y</m:t>
          </m:r>
          <m:r>
            <w:rPr>
              <w:rFonts w:ascii="Cambria Math" w:hAnsi="Cambria Math"/>
            </w:rPr>
            <m:t>↓</m:t>
          </m:r>
          <m:r>
            <m:rPr>
              <m:sty m:val="p"/>
            </m:rPr>
            <w:rPr>
              <w:rFonts w:ascii="Cambria Math" w:hAnsi="Cambria Math"/>
            </w:rPr>
            <w:br/>
          </m:r>
        </m:oMath>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r>
                <w:rPr>
                  <w:rFonts w:ascii="Cambria Math" w:hAnsi="Cambria Math"/>
                </w:rPr>
                <m:t>→</m:t>
              </m:r>
              <m:r>
                <w:rPr>
                  <w:rFonts w:ascii="Cambria Math" w:hAnsi="Cambria Math"/>
                  <w:lang w:val="en-US"/>
                </w:rPr>
                <m:t>B</m:t>
              </m:r>
            </m:sub>
          </m:sSub>
          <m:r>
            <w:rPr>
              <w:rFonts w:ascii="Cambria Math" w:hAnsi="Cambria Math"/>
            </w:rPr>
            <m:t>:</m:t>
          </m:r>
          <m:r>
            <w:rPr>
              <w:rFonts w:ascii="Cambria Math" w:hAnsi="Cambria Math"/>
              <w:lang w:val="en-US"/>
            </w:rPr>
            <m:t>Y</m:t>
          </m:r>
          <m:r>
            <w:rPr>
              <w:rFonts w:ascii="Cambria Math" w:hAnsi="Cambria Math"/>
            </w:rPr>
            <m:t xml:space="preserve"> ↓, </m:t>
          </m:r>
          <m:r>
            <w:rPr>
              <w:rFonts w:ascii="Cambria Math" w:hAnsi="Cambria Math"/>
              <w:lang w:val="en-US"/>
            </w:rPr>
            <m:t>C</m:t>
          </m:r>
          <m:r>
            <w:rPr>
              <w:rFonts w:ascii="Cambria Math" w:hAnsi="Cambria Math"/>
            </w:rPr>
            <m:t xml:space="preserve">↓, </m:t>
          </m:r>
          <m:r>
            <w:rPr>
              <w:rFonts w:ascii="Cambria Math" w:hAnsi="Cambria Math"/>
              <w:lang w:val="en-US"/>
            </w:rPr>
            <m:t>I</m:t>
          </m:r>
          <m:r>
            <w:rPr>
              <w:rFonts w:ascii="Cambria Math" w:hAnsi="Cambria Math"/>
            </w:rPr>
            <m:t>↓</m:t>
          </m:r>
          <m:d>
            <m:dPr>
              <m:ctrlPr>
                <w:rPr>
                  <w:rFonts w:ascii="Cambria Math" w:hAnsi="Cambria Math"/>
                  <w:i/>
                  <w:lang w:val="en-US"/>
                </w:rPr>
              </m:ctrlPr>
            </m:dPr>
            <m:e>
              <m:r>
                <w:rPr>
                  <w:rFonts w:ascii="Cambria Math" w:hAnsi="Cambria Math"/>
                  <w:lang w:val="en-US"/>
                </w:rPr>
                <m:t>r</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 </m:t>
          </m:r>
          <m:r>
            <w:rPr>
              <w:rFonts w:ascii="Cambria Math" w:hAnsi="Cambria Math"/>
              <w:lang w:val="en-US"/>
            </w:rPr>
            <m:t>NX</m:t>
          </m:r>
          <m:r>
            <w:rPr>
              <w:rFonts w:ascii="Cambria Math" w:hAnsi="Cambria Math"/>
            </w:rPr>
            <m:t>↓</m:t>
          </m:r>
          <m:d>
            <m:dPr>
              <m:ctrlPr>
                <w:rPr>
                  <w:rFonts w:ascii="Cambria Math" w:hAnsi="Cambria Math"/>
                  <w:i/>
                  <w:lang w:val="en-US"/>
                </w:rPr>
              </m:ctrlPr>
            </m:dPr>
            <m:e>
              <m:r>
                <w:rPr>
                  <w:rFonts w:ascii="Cambria Math" w:hAnsi="Cambria Math"/>
                  <w:lang w:val="en-US"/>
                </w:rPr>
                <m:t>CF</m:t>
              </m:r>
              <m:r>
                <w:rPr>
                  <w:rFonts w:ascii="Cambria Math" w:hAnsi="Cambria Math"/>
                </w:rPr>
                <m:t xml:space="preserve"> ↓,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xml:space="preserve"> ↑,  ↑</m:t>
              </m:r>
              <m:r>
                <w:rPr>
                  <w:rFonts w:ascii="Cambria Math" w:hAnsi="Cambria Math"/>
                  <w:lang w:val="en-US"/>
                </w:rPr>
                <m:t>ε</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P</m:t>
                      </m:r>
                    </m:e>
                    <m:sup>
                      <m:r>
                        <w:rPr>
                          <w:rFonts w:ascii="Cambria Math" w:hAnsi="Cambria Math"/>
                        </w:rPr>
                        <m:t>*</m:t>
                      </m:r>
                    </m:sup>
                  </m:sSup>
                </m:num>
                <m:den>
                  <m:r>
                    <w:rPr>
                      <w:rFonts w:ascii="Cambria Math" w:hAnsi="Cambria Math"/>
                      <w:lang w:val="en-US"/>
                    </w:rPr>
                    <m:t>P</m:t>
                  </m:r>
                </m:den>
              </m:f>
            </m:e>
          </m:d>
          <m:r>
            <w:rPr>
              <w:rFonts w:ascii="Cambria Math" w:hAnsi="Cambria Math"/>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P</m:t>
              </m:r>
            </m:den>
          </m:f>
          <m:r>
            <w:rPr>
              <w:rFonts w:ascii="Cambria Math" w:hAnsi="Cambria Math"/>
            </w:rPr>
            <m:t xml:space="preserve">↓. </m:t>
          </m:r>
          <m:r>
            <m:rPr>
              <m:sty m:val="p"/>
            </m:rPr>
            <w:rPr>
              <w:rFonts w:ascii="Cambria Math" w:hAnsi="Cambria Math"/>
            </w:rPr>
            <w:br/>
          </m:r>
        </m:oMath>
        <m:oMath>
          <m:r>
            <w:rPr>
              <w:rFonts w:ascii="Cambria Math" w:hAnsi="Cambria Math"/>
              <w:color w:val="000000" w:themeColor="text1"/>
            </w:rPr>
            <m:t xml:space="preserve">(так как в </m:t>
          </m:r>
          <m:r>
            <w:rPr>
              <w:rFonts w:ascii="Cambria Math" w:hAnsi="Cambria Math"/>
              <w:color w:val="000000" w:themeColor="text1"/>
              <w:lang w:val="en-US"/>
            </w:rPr>
            <m:t>SR</m:t>
          </m:r>
          <m:r>
            <w:rPr>
              <w:rFonts w:ascii="Cambria Math" w:hAnsi="Cambria Math"/>
              <w:color w:val="000000" w:themeColor="text1"/>
            </w:rPr>
            <m:t xml:space="preserve"> цены изменяются слабее валютных курсов)</m:t>
          </m:r>
          <m:r>
            <w:rPr>
              <w:rStyle w:val="aa"/>
              <w:rFonts w:ascii="Cambria Math" w:eastAsiaTheme="minorEastAsia" w:hAnsi="Cambria Math"/>
              <w:i/>
              <w:color w:val="000000" w:themeColor="text1"/>
              <w:lang w:val="en-US"/>
            </w:rPr>
            <w:footnoteReference w:id="12"/>
          </m:r>
          <m:r>
            <w:rPr>
              <w:rFonts w:ascii="Cambria Math" w:hAnsi="Cambria Math"/>
              <w:color w:val="000000" w:themeColor="text1"/>
            </w:rPr>
            <m:t xml:space="preserve"> </m:t>
          </m:r>
        </m:oMath>
      </m:oMathPara>
    </w:p>
    <w:p w14:paraId="71A3C0E8" w14:textId="77777777" w:rsidR="001E2B83" w:rsidRPr="0005237D" w:rsidRDefault="001E2B83" w:rsidP="00DF5227">
      <w:pPr>
        <w:jc w:val="both"/>
        <w:rPr>
          <w:rFonts w:eastAsiaTheme="minorEastAsia"/>
          <w:i/>
          <w:color w:val="000000" w:themeColor="text1"/>
        </w:rPr>
      </w:pPr>
    </w:p>
    <w:p w14:paraId="322C8981" w14:textId="6D16E1A8" w:rsidR="001E2B83" w:rsidRPr="007D5DD6" w:rsidRDefault="001E2B83" w:rsidP="00DF5227">
      <w:pPr>
        <w:pStyle w:val="ae"/>
        <w:jc w:val="both"/>
        <w:rPr>
          <w:rFonts w:eastAsiaTheme="minorEastAsia"/>
          <w:i/>
        </w:rPr>
      </w:pPr>
      <w:r>
        <w:t xml:space="preserve">Стоит заметить, что с проведением более жесткой ДКП текущий уровень цен </w:t>
      </w:r>
      <w:r w:rsidR="00CD680D">
        <w:t>снизился</w:t>
      </w:r>
      <w:r>
        <w:t xml:space="preserve"> до</w:t>
      </w:r>
      <w:r w:rsidR="00AC19C5">
        <w:t> </w:t>
      </w:r>
      <m:oMath>
        <m:sSub>
          <m:sSubPr>
            <m:ctrlPr>
              <w:rPr>
                <w:rFonts w:ascii="Cambria Math" w:hAnsi="Cambria Math"/>
                <w:i/>
              </w:rPr>
            </m:ctrlPr>
          </m:sSubPr>
          <m:e>
            <m:r>
              <w:rPr>
                <w:rFonts w:ascii="Cambria Math" w:hAnsi="Cambria Math"/>
                <w:lang w:val="en-US"/>
              </w:rPr>
              <m:t>P</m:t>
            </m:r>
            <m:ctrlPr>
              <w:rPr>
                <w:rFonts w:ascii="Cambria Math" w:hAnsi="Cambria Math"/>
                <w:i/>
                <w:lang w:val="en-US"/>
              </w:rPr>
            </m:ctrlPr>
          </m:e>
          <m:sub>
            <m:r>
              <w:rPr>
                <w:rFonts w:ascii="Cambria Math" w:hAnsi="Cambria Math"/>
              </w:rPr>
              <m:t>1</m:t>
            </m:r>
          </m:sub>
        </m:sSub>
        <m:r>
          <w:rPr>
            <w:rFonts w:ascii="Cambria Math" w:hAnsi="Cambria Math"/>
          </w:rPr>
          <m:t xml:space="preserve">. </m:t>
        </m:r>
      </m:oMath>
      <w:r>
        <w:t xml:space="preserve"> </w:t>
      </w:r>
      <w:r w:rsidR="00491E50">
        <w:t>П</w:t>
      </w:r>
      <w:r>
        <w:t>ри ожидаемом снижении ключевой ставк</w:t>
      </w:r>
      <w:r w:rsidR="00E63241">
        <w:t>и</w:t>
      </w:r>
      <w:r>
        <w:t xml:space="preserve"> цены бы </w:t>
      </w:r>
      <w:r w:rsidR="00CD680D">
        <w:t xml:space="preserve">остались на ожидаемом уровне </w:t>
      </w:r>
      <m:oMath>
        <m:sSub>
          <m:sSubPr>
            <m:ctrlPr>
              <w:rPr>
                <w:rFonts w:ascii="Cambria Math" w:hAnsi="Cambria Math"/>
                <w:i/>
              </w:rPr>
            </m:ctrlPr>
          </m:sSubPr>
          <m:e>
            <m:r>
              <w:rPr>
                <w:rFonts w:ascii="Cambria Math" w:hAnsi="Cambria Math"/>
                <w:lang w:val="en-US"/>
              </w:rPr>
              <m:t>P</m:t>
            </m:r>
            <m:ctrlPr>
              <w:rPr>
                <w:rFonts w:ascii="Cambria Math" w:hAnsi="Cambria Math"/>
                <w:i/>
                <w:lang w:val="en-US"/>
              </w:rPr>
            </m:ctrlPr>
          </m:e>
          <m:sub>
            <m:r>
              <w:rPr>
                <w:rFonts w:ascii="Cambria Math" w:hAnsi="Cambria Math"/>
              </w:rPr>
              <m:t>0</m:t>
            </m:r>
          </m:sub>
        </m:sSub>
        <m:r>
          <w:rPr>
            <w:rFonts w:ascii="Cambria Math" w:hAnsi="Cambria Math"/>
          </w:rPr>
          <m:t>.</m:t>
        </m:r>
      </m:oMath>
      <w:r>
        <w:rPr>
          <w:i/>
        </w:rPr>
        <w:t xml:space="preserve"> </w:t>
      </w:r>
      <w:r>
        <w:t>То есть отказ от снижения ключевой ставки действительно спас</w:t>
      </w:r>
      <w:r w:rsidRPr="007D5DD6">
        <w:t xml:space="preserve"> </w:t>
      </w:r>
      <w:r>
        <w:t>экономику от более высокой инфляции (в</w:t>
      </w:r>
      <w:r w:rsidR="00F20E16">
        <w:t> </w:t>
      </w:r>
      <w:r>
        <w:t xml:space="preserve">рамках модели). Однако </w:t>
      </w:r>
      <w:r w:rsidR="00327773">
        <w:t xml:space="preserve">если бы </w:t>
      </w:r>
      <w:r>
        <w:t>экономические агенты</w:t>
      </w:r>
      <w:r w:rsidR="00327773">
        <w:t xml:space="preserve"> </w:t>
      </w:r>
      <w:r w:rsidR="00860ECD">
        <w:t>в первоначальный момент времени</w:t>
      </w:r>
      <w:r w:rsidR="00327773">
        <w:t xml:space="preserve"> не</w:t>
      </w:r>
      <w:r w:rsidR="00F20E16">
        <w:t> </w:t>
      </w:r>
      <w:r>
        <w:t>ожид</w:t>
      </w:r>
      <w:r w:rsidR="00327773">
        <w:t>али её</w:t>
      </w:r>
      <w:r>
        <w:t xml:space="preserve"> снижения, </w:t>
      </w:r>
      <w:r w:rsidR="000C7C71">
        <w:t xml:space="preserve">то они </w:t>
      </w:r>
      <w:r w:rsidR="00860ECD">
        <w:t xml:space="preserve">изначально </w:t>
      </w:r>
      <w:r>
        <w:t xml:space="preserve">сформировали </w:t>
      </w:r>
      <w:r w:rsidR="00860ECD">
        <w:t xml:space="preserve">бы </w:t>
      </w:r>
      <w:r w:rsidR="000C7C71">
        <w:t xml:space="preserve">менее </w:t>
      </w:r>
      <w:r>
        <w:t xml:space="preserve">высокие инфляционные ожидания, что </w:t>
      </w:r>
      <w:r w:rsidR="000C7C71">
        <w:t xml:space="preserve">в итоге </w:t>
      </w:r>
      <w:r>
        <w:t xml:space="preserve">привело </w:t>
      </w:r>
      <w:r w:rsidR="000C7C71">
        <w:t xml:space="preserve">бы </w:t>
      </w:r>
      <w:r>
        <w:t xml:space="preserve">к </w:t>
      </w:r>
      <w:r w:rsidR="000C7C71">
        <w:t>еще более низким ценам и достижению потенциального выпуска</w:t>
      </w:r>
      <w:r w:rsidR="00580572">
        <w:t xml:space="preserve"> (точка </w:t>
      </w:r>
      <w:r w:rsidR="00580572">
        <w:rPr>
          <w:lang w:val="en-US"/>
        </w:rPr>
        <w:t>C</w:t>
      </w:r>
      <w:r w:rsidR="00580572">
        <w:t>)</w:t>
      </w:r>
      <w:r>
        <w:t xml:space="preserve">. </w:t>
      </w:r>
      <w:r w:rsidR="000C7C71">
        <w:t xml:space="preserve">Возможно, именно поэтому в </w:t>
      </w:r>
      <w:r w:rsidR="002924D2">
        <w:t>последних</w:t>
      </w:r>
      <w:r w:rsidR="000C7C71">
        <w:t xml:space="preserve"> </w:t>
      </w:r>
      <w:r w:rsidR="004610E6">
        <w:t>п</w:t>
      </w:r>
      <w:r w:rsidR="000C7C71">
        <w:t>ресс-релиз</w:t>
      </w:r>
      <w:r w:rsidR="002924D2">
        <w:t>ах</w:t>
      </w:r>
      <w:r w:rsidR="000C7C71">
        <w:t xml:space="preserve"> ЦБ указ</w:t>
      </w:r>
      <w:r w:rsidR="002924D2">
        <w:t>ыв</w:t>
      </w:r>
      <w:r w:rsidR="000C7C71">
        <w:t>ал на</w:t>
      </w:r>
      <w:r w:rsidR="00F20E16">
        <w:t> </w:t>
      </w:r>
      <w:r w:rsidR="000C7C71">
        <w:t xml:space="preserve">возможное ужесточение </w:t>
      </w:r>
      <w:r w:rsidR="000731B4">
        <w:t>проводимой ДКП в дальнейшем</w:t>
      </w:r>
      <w:r w:rsidR="00580572">
        <w:t>:</w:t>
      </w:r>
      <w:r w:rsidR="000731B4">
        <w:t xml:space="preserve"> чтобы исключить </w:t>
      </w:r>
      <w:proofErr w:type="spellStart"/>
      <w:r w:rsidR="000731B4">
        <w:t>проинфляционные</w:t>
      </w:r>
      <w:proofErr w:type="spellEnd"/>
      <w:r w:rsidR="000731B4">
        <w:t xml:space="preserve"> </w:t>
      </w:r>
      <w:r w:rsidR="002924D2">
        <w:t>риски</w:t>
      </w:r>
      <w:r w:rsidR="000731B4">
        <w:t xml:space="preserve">, вызванные </w:t>
      </w:r>
      <w:r w:rsidR="00580572">
        <w:t>ожиданием снижения ставки.</w:t>
      </w:r>
      <w:r w:rsidR="000C7C71">
        <w:t xml:space="preserve"> </w:t>
      </w:r>
      <w:r w:rsidR="00580572">
        <w:t>Помимо этого, п</w:t>
      </w:r>
      <w:r>
        <w:t xml:space="preserve">олучение не такой высокой </w:t>
      </w:r>
      <w:r>
        <w:lastRenderedPageBreak/>
        <w:t>инфляции сейчас несколько</w:t>
      </w:r>
      <w:r w:rsidRPr="007D5DD6">
        <w:t xml:space="preserve"> </w:t>
      </w:r>
      <w:r>
        <w:t>снизит и будущие инфляционные ожидания (поскольку в России они от</w:t>
      </w:r>
      <w:r w:rsidR="004F4134">
        <w:t> </w:t>
      </w:r>
      <w:r>
        <w:t xml:space="preserve">части формируются адаптивно), что </w:t>
      </w:r>
      <w:r w:rsidR="00580572" w:rsidRPr="00860ECD">
        <w:rPr>
          <w:noProof/>
        </w:rPr>
        <w:drawing>
          <wp:anchor distT="0" distB="0" distL="114300" distR="114300" simplePos="0" relativeHeight="251671552" behindDoc="0" locked="0" layoutInCell="1" allowOverlap="1" wp14:anchorId="474DD581" wp14:editId="4FF5C3FF">
            <wp:simplePos x="0" y="0"/>
            <wp:positionH relativeFrom="column">
              <wp:posOffset>1905</wp:posOffset>
            </wp:positionH>
            <wp:positionV relativeFrom="paragraph">
              <wp:posOffset>430530</wp:posOffset>
            </wp:positionV>
            <wp:extent cx="5464175" cy="4450080"/>
            <wp:effectExtent l="0" t="0" r="3175" b="7620"/>
            <wp:wrapThrough wrapText="bothSides">
              <wp:wrapPolygon edited="0">
                <wp:start x="0" y="0"/>
                <wp:lineTo x="0" y="21545"/>
                <wp:lineTo x="21537" y="21545"/>
                <wp:lineTo x="21537" y="0"/>
                <wp:lineTo x="0" y="0"/>
              </wp:wrapPolygon>
            </wp:wrapThrough>
            <wp:docPr id="6681208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4175" cy="445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0572">
        <w:t>также</w:t>
      </w:r>
      <w:r>
        <w:t xml:space="preserve"> отразится на стабилизации уровня цен в будущем. </w:t>
      </w:r>
    </w:p>
    <w:p w14:paraId="71A3F233" w14:textId="3E3A39F6" w:rsidR="001E2B83" w:rsidRPr="007D5DD6" w:rsidRDefault="001E2B83" w:rsidP="001E2B83">
      <w:pPr>
        <w:rPr>
          <w:rFonts w:eastAsiaTheme="minorEastAsia"/>
          <w:i/>
          <w:color w:val="000000" w:themeColor="text1"/>
        </w:rPr>
      </w:pPr>
    </w:p>
    <w:p w14:paraId="398F94A6" w14:textId="34C7A326" w:rsidR="001E2B83" w:rsidRPr="007D5DD6" w:rsidRDefault="001E2B83" w:rsidP="001E2B83">
      <w:pPr>
        <w:rPr>
          <w:rFonts w:eastAsiaTheme="minorEastAsia"/>
          <w:i/>
          <w:color w:val="000000" w:themeColor="text1"/>
        </w:rPr>
      </w:pPr>
    </w:p>
    <w:p w14:paraId="5446838A" w14:textId="6252CD85" w:rsidR="001E2B83" w:rsidRPr="007D5DD6" w:rsidRDefault="001E2B83" w:rsidP="001E2B83">
      <w:pPr>
        <w:rPr>
          <w:rFonts w:eastAsiaTheme="minorEastAsia"/>
          <w:i/>
          <w:color w:val="000000" w:themeColor="text1"/>
        </w:rPr>
      </w:pPr>
    </w:p>
    <w:p w14:paraId="303119CE" w14:textId="26B46B65" w:rsidR="001E2B83" w:rsidRPr="007D5DD6" w:rsidRDefault="001E2B83" w:rsidP="001E2B83">
      <w:pPr>
        <w:rPr>
          <w:rFonts w:eastAsiaTheme="minorEastAsia"/>
          <w:i/>
          <w:color w:val="000000" w:themeColor="text1"/>
        </w:rPr>
      </w:pPr>
    </w:p>
    <w:p w14:paraId="66B7B10D" w14:textId="33091AFC" w:rsidR="001E2B83" w:rsidRPr="007D5DD6" w:rsidRDefault="001E2B83" w:rsidP="001E2B83">
      <w:pPr>
        <w:rPr>
          <w:rFonts w:eastAsiaTheme="minorEastAsia"/>
          <w:i/>
          <w:color w:val="000000" w:themeColor="text1"/>
        </w:rPr>
      </w:pPr>
    </w:p>
    <w:p w14:paraId="301028EC" w14:textId="09F43462" w:rsidR="001E2B83" w:rsidRPr="007D5DD6" w:rsidRDefault="001E2B83" w:rsidP="001E2B83">
      <w:pPr>
        <w:rPr>
          <w:rFonts w:eastAsiaTheme="minorEastAsia"/>
          <w:i/>
          <w:color w:val="000000" w:themeColor="text1"/>
        </w:rPr>
      </w:pPr>
    </w:p>
    <w:p w14:paraId="76FEC078" w14:textId="7EF39695" w:rsidR="001E2B83" w:rsidRPr="007D5DD6" w:rsidRDefault="001E2B83" w:rsidP="001E2B83">
      <w:pPr>
        <w:rPr>
          <w:rFonts w:eastAsiaTheme="minorEastAsia"/>
          <w:i/>
          <w:color w:val="000000" w:themeColor="text1"/>
        </w:rPr>
      </w:pPr>
    </w:p>
    <w:p w14:paraId="262ABA86" w14:textId="250BDF7C" w:rsidR="001E2B83" w:rsidRPr="007D5DD6" w:rsidRDefault="001E2B83" w:rsidP="001E2B83">
      <w:pPr>
        <w:rPr>
          <w:rFonts w:eastAsiaTheme="minorEastAsia"/>
          <w:i/>
          <w:color w:val="000000" w:themeColor="text1"/>
        </w:rPr>
      </w:pPr>
    </w:p>
    <w:p w14:paraId="50427521" w14:textId="678E0176" w:rsidR="001E2B83" w:rsidRDefault="001E2B83" w:rsidP="001E2B83">
      <w:pPr>
        <w:rPr>
          <w:rFonts w:eastAsiaTheme="minorEastAsia"/>
          <w:i/>
          <w:color w:val="000000" w:themeColor="text1"/>
        </w:rPr>
      </w:pPr>
    </w:p>
    <w:p w14:paraId="209453A6" w14:textId="01B9B27A" w:rsidR="001E2B83" w:rsidRDefault="00580572" w:rsidP="001E2B83">
      <w:r w:rsidRPr="000062BE">
        <w:rPr>
          <w:noProof/>
        </w:rPr>
        <mc:AlternateContent>
          <mc:Choice Requires="wps">
            <w:drawing>
              <wp:anchor distT="0" distB="0" distL="114300" distR="114300" simplePos="0" relativeHeight="251666432" behindDoc="0" locked="0" layoutInCell="1" allowOverlap="1" wp14:anchorId="3D06B264" wp14:editId="73407178">
                <wp:simplePos x="0" y="0"/>
                <wp:positionH relativeFrom="margin">
                  <wp:posOffset>137160</wp:posOffset>
                </wp:positionH>
                <wp:positionV relativeFrom="paragraph">
                  <wp:posOffset>1929765</wp:posOffset>
                </wp:positionV>
                <wp:extent cx="5888990" cy="635"/>
                <wp:effectExtent l="0" t="0" r="0" b="0"/>
                <wp:wrapThrough wrapText="bothSides">
                  <wp:wrapPolygon edited="0">
                    <wp:start x="0" y="0"/>
                    <wp:lineTo x="0" y="20057"/>
                    <wp:lineTo x="21521" y="20057"/>
                    <wp:lineTo x="21521" y="0"/>
                    <wp:lineTo x="0" y="0"/>
                  </wp:wrapPolygon>
                </wp:wrapThrough>
                <wp:docPr id="4" name="Надпись 4"/>
                <wp:cNvGraphicFramePr/>
                <a:graphic xmlns:a="http://schemas.openxmlformats.org/drawingml/2006/main">
                  <a:graphicData uri="http://schemas.microsoft.com/office/word/2010/wordprocessingShape">
                    <wps:wsp>
                      <wps:cNvSpPr txBox="1"/>
                      <wps:spPr>
                        <a:xfrm>
                          <a:off x="0" y="0"/>
                          <a:ext cx="5888990" cy="635"/>
                        </a:xfrm>
                        <a:prstGeom prst="rect">
                          <a:avLst/>
                        </a:prstGeom>
                        <a:solidFill>
                          <a:prstClr val="white"/>
                        </a:solidFill>
                        <a:ln>
                          <a:noFill/>
                        </a:ln>
                      </wps:spPr>
                      <wps:txbx>
                        <w:txbxContent>
                          <w:p w14:paraId="49DB6F89" w14:textId="324A253B" w:rsidR="00193747" w:rsidRPr="00DF0F5B" w:rsidRDefault="00193747" w:rsidP="00193747">
                            <w:pPr>
                              <w:pStyle w:val="ab"/>
                              <w:rPr>
                                <w:noProof/>
                              </w:rPr>
                            </w:pPr>
                            <w:r w:rsidRPr="000062BE">
                              <w:t xml:space="preserve">Рисунок </w:t>
                            </w:r>
                            <w:fldSimple w:instr=" SEQ Рисунок \* ARABIC ">
                              <w:r w:rsidR="00101D35" w:rsidRPr="000062BE">
                                <w:rPr>
                                  <w:noProof/>
                                </w:rPr>
                                <w:t>4</w:t>
                              </w:r>
                            </w:fldSimple>
                            <w:r w:rsidRPr="000062BE">
                              <w:t xml:space="preserve">. </w:t>
                            </w:r>
                            <w:r w:rsidR="00580572" w:rsidRPr="000062BE">
                              <w:t>Н</w:t>
                            </w:r>
                            <w:r w:rsidRPr="000062BE">
                              <w:t>еожиданная ДКП в МОЭ НМК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06B264" id="Надпись 4" o:spid="_x0000_s1028" type="#_x0000_t202" style="position:absolute;margin-left:10.8pt;margin-top:151.95pt;width:463.7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" stroked="f">
                <v:textbox style="mso-fit-shape-to-text:t" inset="0,0,0,0">
                  <w:txbxContent>
                    <w:p w14:paraId="49DB6F89" w14:textId="324A253B" w:rsidR="00193747" w:rsidRPr="00DF0F5B" w:rsidRDefault="00193747" w:rsidP="00193747">
                      <w:pPr>
                        <w:pStyle w:val="ab"/>
                        <w:rPr>
                          <w:noProof/>
                        </w:rPr>
                      </w:pPr>
                      <w:r w:rsidRPr="000062BE">
                        <w:t xml:space="preserve">Рисунок </w:t>
                      </w:r>
                      <w:fldSimple w:instr=" SEQ Рисунок \* ARABIC ">
                        <w:r w:rsidR="00101D35" w:rsidRPr="000062BE">
                          <w:rPr>
                            <w:noProof/>
                          </w:rPr>
                          <w:t>4</w:t>
                        </w:r>
                      </w:fldSimple>
                      <w:r w:rsidRPr="000062BE">
                        <w:t xml:space="preserve">. </w:t>
                      </w:r>
                      <w:r w:rsidR="00580572" w:rsidRPr="000062BE">
                        <w:t>Н</w:t>
                      </w:r>
                      <w:r w:rsidRPr="000062BE">
                        <w:t>еожиданная ДКП в МОЭ НМК</w:t>
                      </w:r>
                    </w:p>
                  </w:txbxContent>
                </v:textbox>
                <w10:wrap type="through" anchorx="margin"/>
              </v:shape>
            </w:pict>
          </mc:Fallback>
        </mc:AlternateContent>
      </w:r>
    </w:p>
    <w:p w14:paraId="7559C6EA" w14:textId="77777777" w:rsidR="001E2B83" w:rsidRDefault="001E2B83" w:rsidP="006669E5">
      <w:pPr>
        <w:pStyle w:val="2"/>
      </w:pPr>
      <w:r>
        <w:t>17.03.23</w:t>
      </w:r>
    </w:p>
    <w:p w14:paraId="10310761" w14:textId="1715D169" w:rsidR="001E2B83" w:rsidRDefault="001E2B83" w:rsidP="00DF5227">
      <w:pPr>
        <w:pStyle w:val="ae"/>
        <w:jc w:val="both"/>
      </w:pPr>
      <w:r w:rsidRPr="00193747">
        <w:rPr>
          <w:rStyle w:val="af"/>
        </w:rPr>
        <w:t>17 марта 2023 года Банк России принял решение сохранить ключевую ставку на уровне 7,50% годовых</w:t>
      </w:r>
      <w:r w:rsidRPr="00193747">
        <w:rPr>
          <w:rStyle w:val="af"/>
        </w:rPr>
        <w:footnoteReference w:id="13"/>
      </w:r>
      <w:r w:rsidRPr="00193747">
        <w:rPr>
          <w:rStyle w:val="af"/>
        </w:rPr>
        <w:t>. В целом с предыдущего заседания Совета директоров «баланс рисков для</w:t>
      </w:r>
      <w:r w:rsidR="003800BA">
        <w:rPr>
          <w:rStyle w:val="af"/>
        </w:rPr>
        <w:t> </w:t>
      </w:r>
      <w:r w:rsidRPr="00193747">
        <w:rPr>
          <w:rStyle w:val="af"/>
        </w:rPr>
        <w:t>инфляции существенно не изменился», и ценовые ожидания предприятий и населения все также остаются на повышенном уровне. В связи с этим, на заседании ЦБ РФ формулирует те же планы касательно будущих решений по ключевой ставке: её возможное повышение при усилении существующих</w:t>
      </w:r>
      <w:r>
        <w:t xml:space="preserve"> </w:t>
      </w:r>
      <w:proofErr w:type="spellStart"/>
      <w:r>
        <w:t>проинфляционных</w:t>
      </w:r>
      <w:proofErr w:type="spellEnd"/>
      <w:r>
        <w:t xml:space="preserve"> рисков. ЦБ РФ при проведении планируемой монетарной политики по-прежнему прогнозирует возвращение годовой инфляции к </w:t>
      </w:r>
      <w:r w:rsidR="00193747">
        <w:t>5–7</w:t>
      </w:r>
      <w:r>
        <w:t xml:space="preserve">% к концу 2023 года и 4% в 2024 году. </w:t>
      </w:r>
    </w:p>
    <w:p w14:paraId="43F4DE31" w14:textId="226BCA60" w:rsidR="001E2B83" w:rsidRDefault="001E2B83" w:rsidP="00DF5227">
      <w:pPr>
        <w:pStyle w:val="ae"/>
        <w:jc w:val="both"/>
      </w:pPr>
      <w:r>
        <w:t xml:space="preserve">Построим график динамики котировок валютных фьючерсных контрактов </w:t>
      </w:r>
      <w:r>
        <w:rPr>
          <w:lang w:val="en-US"/>
        </w:rPr>
        <w:t>USD</w:t>
      </w:r>
      <w:r w:rsidRPr="005549EF">
        <w:t>/</w:t>
      </w:r>
      <w:r>
        <w:rPr>
          <w:lang w:val="en-US"/>
        </w:rPr>
        <w:t>RUB</w:t>
      </w:r>
      <w:r w:rsidRPr="005549EF">
        <w:t xml:space="preserve"> </w:t>
      </w:r>
      <w:r>
        <w:t>в 30-минутном окне данного пресс-релиза Банка России, который был опубликован 17 марта в 13:30</w:t>
      </w:r>
      <w:r w:rsidR="003D181B">
        <w:t xml:space="preserve"> </w:t>
      </w:r>
      <w:r w:rsidR="003D181B" w:rsidRPr="000062BE">
        <w:t>(Рис. 5)</w:t>
      </w:r>
      <w:r w:rsidRPr="000062BE">
        <w:t>.</w:t>
      </w:r>
    </w:p>
    <w:p w14:paraId="3CC168EF" w14:textId="77777777" w:rsidR="00193747" w:rsidRDefault="001E2B83" w:rsidP="00193747">
      <w:pPr>
        <w:keepNext/>
      </w:pPr>
      <w:r>
        <w:rPr>
          <w:noProof/>
        </w:rPr>
        <w:lastRenderedPageBreak/>
        <w:drawing>
          <wp:inline distT="0" distB="0" distL="0" distR="0" wp14:anchorId="394451CE" wp14:editId="648DE386">
            <wp:extent cx="5940425" cy="2832735"/>
            <wp:effectExtent l="0" t="0" r="3175" b="5715"/>
            <wp:docPr id="2041380770" name="Диаграмма 1">
              <a:extLst xmlns:a="http://schemas.openxmlformats.org/drawingml/2006/main">
                <a:ext uri="{FF2B5EF4-FFF2-40B4-BE49-F238E27FC236}">
                  <a16:creationId xmlns:a16="http://schemas.microsoft.com/office/drawing/2014/main" id="{115C830B-5492-0C40-A7C5-99D0070569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0D0B1E1" w14:textId="5CBAD876" w:rsidR="003D181B" w:rsidRDefault="00193747" w:rsidP="00193747">
      <w:pPr>
        <w:pStyle w:val="ab"/>
      </w:pPr>
      <w:r>
        <w:t xml:space="preserve">Рисунок </w:t>
      </w:r>
      <w:fldSimple w:instr=" SEQ Рисунок \* ARABIC ">
        <w:r w:rsidR="00101D35">
          <w:rPr>
            <w:noProof/>
          </w:rPr>
          <w:t>5</w:t>
        </w:r>
      </w:fldSimple>
      <w:r>
        <w:t xml:space="preserve">. Динамика котировки трехмесячных валютных фьючерсов </w:t>
      </w:r>
      <w:r>
        <w:rPr>
          <w:lang w:val="en-US"/>
        </w:rPr>
        <w:t>USD</w:t>
      </w:r>
      <w:r w:rsidRPr="003D181B">
        <w:t>/</w:t>
      </w:r>
      <w:r>
        <w:rPr>
          <w:lang w:val="en-US"/>
        </w:rPr>
        <w:t>RUB</w:t>
      </w:r>
      <w:r w:rsidRPr="003D181B">
        <w:t xml:space="preserve"> 17.03.23</w:t>
      </w:r>
    </w:p>
    <w:p w14:paraId="23FCE25B" w14:textId="47F025ED" w:rsidR="001E2B83" w:rsidRPr="003D181B" w:rsidRDefault="003D181B" w:rsidP="00193747">
      <w:pPr>
        <w:pStyle w:val="ab"/>
      </w:pPr>
      <w:r w:rsidRPr="000062BE">
        <w:t>Источник:</w:t>
      </w:r>
      <w:r w:rsidR="002924D2" w:rsidRPr="002924D2">
        <w:t xml:space="preserve"> https://www.finam.ru/profile/mosbirzha-fyuchersy/si/export/</w:t>
      </w:r>
    </w:p>
    <w:p w14:paraId="37848DC2" w14:textId="6AAA261A" w:rsidR="001E2B83" w:rsidRDefault="001E2B83" w:rsidP="00DF5227">
      <w:pPr>
        <w:pStyle w:val="ae"/>
        <w:jc w:val="both"/>
        <w:rPr>
          <w:rFonts w:eastAsiaTheme="minorEastAsia"/>
        </w:rPr>
      </w:pPr>
      <w:r>
        <w:t xml:space="preserve">В данном случае «монетарный сюрприз» составил 0,18%. Согласно </w:t>
      </w:r>
      <w:r w:rsidR="003D181B" w:rsidRPr="000062BE">
        <w:rPr>
          <w:color w:val="000000" w:themeColor="text1"/>
        </w:rPr>
        <w:t>Рис. 5</w:t>
      </w:r>
      <w:r>
        <w:t>, особых изменений в цене фьючерсов не наблюдается, поэтому предварительно можно сказать об</w:t>
      </w:r>
      <w:r w:rsidR="00AD603E">
        <w:t> </w:t>
      </w:r>
      <w:r>
        <w:t xml:space="preserve">ожидаемом сохранении ключевой ставки.  Аналогично, предшествующему случаю, предположим </w:t>
      </w:r>
      <w:r>
        <w:rPr>
          <w:rFonts w:eastAsiaTheme="minorEastAsia"/>
        </w:rPr>
        <w:t>тренд-стационарность временного ряда котировки фьючерса</w:t>
      </w:r>
      <w:r w:rsidRPr="007D4566">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lang w:val="en-US"/>
              </w:rPr>
              <m:t>t</m:t>
            </m:r>
          </m:sub>
        </m:sSub>
      </m:oMath>
      <w:r>
        <w:rPr>
          <w:rFonts w:eastAsiaTheme="minorEastAsia"/>
        </w:rPr>
        <w:t>, который подвергся структурно</w:t>
      </w:r>
      <w:proofErr w:type="spellStart"/>
      <w:r>
        <w:rPr>
          <w:rFonts w:eastAsiaTheme="minorEastAsia"/>
        </w:rPr>
        <w:t>му</w:t>
      </w:r>
      <w:proofErr w:type="spellEnd"/>
      <w:r>
        <w:rPr>
          <w:rFonts w:eastAsiaTheme="minorEastAsia"/>
        </w:rPr>
        <w:t xml:space="preserve"> сдвигу после публикации пресс-релиза. </w:t>
      </w:r>
    </w:p>
    <w:p w14:paraId="733F1700" w14:textId="77777777" w:rsidR="001E2B83" w:rsidRPr="007D4566" w:rsidRDefault="001E2B83" w:rsidP="00DF5227">
      <w:pPr>
        <w:pStyle w:val="ae"/>
        <w:jc w:val="both"/>
        <w:rPr>
          <w:rFonts w:eastAsiaTheme="minorEastAsia"/>
        </w:rPr>
      </w:pPr>
      <w:r>
        <w:rPr>
          <w:rFonts w:eastAsiaTheme="minorEastAsia"/>
        </w:rPr>
        <w:t xml:space="preserve">Оценим следующую модель множественной регрессии котировки фьючерса </w:t>
      </w:r>
      <w:r>
        <w:rPr>
          <w:rFonts w:eastAsiaTheme="minorEastAsia"/>
          <w:lang w:val="en-US"/>
        </w:rPr>
        <w:t>USD</w:t>
      </w:r>
      <w:r w:rsidRPr="007D4566">
        <w:rPr>
          <w:rFonts w:eastAsiaTheme="minorEastAsia"/>
        </w:rPr>
        <w:t>/</w:t>
      </w:r>
      <w:r>
        <w:rPr>
          <w:rFonts w:eastAsiaTheme="minorEastAsia"/>
          <w:lang w:val="en-US"/>
        </w:rPr>
        <w:t>RUB</w:t>
      </w:r>
      <w:r>
        <w:rPr>
          <w:rFonts w:eastAsiaTheme="minorEastAsia"/>
        </w:rPr>
        <w:t>:</w:t>
      </w:r>
    </w:p>
    <w:p w14:paraId="56625ECC" w14:textId="77777777" w:rsidR="001E2B83" w:rsidRPr="00DE7BC4" w:rsidRDefault="00000000" w:rsidP="00DF5227">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after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16DBA56F" w14:textId="77777777" w:rsidR="001E2B83" w:rsidRPr="00DE7BC4"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-котировка фьючерса </m:t>
          </m:r>
          <m:r>
            <w:rPr>
              <w:rFonts w:ascii="Cambria Math" w:eastAsiaTheme="minorEastAsia" w:hAnsi="Cambria Math"/>
              <w:lang w:val="en-US"/>
            </w:rPr>
            <m:t>USD/RUB(</m:t>
          </m:r>
          <m:r>
            <w:rPr>
              <w:rFonts w:ascii="Cambria Math" w:eastAsiaTheme="minorEastAsia" w:hAnsi="Cambria Math"/>
            </w:rPr>
            <m:t>в десятых долях копеек</m:t>
          </m:r>
          <m:r>
            <w:rPr>
              <w:rFonts w:ascii="Cambria Math" w:eastAsiaTheme="minorEastAsia" w:hAnsi="Cambria Math"/>
              <w:lang w:val="en-US"/>
            </w:rPr>
            <m:t>)</m:t>
          </m:r>
          <m:r>
            <w:rPr>
              <w:rFonts w:ascii="Cambria Math" w:eastAsiaTheme="minorEastAsia" w:hAnsi="Cambria Math"/>
            </w:rPr>
            <m:t>, рассматриваемая в период</m:t>
          </m:r>
        </m:oMath>
      </m:oMathPara>
    </w:p>
    <w:p w14:paraId="03664754" w14:textId="77777777" w:rsidR="001E2B83" w:rsidRPr="00386547" w:rsidRDefault="001E2B83" w:rsidP="00DF5227">
      <w:pPr>
        <w:jc w:val="both"/>
        <w:rPr>
          <w:rFonts w:eastAsiaTheme="minorEastAsia"/>
          <w:i/>
        </w:rPr>
      </w:pPr>
      <m:oMath>
        <m:r>
          <w:rPr>
            <w:rFonts w:ascii="Cambria Math" w:eastAsiaTheme="minorEastAsia" w:hAnsi="Cambria Math"/>
          </w:rPr>
          <m:t xml:space="preserve"> с 13:10 до 13:50</m:t>
        </m:r>
      </m:oMath>
      <w:r>
        <w:rPr>
          <w:rFonts w:eastAsiaTheme="minorEastAsia"/>
          <w:i/>
        </w:rPr>
        <w:t>;</w:t>
      </w:r>
    </w:p>
    <w:p w14:paraId="05CB173E" w14:textId="77777777" w:rsidR="001E2B83" w:rsidRPr="00386547" w:rsidRDefault="001E2B83" w:rsidP="00DF5227">
      <w:pPr>
        <w:jc w:val="both"/>
        <w:rPr>
          <w:rFonts w:eastAsiaTheme="minorEastAsia"/>
        </w:rPr>
      </w:pPr>
      <m:oMath>
        <m:r>
          <w:rPr>
            <w:rFonts w:ascii="Cambria Math" w:hAnsi="Cambria Math"/>
          </w:rPr>
          <m:t>t</m:t>
        </m:r>
        <m:r>
          <w:rPr>
            <w:rFonts w:ascii="Cambria Math" w:eastAsiaTheme="minorEastAsia" w:hAnsi="Cambria Math"/>
          </w:rPr>
          <m:t xml:space="preserve">-время </m:t>
        </m:r>
        <m:d>
          <m:dPr>
            <m:ctrlPr>
              <w:rPr>
                <w:rFonts w:ascii="Cambria Math" w:eastAsiaTheme="minorEastAsia" w:hAnsi="Cambria Math"/>
                <w:i/>
              </w:rPr>
            </m:ctrlPr>
          </m:dPr>
          <m:e>
            <m:r>
              <w:rPr>
                <w:rFonts w:ascii="Cambria Math" w:eastAsiaTheme="minorEastAsia" w:hAnsi="Cambria Math"/>
              </w:rPr>
              <m:t>в минутах</m:t>
            </m:r>
          </m:e>
        </m:d>
        <m:r>
          <w:rPr>
            <w:rFonts w:ascii="Cambria Math" w:eastAsiaTheme="minorEastAsia" w:hAnsi="Cambria Math"/>
          </w:rPr>
          <m:t>, прошедшее с 13:10;</m:t>
        </m:r>
      </m:oMath>
      <w:r w:rsidRPr="00386547">
        <w:rPr>
          <w:rFonts w:eastAsiaTheme="minorEastAsia"/>
        </w:rPr>
        <w:t xml:space="preserve"> </w:t>
      </w:r>
    </w:p>
    <w:p w14:paraId="5B476210" w14:textId="77777777" w:rsidR="001E2B83" w:rsidRPr="00386547"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 xml:space="preserve">-бинарная переменная, которая принимает значение 1, если пресс релиз уже </m:t>
          </m:r>
        </m:oMath>
      </m:oMathPara>
    </w:p>
    <w:p w14:paraId="5C89F706" w14:textId="77777777" w:rsidR="001E2B83" w:rsidRPr="00386547" w:rsidRDefault="001E2B83" w:rsidP="00DF5227">
      <w:pPr>
        <w:jc w:val="both"/>
        <w:rPr>
          <w:rFonts w:eastAsiaTheme="minorEastAsia"/>
        </w:rPr>
      </w:pPr>
      <m:oMath>
        <m:r>
          <w:rPr>
            <w:rFonts w:ascii="Cambria Math" w:hAnsi="Cambria Math"/>
          </w:rPr>
          <m:t>опубликован, и 0 в противном случае</m:t>
        </m:r>
      </m:oMath>
      <w:r>
        <w:rPr>
          <w:rFonts w:eastAsiaTheme="minorEastAsia"/>
        </w:rPr>
        <w:t>;</w:t>
      </w:r>
    </w:p>
    <w:p w14:paraId="33D67AA5" w14:textId="77777777" w:rsidR="001E2B83" w:rsidRPr="00386547" w:rsidRDefault="00000000" w:rsidP="00DF5227">
      <w:p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eastAsiaTheme="minorEastAsia" w:hAnsi="Cambria Math"/>
          </w:rPr>
          <m:t>-случайная ошибка</m:t>
        </m:r>
      </m:oMath>
      <w:r w:rsidR="001E2B83">
        <w:rPr>
          <w:rFonts w:eastAsiaTheme="minorEastAsia"/>
        </w:rPr>
        <w:t>.</w:t>
      </w:r>
    </w:p>
    <w:p w14:paraId="462BE123" w14:textId="014D3C1D" w:rsidR="001E2B83" w:rsidRPr="00193747" w:rsidRDefault="001E2B83" w:rsidP="00193747">
      <w:pPr>
        <w:pStyle w:val="ae"/>
      </w:pPr>
      <w:r w:rsidRPr="00193747">
        <w:t>Получаем следующую оценку</w:t>
      </w:r>
      <w:r w:rsidR="00193747">
        <w:t xml:space="preserve"> (</w:t>
      </w:r>
      <w:r w:rsidR="00193747" w:rsidRPr="000062BE">
        <w:t>Табл. 4)</w:t>
      </w:r>
      <w:r w:rsidRPr="000062BE">
        <w:t>:</w:t>
      </w:r>
    </w:p>
    <w:p w14:paraId="0ED14EF1" w14:textId="62EBD59A" w:rsidR="003D181B" w:rsidRDefault="00000000" w:rsidP="001E2B83">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lang w:val="en-US"/>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76349,7</m:t>
              </m:r>
            </m:e>
            <m:lim>
              <m:r>
                <w:rPr>
                  <w:rFonts w:ascii="Cambria Math" w:hAnsi="Cambria Math"/>
                  <w:lang w:val="en-US"/>
                </w:rPr>
                <m:t>(20,16)</m:t>
              </m:r>
            </m:lim>
          </m:limLow>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7,26</m:t>
              </m:r>
            </m:e>
            <m:lim>
              <m:r>
                <w:rPr>
                  <w:rFonts w:ascii="Cambria Math" w:hAnsi="Cambria Math"/>
                  <w:lang w:val="en-US"/>
                </w:rPr>
                <m:t>(1,51)</m:t>
              </m:r>
            </m:lim>
          </m:limLow>
          <m:r>
            <w:rPr>
              <w:rFonts w:ascii="Cambria Math" w:hAnsi="Cambria Math"/>
            </w:rPr>
            <m:t>*t+</m:t>
          </m:r>
          <m:limLow>
            <m:limLowPr>
              <m:ctrlPr>
                <w:rPr>
                  <w:rFonts w:ascii="Cambria Math" w:hAnsi="Cambria Math"/>
                  <w:i/>
                  <w:lang w:val="en-US"/>
                </w:rPr>
              </m:ctrlPr>
            </m:limLowPr>
            <m:e>
              <m:r>
                <m:rPr>
                  <m:sty m:val="p"/>
                </m:rPr>
                <w:rPr>
                  <w:rFonts w:ascii="Cambria Math" w:hAnsi="Cambria Math"/>
                  <w:lang w:val="en-US"/>
                </w:rPr>
                <m:t>32,03</m:t>
              </m:r>
            </m:e>
            <m:lim>
              <m:r>
                <w:rPr>
                  <w:rFonts w:ascii="Cambria Math" w:hAnsi="Cambria Math"/>
                  <w:lang w:val="en-US"/>
                </w:rPr>
                <m:t>(32,09)</m:t>
              </m:r>
            </m:lim>
          </m:limLow>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2,87</m:t>
              </m:r>
            </m:e>
            <m:lim>
              <m:r>
                <w:rPr>
                  <w:rFonts w:ascii="Cambria Math" w:hAnsi="Cambria Math"/>
                  <w:lang w:val="en-US"/>
                </w:rPr>
                <m:t>(1,66)</m:t>
              </m:r>
            </m:lim>
          </m:limLow>
          <m:r>
            <m:rPr>
              <m:sty m:val="p"/>
            </m:rPr>
            <w:rPr>
              <w:rFonts w:ascii="Cambria Math" w:hAnsi="Cambria Math"/>
              <w:lang w:val="en-US"/>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oMath>
      </m:oMathPara>
    </w:p>
    <w:tbl>
      <w:tblPr>
        <w:tblStyle w:val="ad"/>
        <w:tblW w:w="0" w:type="auto"/>
        <w:tblLook w:val="04A0" w:firstRow="1" w:lastRow="0" w:firstColumn="1" w:lastColumn="0" w:noHBand="0" w:noVBand="1"/>
      </w:tblPr>
      <w:tblGrid>
        <w:gridCol w:w="1869"/>
        <w:gridCol w:w="1869"/>
        <w:gridCol w:w="1869"/>
        <w:gridCol w:w="1869"/>
        <w:gridCol w:w="1869"/>
      </w:tblGrid>
      <w:tr w:rsidR="001E2B83" w14:paraId="5A85E806" w14:textId="77777777" w:rsidTr="00603197">
        <w:tc>
          <w:tcPr>
            <w:tcW w:w="1869" w:type="dxa"/>
          </w:tcPr>
          <w:p w14:paraId="7A1AF9AE" w14:textId="77777777" w:rsidR="001E2B83" w:rsidRDefault="001E2B83" w:rsidP="00603197">
            <w:pPr>
              <w:rPr>
                <w:rFonts w:eastAsiaTheme="minorEastAsia"/>
              </w:rPr>
            </w:pPr>
            <w:r>
              <w:rPr>
                <w:rFonts w:eastAsiaTheme="minorEastAsia"/>
              </w:rPr>
              <w:t>Переменная</w:t>
            </w:r>
          </w:p>
        </w:tc>
        <w:tc>
          <w:tcPr>
            <w:tcW w:w="1869" w:type="dxa"/>
          </w:tcPr>
          <w:p w14:paraId="77E98BEF" w14:textId="77777777" w:rsidR="001E2B83" w:rsidRPr="001E39DD" w:rsidRDefault="001E2B83" w:rsidP="00603197">
            <w:pPr>
              <w:rPr>
                <w:rFonts w:eastAsiaTheme="minorEastAsia"/>
                <w:lang w:val="en-US"/>
              </w:rPr>
            </w:pPr>
            <w:r>
              <w:rPr>
                <w:rFonts w:eastAsiaTheme="minorEastAsia"/>
                <w:lang w:val="en-US"/>
              </w:rPr>
              <w:t>const</w:t>
            </w:r>
          </w:p>
        </w:tc>
        <w:tc>
          <w:tcPr>
            <w:tcW w:w="1869" w:type="dxa"/>
          </w:tcPr>
          <w:p w14:paraId="55AA3640" w14:textId="77777777" w:rsidR="001E2B83" w:rsidRPr="001E39DD" w:rsidRDefault="001E2B83" w:rsidP="00603197">
            <w:pPr>
              <w:rPr>
                <w:rFonts w:eastAsiaTheme="minorEastAsia"/>
                <w:lang w:val="en-US"/>
              </w:rPr>
            </w:pPr>
            <w:r>
              <w:rPr>
                <w:rFonts w:eastAsiaTheme="minorEastAsia"/>
                <w:lang w:val="en-US"/>
              </w:rPr>
              <w:t>t</w:t>
            </w:r>
          </w:p>
        </w:tc>
        <w:tc>
          <w:tcPr>
            <w:tcW w:w="1869" w:type="dxa"/>
          </w:tcPr>
          <w:p w14:paraId="7DF01AC6" w14:textId="77777777" w:rsidR="001E2B83" w:rsidRPr="001E39DD" w:rsidRDefault="001E2B83" w:rsidP="00603197">
            <w:pPr>
              <w:rPr>
                <w:rFonts w:eastAsiaTheme="minorEastAsia"/>
                <w:lang w:val="en-US"/>
              </w:rPr>
            </w:pPr>
            <w:r>
              <w:rPr>
                <w:rFonts w:eastAsiaTheme="minorEastAsia"/>
                <w:lang w:val="en-US"/>
              </w:rPr>
              <w:t>after</w:t>
            </w:r>
          </w:p>
        </w:tc>
        <w:tc>
          <w:tcPr>
            <w:tcW w:w="1869" w:type="dxa"/>
          </w:tcPr>
          <w:p w14:paraId="7F4022D9" w14:textId="77777777" w:rsidR="001E2B83" w:rsidRPr="001E39DD" w:rsidRDefault="001E2B83" w:rsidP="00603197">
            <w:pPr>
              <w:rPr>
                <w:rFonts w:eastAsiaTheme="minorEastAsia"/>
                <w:lang w:val="en-US"/>
              </w:rPr>
            </w:pPr>
            <w:r>
              <w:rPr>
                <w:rFonts w:eastAsiaTheme="minorEastAsia"/>
                <w:lang w:val="en-US"/>
              </w:rPr>
              <w:t>after*t</w:t>
            </w:r>
          </w:p>
        </w:tc>
      </w:tr>
      <w:tr w:rsidR="001E2B83" w14:paraId="4DEA7591" w14:textId="77777777" w:rsidTr="00603197">
        <w:tc>
          <w:tcPr>
            <w:tcW w:w="1869" w:type="dxa"/>
          </w:tcPr>
          <w:p w14:paraId="5E231E7F" w14:textId="77777777" w:rsidR="001E2B83" w:rsidRDefault="001E2B83" w:rsidP="00603197">
            <w:pPr>
              <w:rPr>
                <w:rFonts w:eastAsiaTheme="minorEastAsia"/>
              </w:rPr>
            </w:pPr>
            <w:r>
              <w:rPr>
                <w:rFonts w:eastAsiaTheme="minorEastAsia"/>
              </w:rPr>
              <w:t>Р-значение теста на значимость переменной</w:t>
            </w:r>
          </w:p>
        </w:tc>
        <w:tc>
          <w:tcPr>
            <w:tcW w:w="1869" w:type="dxa"/>
            <w:vAlign w:val="center"/>
          </w:tcPr>
          <w:p w14:paraId="0455D2B2" w14:textId="77777777" w:rsidR="001E2B83" w:rsidRPr="001E39DD" w:rsidRDefault="001E2B83" w:rsidP="00603197">
            <w:pPr>
              <w:rPr>
                <w:rFonts w:eastAsiaTheme="minorEastAsia"/>
                <w:b/>
                <w:bCs/>
              </w:rPr>
            </w:pPr>
            <w:r>
              <w:rPr>
                <w:rFonts w:eastAsiaTheme="minorEastAsia"/>
              </w:rPr>
              <w:t>5,</w:t>
            </w:r>
            <w:proofErr w:type="gramStart"/>
            <w:r>
              <w:rPr>
                <w:rFonts w:eastAsiaTheme="minorEastAsia"/>
              </w:rPr>
              <w:t>37е</w:t>
            </w:r>
            <w:proofErr w:type="gramEnd"/>
            <w:r>
              <w:rPr>
                <w:rFonts w:eastAsiaTheme="minorEastAsia"/>
              </w:rPr>
              <w:t>-105</w:t>
            </w:r>
          </w:p>
        </w:tc>
        <w:tc>
          <w:tcPr>
            <w:tcW w:w="1869" w:type="dxa"/>
            <w:vAlign w:val="center"/>
          </w:tcPr>
          <w:p w14:paraId="6B80A0FF" w14:textId="77777777" w:rsidR="001E2B83" w:rsidRDefault="001E2B83" w:rsidP="00603197">
            <w:pPr>
              <w:rPr>
                <w:rFonts w:eastAsiaTheme="minorEastAsia"/>
              </w:rPr>
            </w:pPr>
            <w:r>
              <w:rPr>
                <w:rFonts w:eastAsiaTheme="minorEastAsia"/>
              </w:rPr>
              <w:t>2,51-05</w:t>
            </w:r>
          </w:p>
        </w:tc>
        <w:tc>
          <w:tcPr>
            <w:tcW w:w="1869" w:type="dxa"/>
            <w:vAlign w:val="center"/>
          </w:tcPr>
          <w:p w14:paraId="40AD4887" w14:textId="77777777" w:rsidR="001E2B83" w:rsidRDefault="001E2B83" w:rsidP="00603197">
            <w:pPr>
              <w:rPr>
                <w:rFonts w:eastAsiaTheme="minorEastAsia"/>
              </w:rPr>
            </w:pPr>
            <w:r>
              <w:rPr>
                <w:rFonts w:eastAsiaTheme="minorEastAsia"/>
              </w:rPr>
              <w:t>0,3247</w:t>
            </w:r>
          </w:p>
        </w:tc>
        <w:tc>
          <w:tcPr>
            <w:tcW w:w="1869" w:type="dxa"/>
            <w:vAlign w:val="center"/>
          </w:tcPr>
          <w:p w14:paraId="52C4407A" w14:textId="77777777" w:rsidR="001E2B83" w:rsidRDefault="001E2B83" w:rsidP="00193747">
            <w:pPr>
              <w:keepNext/>
              <w:rPr>
                <w:rFonts w:eastAsiaTheme="minorEastAsia"/>
              </w:rPr>
            </w:pPr>
            <w:r>
              <w:rPr>
                <w:rFonts w:eastAsiaTheme="minorEastAsia"/>
              </w:rPr>
              <w:t>0,0925</w:t>
            </w:r>
          </w:p>
        </w:tc>
      </w:tr>
    </w:tbl>
    <w:p w14:paraId="2B2CDDC8" w14:textId="587C86A5" w:rsidR="00193747" w:rsidRDefault="00193747">
      <w:pPr>
        <w:pStyle w:val="ab"/>
      </w:pPr>
      <w:r w:rsidRPr="000062BE">
        <w:t xml:space="preserve">Табл. </w:t>
      </w:r>
      <w:fldSimple w:instr=" SEQ Табл. \* ARABIC ">
        <w:r w:rsidR="003D4A25" w:rsidRPr="000062BE">
          <w:rPr>
            <w:noProof/>
          </w:rPr>
          <w:t>4</w:t>
        </w:r>
      </w:fldSimple>
      <w:r w:rsidRPr="000062BE">
        <w:t>. Значимости переменных в модели</w:t>
      </w:r>
    </w:p>
    <w:p w14:paraId="36AD0F12" w14:textId="77777777" w:rsidR="001E2B83" w:rsidRDefault="001E2B83" w:rsidP="001E2B83">
      <w:pPr>
        <w:rPr>
          <w:rFonts w:eastAsiaTheme="minorEastAsia"/>
        </w:rPr>
      </w:pPr>
      <w:r>
        <w:rPr>
          <w:rFonts w:eastAsiaTheme="minorEastAsia"/>
          <w:lang w:val="en-US"/>
        </w:rPr>
        <w:t>R</w:t>
      </w:r>
      <w:r w:rsidRPr="003D4A25">
        <w:rPr>
          <w:rFonts w:eastAsiaTheme="minorEastAsia"/>
        </w:rPr>
        <w:t>-</w:t>
      </w:r>
      <w:r>
        <w:rPr>
          <w:rFonts w:eastAsiaTheme="minorEastAsia"/>
        </w:rPr>
        <w:t>квадрат = 0,82</w:t>
      </w:r>
    </w:p>
    <w:p w14:paraId="044C0796" w14:textId="77777777" w:rsidR="002924D2" w:rsidRDefault="002924D2" w:rsidP="001E2B83">
      <w:pPr>
        <w:rPr>
          <w:rFonts w:eastAsiaTheme="minorEastAsia"/>
        </w:rPr>
      </w:pPr>
    </w:p>
    <w:p w14:paraId="6705B079" w14:textId="77777777" w:rsidR="002924D2" w:rsidRDefault="002924D2" w:rsidP="001E2B83">
      <w:pPr>
        <w:rPr>
          <w:rFonts w:eastAsiaTheme="minorEastAsia"/>
        </w:rPr>
      </w:pPr>
    </w:p>
    <w:p w14:paraId="282805C0" w14:textId="73CBA855" w:rsidR="001E2B83" w:rsidRDefault="001E2B83" w:rsidP="001E2B83">
      <w:pPr>
        <w:rPr>
          <w:rFonts w:eastAsiaTheme="minorEastAsia"/>
        </w:rPr>
      </w:pPr>
      <w:r>
        <w:rPr>
          <w:rFonts w:eastAsiaTheme="minorEastAsia"/>
        </w:rPr>
        <w:lastRenderedPageBreak/>
        <w:t>Проводим тест на линейное ограничение:</w:t>
      </w:r>
    </w:p>
    <w:p w14:paraId="227152EB" w14:textId="77777777" w:rsidR="001E2B83" w:rsidRDefault="001E2B83" w:rsidP="001E2B83">
      <w:pPr>
        <w:rPr>
          <w:rFonts w:eastAsiaTheme="minorEastAsia"/>
        </w:rPr>
      </w:pPr>
      <w:r>
        <w:rPr>
          <w:rFonts w:eastAsiaTheme="minorEastAsia"/>
        </w:rPr>
        <w:t xml:space="preserve">НО: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oMath>
    </w:p>
    <w:p w14:paraId="7086D5BD" w14:textId="77777777" w:rsidR="001E2B83" w:rsidRDefault="001E2B83" w:rsidP="001E2B83">
      <w:pPr>
        <w:rPr>
          <w:rFonts w:eastAsiaTheme="minorEastAsia"/>
        </w:rPr>
      </w:pPr>
      <w:r>
        <w:rPr>
          <w:rFonts w:eastAsiaTheme="minorEastAsia"/>
        </w:rPr>
        <w:t>Н1: иначе</w:t>
      </w:r>
    </w:p>
    <w:p w14:paraId="7FC2A1BA" w14:textId="77777777" w:rsidR="001E2B83" w:rsidRDefault="001E2B83" w:rsidP="00DF5227">
      <w:pPr>
        <w:pStyle w:val="ae"/>
        <w:jc w:val="both"/>
      </w:pPr>
      <w:r>
        <w:t xml:space="preserve">Соответствующее р-значение составляет 0,143. То есть на и на 5%-м, и на 10%-м уровнях значимости мы не отвергаем нулевую гипотезу об отсутствии структурного сдвига и делаем вывод о предсказуемости принятого 17 марта решения оставить ключевую ставку неизменной, на уровне 7,5%. Экономические агенты не оценили проведенную политику как слишком жесткую или мягкую.     </w:t>
      </w:r>
    </w:p>
    <w:p w14:paraId="68C35654" w14:textId="397847D0" w:rsidR="001E2B83" w:rsidRDefault="001E2B83" w:rsidP="003D181B">
      <w:pPr>
        <w:pStyle w:val="ae"/>
      </w:pPr>
      <w:r>
        <w:t>Рассмотрим последствия предпринятой политики в рамках модели ожидаемой и неожиданной ДКП в МОЭ НМК</w:t>
      </w:r>
      <w:r w:rsidR="003D181B">
        <w:t xml:space="preserve"> </w:t>
      </w:r>
      <w:r w:rsidR="003D181B" w:rsidRPr="000062BE">
        <w:t>(Рис.6)</w:t>
      </w:r>
      <w:r w:rsidRPr="000062BE">
        <w:t>.</w:t>
      </w:r>
      <w:r>
        <w:t xml:space="preserve"> </w:t>
      </w:r>
    </w:p>
    <w:p w14:paraId="1504117F" w14:textId="308FDF23" w:rsidR="003D181B" w:rsidRDefault="003D181B" w:rsidP="001E2B83">
      <w:pPr>
        <w:jc w:val="both"/>
        <w:rPr>
          <w:rFonts w:eastAsiaTheme="minorEastAsia"/>
        </w:rPr>
      </w:pPr>
    </w:p>
    <w:p w14:paraId="28D3B4CD" w14:textId="55460BEC" w:rsidR="001E2B83" w:rsidRPr="006C742E" w:rsidRDefault="003D181B" w:rsidP="001E2B83">
      <w:pPr>
        <w:jc w:val="both"/>
        <w:rPr>
          <w:rFonts w:eastAsiaTheme="minorEastAsia"/>
        </w:rPr>
      </w:pPr>
      <w:r>
        <w:rPr>
          <w:noProof/>
        </w:rPr>
        <mc:AlternateContent>
          <mc:Choice Requires="wps">
            <w:drawing>
              <wp:anchor distT="0" distB="0" distL="114300" distR="114300" simplePos="0" relativeHeight="251668480" behindDoc="0" locked="0" layoutInCell="1" allowOverlap="1" wp14:anchorId="7B442DCE" wp14:editId="7F9E08ED">
                <wp:simplePos x="0" y="0"/>
                <wp:positionH relativeFrom="column">
                  <wp:posOffset>0</wp:posOffset>
                </wp:positionH>
                <wp:positionV relativeFrom="paragraph">
                  <wp:posOffset>3774440</wp:posOffset>
                </wp:positionV>
                <wp:extent cx="4770120" cy="635"/>
                <wp:effectExtent l="0" t="0" r="0" b="0"/>
                <wp:wrapThrough wrapText="bothSides">
                  <wp:wrapPolygon edited="0">
                    <wp:start x="0" y="0"/>
                    <wp:lineTo x="0" y="21600"/>
                    <wp:lineTo x="21600" y="21600"/>
                    <wp:lineTo x="21600" y="0"/>
                  </wp:wrapPolygon>
                </wp:wrapThrough>
                <wp:docPr id="5" name="Надпись 5"/>
                <wp:cNvGraphicFramePr/>
                <a:graphic xmlns:a="http://schemas.openxmlformats.org/drawingml/2006/main">
                  <a:graphicData uri="http://schemas.microsoft.com/office/word/2010/wordprocessingShape">
                    <wps:wsp>
                      <wps:cNvSpPr txBox="1"/>
                      <wps:spPr>
                        <a:xfrm>
                          <a:off x="0" y="0"/>
                          <a:ext cx="4770120" cy="635"/>
                        </a:xfrm>
                        <a:prstGeom prst="rect">
                          <a:avLst/>
                        </a:prstGeom>
                        <a:solidFill>
                          <a:prstClr val="white"/>
                        </a:solidFill>
                        <a:ln>
                          <a:noFill/>
                        </a:ln>
                      </wps:spPr>
                      <wps:txbx>
                        <w:txbxContent>
                          <w:p w14:paraId="716F3A5A" w14:textId="681C5146" w:rsidR="003D181B" w:rsidRPr="00F96C3F" w:rsidRDefault="003D181B" w:rsidP="003D181B">
                            <w:pPr>
                              <w:pStyle w:val="ab"/>
                              <w:rPr>
                                <w:noProof/>
                              </w:rPr>
                            </w:pPr>
                            <w:r>
                              <w:t xml:space="preserve">Рисунок </w:t>
                            </w:r>
                            <w:fldSimple w:instr=" SEQ Рисунок \* ARABIC ">
                              <w:r w:rsidR="00101D35">
                                <w:rPr>
                                  <w:noProof/>
                                </w:rPr>
                                <w:t>6</w:t>
                              </w:r>
                            </w:fldSimple>
                            <w:r>
                              <w:t>. Последствия политики в модели ожидаемой и неожиданной ДКП в МОЭ НМК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42DCE" id="Надпись 5" o:spid="_x0000_s1029" type="#_x0000_t202" style="position:absolute;left:0;text-align:left;margin-left:0;margin-top:297.2pt;width:375.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" stroked="f">
                <v:textbox style="mso-fit-shape-to-text:t" inset="0,0,0,0">
                  <w:txbxContent>
                    <w:p w14:paraId="716F3A5A" w14:textId="681C5146" w:rsidR="003D181B" w:rsidRPr="00F96C3F" w:rsidRDefault="003D181B" w:rsidP="003D181B">
                      <w:pPr>
                        <w:pStyle w:val="ab"/>
                        <w:rPr>
                          <w:noProof/>
                        </w:rPr>
                      </w:pPr>
                      <w:r>
                        <w:t xml:space="preserve">Рисунок </w:t>
                      </w:r>
                      <w:fldSimple w:instr=" SEQ Рисунок \* ARABIC ">
                        <w:r w:rsidR="00101D35">
                          <w:rPr>
                            <w:noProof/>
                          </w:rPr>
                          <w:t>6</w:t>
                        </w:r>
                      </w:fldSimple>
                      <w:r>
                        <w:t>. Последствия политики в модели ожидаемой и неожиданной ДКП в МОЭ НМК</w:t>
                      </w:r>
                    </w:p>
                  </w:txbxContent>
                </v:textbox>
                <w10:wrap type="through"/>
              </v:shape>
            </w:pict>
          </mc:Fallback>
        </mc:AlternateContent>
      </w:r>
      <w:r w:rsidRPr="00707C2A">
        <w:rPr>
          <w:rFonts w:eastAsiaTheme="minorEastAsia"/>
          <w:noProof/>
        </w:rPr>
        <w:drawing>
          <wp:anchor distT="0" distB="0" distL="114300" distR="114300" simplePos="0" relativeHeight="251663360" behindDoc="1" locked="0" layoutInCell="1" allowOverlap="1" wp14:anchorId="4D30AADD" wp14:editId="23919937">
            <wp:simplePos x="0" y="0"/>
            <wp:positionH relativeFrom="margin">
              <wp:align>left</wp:align>
            </wp:positionH>
            <wp:positionV relativeFrom="paragraph">
              <wp:posOffset>44450</wp:posOffset>
            </wp:positionV>
            <wp:extent cx="4770120" cy="3672840"/>
            <wp:effectExtent l="0" t="0" r="0" b="3810"/>
            <wp:wrapThrough wrapText="bothSides">
              <wp:wrapPolygon edited="0">
                <wp:start x="0" y="0"/>
                <wp:lineTo x="0" y="21510"/>
                <wp:lineTo x="21479" y="21510"/>
                <wp:lineTo x="21479" y="0"/>
                <wp:lineTo x="0" y="0"/>
              </wp:wrapPolygon>
            </wp:wrapThrough>
            <wp:docPr id="1929676657" name="Рисунок 2" descr="Изображение выглядит как диаграмма, линия, Технический чертеж,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76657" name="Рисунок 2" descr="Изображение выглядит как диаграмма, линия, Технический чертеж, оригами&#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3672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BDF9B" w14:textId="77777777" w:rsidR="001E2B83" w:rsidRDefault="001E2B83" w:rsidP="001E2B83">
      <w:pPr>
        <w:jc w:val="both"/>
        <w:rPr>
          <w:rFonts w:eastAsiaTheme="minorEastAsia"/>
        </w:rPr>
      </w:pPr>
    </w:p>
    <w:p w14:paraId="144E33EC" w14:textId="77777777" w:rsidR="001E2B83" w:rsidRDefault="001E2B83" w:rsidP="001E2B83">
      <w:pPr>
        <w:jc w:val="both"/>
        <w:rPr>
          <w:rFonts w:eastAsiaTheme="minorEastAsia"/>
        </w:rPr>
      </w:pPr>
    </w:p>
    <w:p w14:paraId="172AACD1" w14:textId="77777777" w:rsidR="001E2B83" w:rsidRDefault="001E2B83" w:rsidP="001E2B83">
      <w:pPr>
        <w:jc w:val="both"/>
        <w:rPr>
          <w:rFonts w:eastAsiaTheme="minorEastAsia"/>
        </w:rPr>
      </w:pPr>
    </w:p>
    <w:p w14:paraId="5B349DB9" w14:textId="77777777" w:rsidR="001E2B83" w:rsidRDefault="001E2B83" w:rsidP="001E2B83">
      <w:pPr>
        <w:jc w:val="both"/>
        <w:rPr>
          <w:rFonts w:eastAsiaTheme="minorEastAsia"/>
        </w:rPr>
      </w:pPr>
    </w:p>
    <w:p w14:paraId="0C93AD35" w14:textId="77777777" w:rsidR="001E2B83" w:rsidRDefault="001E2B83" w:rsidP="001E2B83">
      <w:pPr>
        <w:jc w:val="both"/>
        <w:rPr>
          <w:rFonts w:eastAsiaTheme="minorEastAsia"/>
        </w:rPr>
      </w:pPr>
    </w:p>
    <w:p w14:paraId="18688C6B" w14:textId="77777777" w:rsidR="001E2B83" w:rsidRDefault="001E2B83" w:rsidP="001E2B83">
      <w:pPr>
        <w:jc w:val="both"/>
        <w:rPr>
          <w:rFonts w:eastAsiaTheme="minorEastAsia"/>
        </w:rPr>
      </w:pPr>
    </w:p>
    <w:p w14:paraId="7DDFA741" w14:textId="77777777" w:rsidR="001E2B83" w:rsidRDefault="001E2B83" w:rsidP="001E2B83">
      <w:pPr>
        <w:jc w:val="both"/>
        <w:rPr>
          <w:rFonts w:eastAsiaTheme="minorEastAsia"/>
        </w:rPr>
      </w:pPr>
    </w:p>
    <w:p w14:paraId="08206646" w14:textId="77777777" w:rsidR="001E2B83" w:rsidRDefault="001E2B83" w:rsidP="001E2B83">
      <w:pPr>
        <w:jc w:val="both"/>
        <w:rPr>
          <w:rFonts w:eastAsiaTheme="minorEastAsia"/>
        </w:rPr>
      </w:pPr>
    </w:p>
    <w:p w14:paraId="5E003011" w14:textId="77777777" w:rsidR="001E2B83" w:rsidRDefault="001E2B83" w:rsidP="001E2B83">
      <w:pPr>
        <w:jc w:val="both"/>
        <w:rPr>
          <w:rFonts w:eastAsiaTheme="minorEastAsia"/>
        </w:rPr>
      </w:pPr>
    </w:p>
    <w:p w14:paraId="4840F58F" w14:textId="77777777" w:rsidR="001E2B83" w:rsidRDefault="001E2B83" w:rsidP="001E2B83">
      <w:pPr>
        <w:jc w:val="both"/>
        <w:rPr>
          <w:rFonts w:eastAsiaTheme="minorEastAsia"/>
        </w:rPr>
      </w:pPr>
    </w:p>
    <w:p w14:paraId="7F1952AD" w14:textId="77777777" w:rsidR="001E2B83" w:rsidRPr="006C742E" w:rsidRDefault="001E2B83" w:rsidP="001E2B83">
      <w:pPr>
        <w:jc w:val="both"/>
        <w:rPr>
          <w:rFonts w:eastAsiaTheme="minorEastAsia"/>
        </w:rPr>
      </w:pPr>
    </w:p>
    <w:p w14:paraId="0985ADFD" w14:textId="50D012E6" w:rsidR="001E2B83" w:rsidRPr="004D3E16" w:rsidRDefault="001E2B83" w:rsidP="001E2B83">
      <w:pPr>
        <w:rPr>
          <w:rFonts w:eastAsiaTheme="minorEastAsia"/>
          <w:i/>
        </w:rPr>
      </w:pPr>
      <m:oMathPara>
        <m:oMathParaPr>
          <m:jc m:val="left"/>
        </m:oMathParaPr>
        <m:oMath>
          <m:r>
            <m:rPr>
              <m:sty m:val="p"/>
            </m:rPr>
            <w:rPr>
              <w:rFonts w:ascii="Cambria Math" w:eastAsiaTheme="minorEastAsia" w:hAnsi="Cambria Math"/>
            </w:rPr>
            <m:t>ЦБ оставляет неизменной ключевую ставку</m:t>
          </m:r>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P</m:t>
              </m:r>
            </m:den>
          </m:f>
          <m:r>
            <w:rPr>
              <w:rFonts w:ascii="Cambria Math" w:eastAsiaTheme="minorEastAsia" w:hAnsi="Cambria Math"/>
            </w:rPr>
            <m:t xml:space="preserve">≡(как того и ожидали агенты)⇒ </m:t>
          </m:r>
          <m:r>
            <m:rPr>
              <m:sty m:val="p"/>
            </m:rPr>
            <w:rPr>
              <w:rFonts w:ascii="Cambria Math" w:eastAsiaTheme="minorEastAsia" w:hAnsi="Cambria Math"/>
            </w:rPr>
            <w:br/>
          </m:r>
        </m:oMath>
        <m:oMath>
          <m:r>
            <w:rPr>
              <w:rFonts w:ascii="Cambria Math" w:eastAsiaTheme="minorEastAsia" w:hAnsi="Cambria Math"/>
              <w:lang w:val="en-US"/>
            </w:rPr>
            <m:t>⇒</m:t>
          </m:r>
          <m:r>
            <w:rPr>
              <w:rFonts w:ascii="Cambria Math" w:eastAsiaTheme="minorEastAsia" w:hAnsi="Cambria Math"/>
            </w:rPr>
            <m:t>исходное равновесие не поменялось.</m:t>
          </m:r>
        </m:oMath>
      </m:oMathPara>
    </w:p>
    <w:p w14:paraId="68706F31" w14:textId="77777777" w:rsidR="001E2B83" w:rsidRDefault="001E2B83" w:rsidP="001E2B83">
      <w:pPr>
        <w:jc w:val="both"/>
        <w:rPr>
          <w:rFonts w:eastAsiaTheme="minorEastAsia"/>
        </w:rPr>
      </w:pPr>
    </w:p>
    <w:p w14:paraId="3C66920D" w14:textId="77777777" w:rsidR="001E2B83" w:rsidRPr="009B7FF1" w:rsidRDefault="001E2B83" w:rsidP="001E2B83">
      <w:pPr>
        <w:jc w:val="both"/>
        <w:rPr>
          <w:rFonts w:eastAsiaTheme="minorEastAsia"/>
        </w:rPr>
      </w:pPr>
    </w:p>
    <w:p w14:paraId="45FDE21A" w14:textId="77777777" w:rsidR="001E2B83" w:rsidRDefault="001E2B83" w:rsidP="006669E5">
      <w:pPr>
        <w:pStyle w:val="2"/>
      </w:pPr>
      <w:r>
        <w:t>28.04.23</w:t>
      </w:r>
    </w:p>
    <w:p w14:paraId="37D7D012" w14:textId="2378F6FD" w:rsidR="001E2B83" w:rsidRDefault="001E2B83" w:rsidP="00DF5227">
      <w:pPr>
        <w:pStyle w:val="ae"/>
        <w:jc w:val="both"/>
      </w:pPr>
      <w:r>
        <w:t>28 апреля 2023 года Банк России принял решение сохранить ключевую ставку на уровне 7,50% годовых</w:t>
      </w:r>
      <w:r>
        <w:rPr>
          <w:rStyle w:val="aa"/>
        </w:rPr>
        <w:footnoteReference w:id="14"/>
      </w:r>
      <w:r>
        <w:t xml:space="preserve">. Аналогично 17 марта, с предыдущего заседания Совета директоров «баланс рисков для инфляции существенно не изменился», ценовые ожидания предприятий и населения все также остаются на повышенном уровне, а рост экономической активности превзошел февральские прогнозы ЦБ. В связи с этим, на заседании Совет директоров формулирует те же планы </w:t>
      </w:r>
      <w:r>
        <w:lastRenderedPageBreak/>
        <w:t xml:space="preserve">касательно будущих решений по ключевой ставке: её возможное повышение при усилении существующих </w:t>
      </w:r>
      <w:proofErr w:type="spellStart"/>
      <w:r>
        <w:t>проинфляционных</w:t>
      </w:r>
      <w:proofErr w:type="spellEnd"/>
      <w:r>
        <w:t xml:space="preserve"> рисков. ЦБ РФ при проведении планируемой монетарной политики прогнозирует возвращение годовой инфляции к концу 2023 года к более низким показателям, </w:t>
      </w:r>
      <w:r w:rsidR="006669E5">
        <w:t>4,5%–6,5%</w:t>
      </w:r>
      <w:r>
        <w:t xml:space="preserve">, и в 2024 году – к 4%. </w:t>
      </w:r>
    </w:p>
    <w:p w14:paraId="6D560719" w14:textId="7C7416CE" w:rsidR="001E2B83" w:rsidRDefault="001E2B83" w:rsidP="00DF5227">
      <w:pPr>
        <w:pStyle w:val="ae"/>
        <w:jc w:val="both"/>
      </w:pPr>
      <w:r>
        <w:t xml:space="preserve">Построим график динамики котировок валютных фьючерсных контрактов </w:t>
      </w:r>
      <w:r>
        <w:rPr>
          <w:lang w:val="en-US"/>
        </w:rPr>
        <w:t>USD</w:t>
      </w:r>
      <w:r w:rsidRPr="005549EF">
        <w:t>/</w:t>
      </w:r>
      <w:r>
        <w:rPr>
          <w:lang w:val="en-US"/>
        </w:rPr>
        <w:t>RUB</w:t>
      </w:r>
      <w:r w:rsidRPr="005549EF">
        <w:t xml:space="preserve"> </w:t>
      </w:r>
      <w:r>
        <w:t>в 30-минутном окне данного пресс-релиза Банка России, который был опубликован 28 апреля в 13:30</w:t>
      </w:r>
      <w:r w:rsidR="003D181B">
        <w:t xml:space="preserve"> </w:t>
      </w:r>
      <w:r w:rsidR="003D181B" w:rsidRPr="000062BE">
        <w:t>(Рис. 7)</w:t>
      </w:r>
      <w:r w:rsidRPr="000062BE">
        <w:t>.</w:t>
      </w:r>
    </w:p>
    <w:p w14:paraId="3B455CF8" w14:textId="77777777" w:rsidR="003D181B" w:rsidRDefault="001E2B83" w:rsidP="003D181B">
      <w:pPr>
        <w:keepNext/>
      </w:pPr>
      <w:r>
        <w:rPr>
          <w:noProof/>
        </w:rPr>
        <w:drawing>
          <wp:inline distT="0" distB="0" distL="0" distR="0" wp14:anchorId="2CFE6748" wp14:editId="5D5DB7B6">
            <wp:extent cx="5940425" cy="2823845"/>
            <wp:effectExtent l="0" t="0" r="3175" b="0"/>
            <wp:docPr id="1738223589" name="Диаграмма 1">
              <a:extLst xmlns:a="http://schemas.openxmlformats.org/drawingml/2006/main">
                <a:ext uri="{FF2B5EF4-FFF2-40B4-BE49-F238E27FC236}">
                  <a16:creationId xmlns:a16="http://schemas.microsoft.com/office/drawing/2014/main" id="{867D28ED-116F-AE49-BF6A-2C8249E161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0D61E17" w14:textId="0FF2DD7D" w:rsidR="003D181B" w:rsidRPr="003D181B" w:rsidRDefault="003D181B" w:rsidP="003D181B">
      <w:pPr>
        <w:pStyle w:val="ab"/>
      </w:pPr>
      <w:r>
        <w:t xml:space="preserve">Рисунок </w:t>
      </w:r>
      <w:fldSimple w:instr=" SEQ Рисунок \* ARABIC ">
        <w:r w:rsidR="00101D35">
          <w:rPr>
            <w:noProof/>
          </w:rPr>
          <w:t>7</w:t>
        </w:r>
      </w:fldSimple>
      <w:r>
        <w:t xml:space="preserve">. Динамика котировки трехмесячных валютных фьючерсов </w:t>
      </w:r>
      <w:r w:rsidRPr="003D181B">
        <w:t>28.04.23</w:t>
      </w:r>
    </w:p>
    <w:p w14:paraId="185B2BA4" w14:textId="14AE4D72" w:rsidR="001E2B83" w:rsidRPr="00CD680D" w:rsidRDefault="003D181B" w:rsidP="003D181B">
      <w:pPr>
        <w:pStyle w:val="ab"/>
      </w:pPr>
      <w:r w:rsidRPr="000062BE">
        <w:t>Источник данных:</w:t>
      </w:r>
      <w:r w:rsidR="002924D2" w:rsidRPr="002924D2">
        <w:t xml:space="preserve"> https://www.finam.ru/profile/mosbirzha-fyuchersy/si/export/</w:t>
      </w:r>
    </w:p>
    <w:p w14:paraId="7CA5F93B" w14:textId="6B860C04" w:rsidR="001E2B83" w:rsidRDefault="001E2B83" w:rsidP="00DF5227">
      <w:pPr>
        <w:pStyle w:val="ae"/>
        <w:jc w:val="both"/>
        <w:rPr>
          <w:rFonts w:eastAsiaTheme="minorEastAsia"/>
        </w:rPr>
      </w:pPr>
      <w:r>
        <w:t xml:space="preserve">В данном случае «монетарный сюрприз» составил -0,36%. На </w:t>
      </w:r>
      <w:r w:rsidR="000062BE">
        <w:rPr>
          <w:color w:val="000000" w:themeColor="text1"/>
        </w:rPr>
        <w:t>Рис. 7</w:t>
      </w:r>
      <w:r w:rsidRPr="005549EF">
        <w:rPr>
          <w:color w:val="FF0000"/>
        </w:rPr>
        <w:t xml:space="preserve"> </w:t>
      </w:r>
      <w:r>
        <w:t xml:space="preserve">также заметно заметное изменение котировок после публикации пресс релиза: в течение нескольких минут, начиная с 13:32, обменный курс рубля плавно падал, пока не зафиксировался у более низкой отметки. Следовательно, если обменный курс национальной валюты упал, то </w:t>
      </w:r>
      <w:r>
        <w:rPr>
          <w:rFonts w:eastAsiaTheme="minorEastAsia"/>
        </w:rPr>
        <w:t xml:space="preserve">реальная ставка оказалась выше ожидаемой, и экономические агенты ожидали её снижения. Таким образом, ЦБ РФ в данном случае провел более жесткую денежно-кредитную политику, как впоследствии её и оценили экономические агенты.     </w:t>
      </w:r>
    </w:p>
    <w:p w14:paraId="065757A7" w14:textId="77777777" w:rsidR="001E2B83" w:rsidRDefault="001E2B83" w:rsidP="00DF5227">
      <w:pPr>
        <w:pStyle w:val="ae"/>
        <w:jc w:val="both"/>
      </w:pPr>
      <w:r>
        <w:t>Аналогично</w:t>
      </w:r>
      <w:r w:rsidRPr="005549EF">
        <w:t xml:space="preserve"> </w:t>
      </w:r>
      <w:r>
        <w:t>предшествующим случаям, предполагаем тренд-стационарность временного ряда котировки фьючерса</w:t>
      </w:r>
      <w:r w:rsidRPr="007D4566">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который подвергся структурному сдвигу пос</w:t>
      </w:r>
      <w:proofErr w:type="spellStart"/>
      <w:r>
        <w:t>ле</w:t>
      </w:r>
      <w:proofErr w:type="spellEnd"/>
      <w:r>
        <w:t xml:space="preserve"> публикации пресс-релиза. </w:t>
      </w:r>
    </w:p>
    <w:p w14:paraId="5FCA6806" w14:textId="77777777" w:rsidR="001E2B83" w:rsidRPr="007D4566" w:rsidRDefault="001E2B83" w:rsidP="00DF5227">
      <w:pPr>
        <w:pStyle w:val="ae"/>
        <w:jc w:val="both"/>
        <w:rPr>
          <w:rFonts w:eastAsiaTheme="minorEastAsia"/>
        </w:rPr>
      </w:pPr>
      <w:r>
        <w:rPr>
          <w:rFonts w:eastAsiaTheme="minorEastAsia"/>
        </w:rPr>
        <w:t xml:space="preserve">Оценим следующую модель множественной регрессии котировки фьючерса </w:t>
      </w:r>
      <w:r>
        <w:rPr>
          <w:rFonts w:eastAsiaTheme="minorEastAsia"/>
          <w:lang w:val="en-US"/>
        </w:rPr>
        <w:t>USD</w:t>
      </w:r>
      <w:r w:rsidRPr="007D4566">
        <w:rPr>
          <w:rFonts w:eastAsiaTheme="minorEastAsia"/>
        </w:rPr>
        <w:t>/</w:t>
      </w:r>
      <w:r>
        <w:rPr>
          <w:rFonts w:eastAsiaTheme="minorEastAsia"/>
          <w:lang w:val="en-US"/>
        </w:rPr>
        <w:t>RUB</w:t>
      </w:r>
      <w:r>
        <w:rPr>
          <w:rFonts w:eastAsiaTheme="minorEastAsia"/>
        </w:rPr>
        <w:t>:</w:t>
      </w:r>
    </w:p>
    <w:p w14:paraId="73059D85" w14:textId="77777777" w:rsidR="001E2B83" w:rsidRPr="00177A6C" w:rsidRDefault="00000000" w:rsidP="00DF5227">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after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3978F45F" w14:textId="77777777" w:rsidR="001E2B83" w:rsidRPr="00DE7BC4"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-котировка фьючерса </m:t>
          </m:r>
          <m:r>
            <w:rPr>
              <w:rFonts w:ascii="Cambria Math" w:eastAsiaTheme="minorEastAsia" w:hAnsi="Cambria Math"/>
              <w:lang w:val="en-US"/>
            </w:rPr>
            <m:t>USD/RUB(</m:t>
          </m:r>
          <m:r>
            <w:rPr>
              <w:rFonts w:ascii="Cambria Math" w:eastAsiaTheme="minorEastAsia" w:hAnsi="Cambria Math"/>
            </w:rPr>
            <m:t>в десятых долях копеек</m:t>
          </m:r>
          <m:r>
            <w:rPr>
              <w:rFonts w:ascii="Cambria Math" w:eastAsiaTheme="minorEastAsia" w:hAnsi="Cambria Math"/>
              <w:lang w:val="en-US"/>
            </w:rPr>
            <m:t>)</m:t>
          </m:r>
          <m:r>
            <w:rPr>
              <w:rFonts w:ascii="Cambria Math" w:eastAsiaTheme="minorEastAsia" w:hAnsi="Cambria Math"/>
            </w:rPr>
            <m:t>, рассматриваемая в период</m:t>
          </m:r>
        </m:oMath>
      </m:oMathPara>
    </w:p>
    <w:p w14:paraId="7043C07E" w14:textId="77777777" w:rsidR="001E2B83" w:rsidRPr="00386547" w:rsidRDefault="001E2B83" w:rsidP="00DF5227">
      <w:pPr>
        <w:jc w:val="both"/>
        <w:rPr>
          <w:rFonts w:eastAsiaTheme="minorEastAsia"/>
          <w:i/>
        </w:rPr>
      </w:pPr>
      <m:oMath>
        <m:r>
          <w:rPr>
            <w:rFonts w:ascii="Cambria Math" w:eastAsiaTheme="minorEastAsia" w:hAnsi="Cambria Math"/>
          </w:rPr>
          <m:t xml:space="preserve"> с 13:10 до 13:50</m:t>
        </m:r>
      </m:oMath>
      <w:r>
        <w:rPr>
          <w:rFonts w:eastAsiaTheme="minorEastAsia"/>
          <w:i/>
        </w:rPr>
        <w:t>;</w:t>
      </w:r>
    </w:p>
    <w:p w14:paraId="723C95C2" w14:textId="77777777" w:rsidR="001E2B83" w:rsidRPr="00386547" w:rsidRDefault="001E2B83" w:rsidP="00DF5227">
      <w:pPr>
        <w:jc w:val="both"/>
        <w:rPr>
          <w:rFonts w:eastAsiaTheme="minorEastAsia"/>
        </w:rPr>
      </w:pPr>
      <m:oMath>
        <m:r>
          <w:rPr>
            <w:rFonts w:ascii="Cambria Math" w:hAnsi="Cambria Math"/>
          </w:rPr>
          <m:t>t</m:t>
        </m:r>
        <m:r>
          <w:rPr>
            <w:rFonts w:ascii="Cambria Math" w:eastAsiaTheme="minorEastAsia" w:hAnsi="Cambria Math"/>
          </w:rPr>
          <m:t xml:space="preserve">-время </m:t>
        </m:r>
        <m:d>
          <m:dPr>
            <m:ctrlPr>
              <w:rPr>
                <w:rFonts w:ascii="Cambria Math" w:eastAsiaTheme="minorEastAsia" w:hAnsi="Cambria Math"/>
                <w:i/>
              </w:rPr>
            </m:ctrlPr>
          </m:dPr>
          <m:e>
            <m:r>
              <w:rPr>
                <w:rFonts w:ascii="Cambria Math" w:eastAsiaTheme="minorEastAsia" w:hAnsi="Cambria Math"/>
              </w:rPr>
              <m:t>в минутах</m:t>
            </m:r>
          </m:e>
        </m:d>
        <m:r>
          <w:rPr>
            <w:rFonts w:ascii="Cambria Math" w:eastAsiaTheme="minorEastAsia" w:hAnsi="Cambria Math"/>
          </w:rPr>
          <m:t>, прошедшее с 13:10;</m:t>
        </m:r>
      </m:oMath>
      <w:r w:rsidRPr="00386547">
        <w:rPr>
          <w:rFonts w:eastAsiaTheme="minorEastAsia"/>
        </w:rPr>
        <w:t xml:space="preserve"> </w:t>
      </w:r>
    </w:p>
    <w:p w14:paraId="194A3A93" w14:textId="77777777" w:rsidR="001E2B83" w:rsidRPr="00386547"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 xml:space="preserve">-бинарная переменная, которая принимает значение 1, если пресс релиз уже </m:t>
          </m:r>
        </m:oMath>
      </m:oMathPara>
    </w:p>
    <w:p w14:paraId="4FB5E00F" w14:textId="77777777" w:rsidR="001E2B83" w:rsidRPr="00386547" w:rsidRDefault="001E2B83" w:rsidP="00DF5227">
      <w:pPr>
        <w:jc w:val="both"/>
        <w:rPr>
          <w:rFonts w:eastAsiaTheme="minorEastAsia"/>
        </w:rPr>
      </w:pPr>
      <m:oMath>
        <m:r>
          <w:rPr>
            <w:rFonts w:ascii="Cambria Math" w:hAnsi="Cambria Math"/>
          </w:rPr>
          <m:t>опубликован, и 0 в противном случае</m:t>
        </m:r>
      </m:oMath>
      <w:r>
        <w:rPr>
          <w:rFonts w:eastAsiaTheme="minorEastAsia"/>
        </w:rPr>
        <w:t>;</w:t>
      </w:r>
    </w:p>
    <w:p w14:paraId="0F61844E" w14:textId="77777777" w:rsidR="001E2B83" w:rsidRPr="00386547" w:rsidRDefault="00000000" w:rsidP="00DF5227">
      <w:p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eastAsiaTheme="minorEastAsia" w:hAnsi="Cambria Math"/>
          </w:rPr>
          <m:t>-случайная ошибка</m:t>
        </m:r>
      </m:oMath>
      <w:r w:rsidR="001E2B83">
        <w:rPr>
          <w:rFonts w:eastAsiaTheme="minorEastAsia"/>
        </w:rPr>
        <w:t>.</w:t>
      </w:r>
    </w:p>
    <w:p w14:paraId="2B1D6A8C" w14:textId="3E286477" w:rsidR="001E2B83" w:rsidRDefault="001E2B83" w:rsidP="003D4A25">
      <w:pPr>
        <w:pStyle w:val="ae"/>
      </w:pPr>
      <w:r>
        <w:lastRenderedPageBreak/>
        <w:t>Получаем следующую оценку</w:t>
      </w:r>
      <w:r w:rsidR="003D4A25">
        <w:t xml:space="preserve"> (</w:t>
      </w:r>
      <w:r w:rsidR="003D4A25" w:rsidRPr="00165895">
        <w:t>Табл. 5)</w:t>
      </w:r>
      <w:r w:rsidRPr="00165895">
        <w:t>:</w:t>
      </w:r>
    </w:p>
    <w:p w14:paraId="228D37E8" w14:textId="77777777" w:rsidR="001E2B83" w:rsidRDefault="00000000" w:rsidP="001E2B83">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79426,7</m:t>
              </m:r>
            </m:e>
            <m:lim>
              <m:r>
                <w:rPr>
                  <w:rFonts w:ascii="Cambria Math" w:hAnsi="Cambria Math"/>
                  <w:lang w:val="en-US"/>
                </w:rPr>
                <m:t>(10,16)</m:t>
              </m:r>
            </m:lim>
          </m:limLow>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0,18</m:t>
              </m:r>
            </m:e>
            <m:lim>
              <m:d>
                <m:dPr>
                  <m:ctrlPr>
                    <w:rPr>
                      <w:rFonts w:ascii="Cambria Math" w:hAnsi="Cambria Math"/>
                      <w:i/>
                      <w:lang w:val="en-US"/>
                    </w:rPr>
                  </m:ctrlPr>
                </m:dPr>
                <m:e>
                  <m:r>
                    <w:rPr>
                      <w:rFonts w:ascii="Cambria Math" w:hAnsi="Cambria Math"/>
                      <w:lang w:val="en-US"/>
                    </w:rPr>
                    <m:t>0,76</m:t>
                  </m:r>
                </m:e>
              </m:d>
            </m:lim>
          </m:limLow>
          <m:r>
            <w:rPr>
              <w:rFonts w:ascii="Cambria Math" w:hAnsi="Cambria Math"/>
            </w:rPr>
            <m:t>*t+</m:t>
          </m:r>
          <m:limLow>
            <m:limLowPr>
              <m:ctrlPr>
                <w:rPr>
                  <w:rFonts w:ascii="Cambria Math" w:hAnsi="Cambria Math"/>
                  <w:i/>
                  <w:lang w:val="en-US"/>
                </w:rPr>
              </m:ctrlPr>
            </m:limLowPr>
            <m:e>
              <m:r>
                <m:rPr>
                  <m:sty m:val="p"/>
                </m:rPr>
                <w:rPr>
                  <w:rFonts w:ascii="Cambria Math" w:hAnsi="Cambria Math"/>
                  <w:lang w:val="en-US"/>
                </w:rPr>
                <m:t>149,00</m:t>
              </m:r>
            </m:e>
            <m:lim>
              <m:r>
                <w:rPr>
                  <w:rFonts w:ascii="Cambria Math" w:hAnsi="Cambria Math"/>
                  <w:lang w:val="en-US"/>
                </w:rPr>
                <m:t>(81,50)</m:t>
              </m:r>
            </m:lim>
          </m:limLow>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12,11</m:t>
              </m:r>
            </m:e>
            <m:lim>
              <m:r>
                <w:rPr>
                  <w:rFonts w:ascii="Cambria Math" w:hAnsi="Cambria Math"/>
                  <w:lang w:val="en-US"/>
                </w:rPr>
                <m:t>(2,46)</m:t>
              </m:r>
            </m:lim>
          </m:limLow>
          <m:r>
            <m:rPr>
              <m:sty m:val="p"/>
            </m:rPr>
            <w:rPr>
              <w:rFonts w:ascii="Cambria Math" w:hAnsi="Cambria Math"/>
              <w:lang w:val="en-US"/>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oMath>
      </m:oMathPara>
    </w:p>
    <w:tbl>
      <w:tblPr>
        <w:tblStyle w:val="ad"/>
        <w:tblW w:w="0" w:type="auto"/>
        <w:tblLook w:val="04A0" w:firstRow="1" w:lastRow="0" w:firstColumn="1" w:lastColumn="0" w:noHBand="0" w:noVBand="1"/>
      </w:tblPr>
      <w:tblGrid>
        <w:gridCol w:w="1869"/>
        <w:gridCol w:w="1869"/>
        <w:gridCol w:w="1869"/>
        <w:gridCol w:w="1869"/>
        <w:gridCol w:w="1869"/>
      </w:tblGrid>
      <w:tr w:rsidR="001E2B83" w14:paraId="6509BA01" w14:textId="77777777" w:rsidTr="00603197">
        <w:tc>
          <w:tcPr>
            <w:tcW w:w="1869" w:type="dxa"/>
          </w:tcPr>
          <w:p w14:paraId="1EA677DB" w14:textId="77777777" w:rsidR="001E2B83" w:rsidRDefault="001E2B83" w:rsidP="00603197">
            <w:pPr>
              <w:rPr>
                <w:rFonts w:eastAsiaTheme="minorEastAsia"/>
              </w:rPr>
            </w:pPr>
            <w:r>
              <w:rPr>
                <w:rFonts w:eastAsiaTheme="minorEastAsia"/>
              </w:rPr>
              <w:t>Переменная</w:t>
            </w:r>
          </w:p>
        </w:tc>
        <w:tc>
          <w:tcPr>
            <w:tcW w:w="1869" w:type="dxa"/>
          </w:tcPr>
          <w:p w14:paraId="7350C55A" w14:textId="77777777" w:rsidR="001E2B83" w:rsidRPr="001E39DD" w:rsidRDefault="001E2B83" w:rsidP="00603197">
            <w:pPr>
              <w:rPr>
                <w:rFonts w:eastAsiaTheme="minorEastAsia"/>
                <w:lang w:val="en-US"/>
              </w:rPr>
            </w:pPr>
            <w:r>
              <w:rPr>
                <w:rFonts w:eastAsiaTheme="minorEastAsia"/>
                <w:lang w:val="en-US"/>
              </w:rPr>
              <w:t>const</w:t>
            </w:r>
          </w:p>
        </w:tc>
        <w:tc>
          <w:tcPr>
            <w:tcW w:w="1869" w:type="dxa"/>
          </w:tcPr>
          <w:p w14:paraId="7CB001C2" w14:textId="77777777" w:rsidR="001E2B83" w:rsidRPr="001E39DD" w:rsidRDefault="001E2B83" w:rsidP="00603197">
            <w:pPr>
              <w:rPr>
                <w:rFonts w:eastAsiaTheme="minorEastAsia"/>
                <w:lang w:val="en-US"/>
              </w:rPr>
            </w:pPr>
            <w:r>
              <w:rPr>
                <w:rFonts w:eastAsiaTheme="minorEastAsia"/>
                <w:lang w:val="en-US"/>
              </w:rPr>
              <w:t>t</w:t>
            </w:r>
          </w:p>
        </w:tc>
        <w:tc>
          <w:tcPr>
            <w:tcW w:w="1869" w:type="dxa"/>
          </w:tcPr>
          <w:p w14:paraId="07405742" w14:textId="77777777" w:rsidR="001E2B83" w:rsidRPr="001E39DD" w:rsidRDefault="001E2B83" w:rsidP="00603197">
            <w:pPr>
              <w:rPr>
                <w:rFonts w:eastAsiaTheme="minorEastAsia"/>
                <w:lang w:val="en-US"/>
              </w:rPr>
            </w:pPr>
            <w:r>
              <w:rPr>
                <w:rFonts w:eastAsiaTheme="minorEastAsia"/>
                <w:lang w:val="en-US"/>
              </w:rPr>
              <w:t>after</w:t>
            </w:r>
          </w:p>
        </w:tc>
        <w:tc>
          <w:tcPr>
            <w:tcW w:w="1869" w:type="dxa"/>
          </w:tcPr>
          <w:p w14:paraId="4A60221E" w14:textId="77777777" w:rsidR="001E2B83" w:rsidRPr="001E39DD" w:rsidRDefault="001E2B83" w:rsidP="00603197">
            <w:pPr>
              <w:rPr>
                <w:rFonts w:eastAsiaTheme="minorEastAsia"/>
                <w:lang w:val="en-US"/>
              </w:rPr>
            </w:pPr>
            <w:r>
              <w:rPr>
                <w:rFonts w:eastAsiaTheme="minorEastAsia"/>
                <w:lang w:val="en-US"/>
              </w:rPr>
              <w:t>after*t</w:t>
            </w:r>
          </w:p>
        </w:tc>
      </w:tr>
      <w:tr w:rsidR="001E2B83" w14:paraId="060CDBC4" w14:textId="77777777" w:rsidTr="00603197">
        <w:tc>
          <w:tcPr>
            <w:tcW w:w="1869" w:type="dxa"/>
          </w:tcPr>
          <w:p w14:paraId="4131A1CA" w14:textId="77777777" w:rsidR="001E2B83" w:rsidRDefault="001E2B83" w:rsidP="00603197">
            <w:pPr>
              <w:rPr>
                <w:rFonts w:eastAsiaTheme="minorEastAsia"/>
              </w:rPr>
            </w:pPr>
            <w:r>
              <w:rPr>
                <w:rFonts w:eastAsiaTheme="minorEastAsia"/>
              </w:rPr>
              <w:t>Р-значение теста на значимость переменной</w:t>
            </w:r>
          </w:p>
        </w:tc>
        <w:tc>
          <w:tcPr>
            <w:tcW w:w="1869" w:type="dxa"/>
            <w:vAlign w:val="center"/>
          </w:tcPr>
          <w:p w14:paraId="28188BAA" w14:textId="77777777" w:rsidR="001E2B83" w:rsidRPr="00B877E4" w:rsidRDefault="001E2B83" w:rsidP="00603197">
            <w:pPr>
              <w:rPr>
                <w:rFonts w:eastAsiaTheme="minorEastAsia"/>
                <w:b/>
                <w:bCs/>
                <w:lang w:val="en-US"/>
              </w:rPr>
            </w:pPr>
            <w:r>
              <w:rPr>
                <w:rFonts w:eastAsiaTheme="minorEastAsia"/>
                <w:lang w:val="en-US"/>
              </w:rPr>
              <w:t>1</w:t>
            </w:r>
            <w:r>
              <w:rPr>
                <w:rFonts w:eastAsiaTheme="minorEastAsia"/>
              </w:rPr>
              <w:t>,</w:t>
            </w:r>
            <w:r>
              <w:rPr>
                <w:rFonts w:eastAsiaTheme="minorEastAsia"/>
                <w:lang w:val="en-US"/>
              </w:rPr>
              <w:t>19</w:t>
            </w:r>
            <w:r>
              <w:rPr>
                <w:rFonts w:eastAsiaTheme="minorEastAsia"/>
              </w:rPr>
              <w:t>е-1</w:t>
            </w:r>
            <w:r>
              <w:rPr>
                <w:rFonts w:eastAsiaTheme="minorEastAsia"/>
                <w:lang w:val="en-US"/>
              </w:rPr>
              <w:t>16</w:t>
            </w:r>
          </w:p>
        </w:tc>
        <w:tc>
          <w:tcPr>
            <w:tcW w:w="1869" w:type="dxa"/>
            <w:vAlign w:val="center"/>
          </w:tcPr>
          <w:p w14:paraId="50B2C4F6" w14:textId="77777777" w:rsidR="001E2B83" w:rsidRPr="00B877E4" w:rsidRDefault="001E2B83" w:rsidP="00603197">
            <w:pPr>
              <w:rPr>
                <w:rFonts w:eastAsiaTheme="minorEastAsia"/>
                <w:lang w:val="en-US"/>
              </w:rPr>
            </w:pPr>
            <w:r>
              <w:rPr>
                <w:rFonts w:eastAsiaTheme="minorEastAsia"/>
                <w:lang w:val="en-US"/>
              </w:rPr>
              <w:t>0,81</w:t>
            </w:r>
          </w:p>
        </w:tc>
        <w:tc>
          <w:tcPr>
            <w:tcW w:w="1869" w:type="dxa"/>
            <w:vAlign w:val="center"/>
          </w:tcPr>
          <w:p w14:paraId="753AE0CA" w14:textId="77777777" w:rsidR="001E2B83" w:rsidRPr="00B877E4" w:rsidRDefault="001E2B83" w:rsidP="00603197">
            <w:pPr>
              <w:rPr>
                <w:rFonts w:eastAsiaTheme="minorEastAsia"/>
                <w:lang w:val="en-US"/>
              </w:rPr>
            </w:pPr>
            <w:r>
              <w:rPr>
                <w:rFonts w:eastAsiaTheme="minorEastAsia"/>
              </w:rPr>
              <w:t>0,</w:t>
            </w:r>
            <w:r>
              <w:rPr>
                <w:rFonts w:eastAsiaTheme="minorEastAsia"/>
                <w:lang w:val="en-US"/>
              </w:rPr>
              <w:t>08</w:t>
            </w:r>
          </w:p>
        </w:tc>
        <w:tc>
          <w:tcPr>
            <w:tcW w:w="1869" w:type="dxa"/>
            <w:vAlign w:val="center"/>
          </w:tcPr>
          <w:p w14:paraId="6ECE93E6" w14:textId="77777777" w:rsidR="001E2B83" w:rsidRPr="00B877E4" w:rsidRDefault="001E2B83" w:rsidP="003D4A25">
            <w:pPr>
              <w:keepNext/>
              <w:rPr>
                <w:rFonts w:eastAsiaTheme="minorEastAsia"/>
                <w:lang w:val="en-US"/>
              </w:rPr>
            </w:pPr>
            <w:r>
              <w:rPr>
                <w:rFonts w:eastAsiaTheme="minorEastAsia"/>
                <w:lang w:val="en-US"/>
              </w:rPr>
              <w:t>1</w:t>
            </w:r>
            <w:r>
              <w:rPr>
                <w:rFonts w:eastAsiaTheme="minorEastAsia"/>
              </w:rPr>
              <w:t>,</w:t>
            </w:r>
            <w:r>
              <w:rPr>
                <w:rFonts w:eastAsiaTheme="minorEastAsia"/>
                <w:lang w:val="en-US"/>
              </w:rPr>
              <w:t>90e-05</w:t>
            </w:r>
          </w:p>
        </w:tc>
      </w:tr>
    </w:tbl>
    <w:p w14:paraId="3EDA9D3A" w14:textId="338DC7D4" w:rsidR="003D4A25" w:rsidRDefault="003D4A25">
      <w:pPr>
        <w:pStyle w:val="ab"/>
      </w:pPr>
      <w:r w:rsidRPr="00165895">
        <w:t xml:space="preserve">Табл. </w:t>
      </w:r>
      <w:fldSimple w:instr=" SEQ Табл. \* ARABIC ">
        <w:r w:rsidRPr="00165895">
          <w:rPr>
            <w:noProof/>
          </w:rPr>
          <w:t>5</w:t>
        </w:r>
      </w:fldSimple>
      <w:r w:rsidRPr="00165895">
        <w:t>. Значимость переменных в модели</w:t>
      </w:r>
    </w:p>
    <w:p w14:paraId="36578F66" w14:textId="77777777" w:rsidR="001E2B83" w:rsidRPr="003D4A25" w:rsidRDefault="001E2B83" w:rsidP="00DF5227">
      <w:pPr>
        <w:jc w:val="both"/>
        <w:rPr>
          <w:rFonts w:eastAsiaTheme="minorEastAsia"/>
        </w:rPr>
      </w:pPr>
      <w:r>
        <w:rPr>
          <w:rFonts w:eastAsiaTheme="minorEastAsia"/>
          <w:lang w:val="en-US"/>
        </w:rPr>
        <w:t>R</w:t>
      </w:r>
      <w:r w:rsidRPr="003D4A25">
        <w:rPr>
          <w:rFonts w:eastAsiaTheme="minorEastAsia"/>
        </w:rPr>
        <w:t>-</w:t>
      </w:r>
      <w:r>
        <w:rPr>
          <w:rFonts w:eastAsiaTheme="minorEastAsia"/>
        </w:rPr>
        <w:t>квадрат = 0,</w:t>
      </w:r>
      <w:r w:rsidRPr="003D4A25">
        <w:rPr>
          <w:rFonts w:eastAsiaTheme="minorEastAsia"/>
        </w:rPr>
        <w:t>90</w:t>
      </w:r>
    </w:p>
    <w:p w14:paraId="58250170" w14:textId="77777777" w:rsidR="001E2B83" w:rsidRDefault="001E2B83" w:rsidP="00DF5227">
      <w:pPr>
        <w:jc w:val="both"/>
        <w:rPr>
          <w:rFonts w:eastAsiaTheme="minorEastAsia"/>
        </w:rPr>
      </w:pPr>
      <w:r>
        <w:rPr>
          <w:rFonts w:eastAsiaTheme="minorEastAsia"/>
        </w:rPr>
        <w:t>Проводим тест на линейное ограничение:</w:t>
      </w:r>
    </w:p>
    <w:p w14:paraId="1EB5072C" w14:textId="77777777" w:rsidR="001E2B83" w:rsidRDefault="001E2B83" w:rsidP="00DF5227">
      <w:pPr>
        <w:jc w:val="both"/>
        <w:rPr>
          <w:rFonts w:eastAsiaTheme="minorEastAsia"/>
        </w:rPr>
      </w:pPr>
      <w:r>
        <w:rPr>
          <w:rFonts w:eastAsiaTheme="minorEastAsia"/>
        </w:rPr>
        <w:t xml:space="preserve">НО: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oMath>
    </w:p>
    <w:p w14:paraId="21E0E287" w14:textId="77777777" w:rsidR="001E2B83" w:rsidRDefault="001E2B83" w:rsidP="00DF5227">
      <w:pPr>
        <w:jc w:val="both"/>
        <w:rPr>
          <w:rFonts w:eastAsiaTheme="minorEastAsia"/>
        </w:rPr>
      </w:pPr>
      <w:r>
        <w:rPr>
          <w:rFonts w:eastAsiaTheme="minorEastAsia"/>
        </w:rPr>
        <w:t>Н1: иначе</w:t>
      </w:r>
    </w:p>
    <w:p w14:paraId="4B5F09B8" w14:textId="71455701" w:rsidR="001E2B83" w:rsidRDefault="001E2B83" w:rsidP="00DF5227">
      <w:pPr>
        <w:pStyle w:val="ae"/>
        <w:jc w:val="both"/>
      </w:pPr>
      <w:r>
        <w:t xml:space="preserve">Соответствующее р-значение составляет </w:t>
      </w:r>
      <w:r w:rsidRPr="00B877E4">
        <w:t>1,2</w:t>
      </w:r>
      <w:r>
        <w:rPr>
          <w:lang w:val="en-US"/>
        </w:rPr>
        <w:t>e</w:t>
      </w:r>
      <w:r w:rsidRPr="00B877E4">
        <w:t>-014</w:t>
      </w:r>
      <w:r>
        <w:t>. То есть на</w:t>
      </w:r>
      <w:r w:rsidRPr="00B877E4">
        <w:t xml:space="preserve"> </w:t>
      </w:r>
      <w:r>
        <w:t xml:space="preserve">любом разумном уровне значимости мы отвергаем нулевую гипотезу об отсутствии структурного сдвига и уверенно делаем вывод о неожиданности принятого 28 апреля решения ЦБ оставить ключевую ставку неизменной, на уровне 7,5%. </w:t>
      </w:r>
    </w:p>
    <w:p w14:paraId="1804A5EC" w14:textId="6D3F6E46" w:rsidR="001E2B83" w:rsidRDefault="001E2B83" w:rsidP="00DF5227">
      <w:pPr>
        <w:pStyle w:val="ae"/>
        <w:jc w:val="both"/>
        <w:rPr>
          <w:rFonts w:eastAsiaTheme="minorEastAsia"/>
        </w:rPr>
      </w:pPr>
      <w:r w:rsidRPr="003D4A25">
        <w:rPr>
          <w:rStyle w:val="af"/>
        </w:rPr>
        <w:t>Рассмотрим последствия предпринятой политики в модели ожидаемой и неожиданной ДКП в рамках МОЭ НМК. Все размышления в данном случае сходны с ситуацией 10 февраля</w:t>
      </w:r>
      <w:r>
        <w:rPr>
          <w:rFonts w:eastAsiaTheme="minorEastAsia"/>
        </w:rPr>
        <w:t xml:space="preserve">. </w:t>
      </w:r>
    </w:p>
    <w:p w14:paraId="2AFBF531" w14:textId="77777777" w:rsidR="005932B0" w:rsidRPr="00860ECD" w:rsidRDefault="005932B0" w:rsidP="00DF5227">
      <w:pPr>
        <w:pStyle w:val="ae"/>
        <w:jc w:val="both"/>
        <w:rPr>
          <w:rFonts w:eastAsiaTheme="minorEastAsia"/>
        </w:rPr>
      </w:pPr>
      <m:oMathPara>
        <m:oMathParaPr>
          <m:jc m:val="left"/>
        </m:oMathParaPr>
        <m:oMath>
          <m:r>
            <m:rPr>
              <m:sty m:val="p"/>
            </m:rPr>
            <w:rPr>
              <w:rFonts w:ascii="Cambria Math" w:hAnsi="Cambria Math"/>
            </w:rPr>
            <m:t>ЦБ увеличивает ключевую ставку относительно ожидаемого уровня</m:t>
          </m:r>
          <m:r>
            <w:rPr>
              <w:rFonts w:ascii="Cambria Math" w:hAnsi="Cambria Math"/>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P</m:t>
              </m:r>
            </m:den>
          </m:f>
          <m:r>
            <w:rPr>
              <w:rFonts w:ascii="Cambria Math" w:hAnsi="Cambria Math"/>
            </w:rPr>
            <m:t xml:space="preserve">↓  </m:t>
          </m:r>
          <m:r>
            <w:rPr>
              <w:rFonts w:ascii="Cambria Math" w:hAnsi="Cambria Math" w:cs="Cambria Math"/>
            </w:rPr>
            <m:t>⇒</m:t>
          </m:r>
          <m:r>
            <m:rPr>
              <m:sty m:val="p"/>
            </m:rPr>
            <w:rPr>
              <w:rFonts w:ascii="Cambria Math" w:hAnsi="Cambria Math"/>
            </w:rPr>
            <w:br/>
          </m:r>
        </m:oMath>
        <m:oMath>
          <m:r>
            <w:rPr>
              <w:rFonts w:ascii="Cambria Math" w:hAnsi="Cambria Math" w:cs="Cambria Math"/>
            </w:rPr>
            <m:t xml:space="preserve">⇒r↑∀Y,   LM↖, </m:t>
          </m:r>
          <m:r>
            <m:rPr>
              <m:sty m:val="p"/>
            </m:rPr>
            <w:rPr>
              <w:rFonts w:ascii="Cambria Math" w:hAnsi="Cambria Math" w:cs="Cambria Math"/>
            </w:rPr>
            <w:br/>
          </m:r>
        </m:oMath>
        <m:oMath>
          <m:r>
            <w:rPr>
              <w:rFonts w:ascii="Cambria Math" w:hAnsi="Cambria Math" w:cs="Cambria Math"/>
            </w:rPr>
            <m:t>где r-ставка, уравновешивающая денежный рынок</m:t>
          </m:r>
          <m:r>
            <m:rPr>
              <m:sty m:val="p"/>
            </m:rPr>
            <w:rPr>
              <w:rFonts w:ascii="Cambria Math" w:hAnsi="Cambria Math"/>
            </w:rPr>
            <w:br/>
          </m:r>
        </m:oMath>
        <m:oMath>
          <m:r>
            <w:rPr>
              <w:rFonts w:ascii="Cambria Math" w:hAnsi="Cambria Math"/>
            </w:rPr>
            <m:t>1) r↑ ⇒CF</m:t>
          </m:r>
          <m:d>
            <m:dPr>
              <m:ctrlPr>
                <w:rPr>
                  <w:rFonts w:ascii="Cambria Math" w:hAnsi="Cambria Math"/>
                  <w:i/>
                </w:rPr>
              </m:ctrlPr>
            </m:dPr>
            <m:e>
              <m:r>
                <w:rPr>
                  <w:rFonts w:ascii="Cambria Math" w:hAnsi="Cambria Math"/>
                </w:rPr>
                <m:t>r</m:t>
              </m:r>
            </m:e>
          </m:d>
          <m:r>
            <w:rPr>
              <w:rFonts w:ascii="Cambria Math" w:hAnsi="Cambria Math"/>
            </w:rPr>
            <m:t xml:space="preserve">↓ ⇒предложение национальной валюты↓ ⇒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m:t>
          </m:r>
          <m:r>
            <w:rPr>
              <w:rFonts w:ascii="Cambria Math" w:hAnsi="Cambria Math"/>
              <w:lang w:val="en-US"/>
            </w:rPr>
            <m:t>NX</m:t>
          </m:r>
          <m:r>
            <w:rPr>
              <w:rFonts w:ascii="Cambria Math" w:hAnsi="Cambria Math"/>
            </w:rPr>
            <m:t>↓ ⇒</m:t>
          </m:r>
          <m:r>
            <w:rPr>
              <w:rFonts w:ascii="Cambria Math" w:hAnsi="Cambria Math"/>
              <w:lang w:val="en-US"/>
            </w:rPr>
            <m:t>Y</m:t>
          </m:r>
          <m:r>
            <w:rPr>
              <w:rFonts w:ascii="Cambria Math" w:hAnsi="Cambria Math"/>
            </w:rPr>
            <m:t>↓,</m:t>
          </m:r>
          <m:r>
            <m:rPr>
              <m:sty m:val="p"/>
            </m:rPr>
            <w:rPr>
              <w:rFonts w:ascii="Cambria Math" w:hAnsi="Cambria Math"/>
            </w:rPr>
            <w:br/>
          </m:r>
        </m:oMath>
        <m:oMath>
          <m:r>
            <w:rPr>
              <w:rFonts w:ascii="Cambria Math" w:hAnsi="Cambria Math"/>
            </w:rPr>
            <m:t xml:space="preserve">2) </m:t>
          </m:r>
          <m:r>
            <w:rPr>
              <w:rFonts w:ascii="Cambria Math" w:hAnsi="Cambria Math"/>
              <w:lang w:val="en-US"/>
            </w:rPr>
            <m:t>r</m:t>
          </m:r>
          <m:r>
            <w:rPr>
              <w:rFonts w:ascii="Cambria Math" w:hAnsi="Cambria Math"/>
            </w:rPr>
            <m:t>↑ ⇒</m:t>
          </m:r>
          <m:r>
            <w:rPr>
              <w:rFonts w:ascii="Cambria Math" w:hAnsi="Cambria Math"/>
              <w:lang w:val="en-US"/>
            </w:rPr>
            <m:t>I</m:t>
          </m:r>
          <m:r>
            <w:rPr>
              <w:rFonts w:ascii="Cambria Math" w:hAnsi="Cambria Math"/>
            </w:rPr>
            <m:t>↓ ⇒</m:t>
          </m:r>
          <m:r>
            <w:rPr>
              <w:rFonts w:ascii="Cambria Math" w:hAnsi="Cambria Math"/>
              <w:lang w:val="en-US"/>
            </w:rPr>
            <m:t>Y</m:t>
          </m:r>
          <m:r>
            <w:rPr>
              <w:rFonts w:ascii="Cambria Math" w:hAnsi="Cambria Math"/>
            </w:rPr>
            <m:t xml:space="preserve">↓. </m:t>
          </m:r>
          <m:r>
            <m:rPr>
              <m:sty m:val="p"/>
            </m:rPr>
            <w:rPr>
              <w:rFonts w:ascii="Cambria Math" w:hAnsi="Cambria Math"/>
            </w:rPr>
            <w:br/>
          </m:r>
        </m:oMath>
        <m:oMath>
          <m:r>
            <w:rPr>
              <w:rFonts w:ascii="Cambria Math" w:hAnsi="Cambria Math"/>
            </w:rPr>
            <m:t>Итого:</m:t>
          </m:r>
          <m:r>
            <w:rPr>
              <w:rFonts w:ascii="Cambria Math" w:hAnsi="Cambria Math"/>
              <w:lang w:val="en-US"/>
            </w:rPr>
            <m:t>r</m:t>
          </m:r>
          <m:r>
            <w:rPr>
              <w:rFonts w:ascii="Cambria Math" w:hAnsi="Cambria Math"/>
            </w:rPr>
            <m:t>↑ ⇒</m:t>
          </m:r>
          <m:r>
            <w:rPr>
              <w:rFonts w:ascii="Cambria Math" w:hAnsi="Cambria Math"/>
              <w:lang w:val="en-US"/>
            </w:rPr>
            <m:t>I</m:t>
          </m:r>
          <m:r>
            <w:rPr>
              <w:rFonts w:ascii="Cambria Math" w:hAnsi="Cambria Math"/>
            </w:rPr>
            <m:t xml:space="preserve"> ↓, </m:t>
          </m:r>
          <m:r>
            <w:rPr>
              <w:rFonts w:ascii="Cambria Math" w:hAnsi="Cambria Math"/>
              <w:lang w:val="en-US"/>
            </w:rPr>
            <m:t>NX</m:t>
          </m:r>
          <m:r>
            <w:rPr>
              <w:rFonts w:ascii="Cambria Math" w:hAnsi="Cambria Math"/>
            </w:rPr>
            <m:t>↓ ⇒</m:t>
          </m:r>
          <m:r>
            <w:rPr>
              <w:rFonts w:ascii="Cambria Math" w:hAnsi="Cambria Math"/>
              <w:lang w:val="en-US"/>
            </w:rPr>
            <m:t>Y</m:t>
          </m:r>
          <m:r>
            <w:rPr>
              <w:rFonts w:ascii="Cambria Math" w:hAnsi="Cambria Math"/>
            </w:rPr>
            <m:t xml:space="preserve">↓ </m:t>
          </m:r>
          <m:r>
            <w:rPr>
              <w:rFonts w:ascii="Cambria Math" w:hAnsi="Cambria Math" w:cs="Cambria Math"/>
            </w:rPr>
            <m:t>∀</m:t>
          </m:r>
          <m:r>
            <w:rPr>
              <w:rFonts w:ascii="Cambria Math" w:hAnsi="Cambria Math" w:cs="Cambria Math"/>
              <w:lang w:val="en-US"/>
            </w:rPr>
            <m:t>P</m:t>
          </m:r>
          <m:r>
            <w:rPr>
              <w:rFonts w:ascii="Cambria Math" w:hAnsi="Cambria Math"/>
            </w:rPr>
            <m:t xml:space="preserve"> ⇒</m:t>
          </m:r>
          <m:r>
            <w:rPr>
              <w:rFonts w:ascii="Cambria Math" w:hAnsi="Cambria Math"/>
              <w:lang w:val="en-US"/>
            </w:rPr>
            <m:t>AD</m:t>
          </m:r>
          <m:r>
            <w:rPr>
              <w:rFonts w:ascii="Cambria Math" w:hAnsi="Cambria Math"/>
            </w:rPr>
            <m:t xml:space="preserve"> </m:t>
          </m:r>
          <m:d>
            <m:dPr>
              <m:ctrlPr>
                <w:rPr>
                  <w:rFonts w:ascii="Cambria Math" w:hAnsi="Cambria Math"/>
                  <w:i/>
                  <w:lang w:val="en-US"/>
                </w:rPr>
              </m:ctrlPr>
            </m:dPr>
            <m:e>
              <m:r>
                <w:rPr>
                  <w:rFonts w:ascii="Cambria Math" w:hAnsi="Cambria Math"/>
                </w:rPr>
                <m:t>влево-вниз</m:t>
              </m:r>
            </m:e>
          </m:d>
          <m:r>
            <w:rPr>
              <w:rFonts w:ascii="Cambria Math" w:hAnsi="Cambria Math"/>
            </w:rPr>
            <m:t xml:space="preserve">, за 30 минут ценовые ожидания </m:t>
          </m:r>
        </m:oMath>
      </m:oMathPara>
    </w:p>
    <w:p w14:paraId="523A0E94" w14:textId="1F2554FB" w:rsidR="00337252" w:rsidRPr="00337252" w:rsidRDefault="005932B0" w:rsidP="00DF5227">
      <w:pPr>
        <w:pStyle w:val="ae"/>
        <w:jc w:val="both"/>
        <w:rPr>
          <w:rFonts w:eastAsiaTheme="minorEastAsia"/>
          <w:i/>
          <w:color w:val="000000" w:themeColor="text1"/>
        </w:rPr>
      </w:pPr>
      <m:oMathPara>
        <m:oMathParaPr>
          <m:jc m:val="left"/>
        </m:oMathParaPr>
        <m:oMath>
          <m:r>
            <w:rPr>
              <w:rFonts w:ascii="Cambria Math" w:hAnsi="Cambria Math"/>
            </w:rPr>
            <m:t>измениться не успевают;</m:t>
          </m:r>
          <m:r>
            <w:rPr>
              <w:rFonts w:ascii="Cambria Math" w:hAnsi="Cambria Math"/>
              <w:lang w:val="en-US"/>
            </w:rPr>
            <m:t>SRAS</m:t>
          </m:r>
          <m:r>
            <w:rPr>
              <w:rFonts w:ascii="Cambria Math" w:hAnsi="Cambria Math"/>
            </w:rPr>
            <m:t xml:space="preserve"> не меняется  ⇒ </m:t>
          </m:r>
          <m:r>
            <w:rPr>
              <w:rFonts w:ascii="Cambria Math" w:hAnsi="Cambria Math"/>
              <w:lang w:val="en-US"/>
            </w:rPr>
            <m:t>P</m:t>
          </m:r>
          <m:r>
            <w:rPr>
              <w:rFonts w:ascii="Cambria Math" w:hAnsi="Cambria Math"/>
            </w:rPr>
            <m:t xml:space="preserve">↓, </m:t>
          </m:r>
          <m:r>
            <w:rPr>
              <w:rFonts w:ascii="Cambria Math" w:hAnsi="Cambria Math"/>
              <w:lang w:val="en-US"/>
            </w:rPr>
            <m:t>Y</m:t>
          </m:r>
          <m:r>
            <w:rPr>
              <w:rFonts w:ascii="Cambria Math" w:hAnsi="Cambria Math"/>
            </w:rPr>
            <m:t>↓</m:t>
          </m:r>
          <m:r>
            <m:rPr>
              <m:sty m:val="p"/>
            </m:rPr>
            <w:rPr>
              <w:rFonts w:ascii="Cambria Math" w:hAnsi="Cambria Math"/>
            </w:rPr>
            <w:br/>
          </m:r>
        </m:oMath>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r>
                <w:rPr>
                  <w:rFonts w:ascii="Cambria Math" w:hAnsi="Cambria Math"/>
                </w:rPr>
                <m:t>→</m:t>
              </m:r>
              <m:r>
                <w:rPr>
                  <w:rFonts w:ascii="Cambria Math" w:hAnsi="Cambria Math"/>
                  <w:lang w:val="en-US"/>
                </w:rPr>
                <m:t>B</m:t>
              </m:r>
            </m:sub>
          </m:sSub>
          <m:r>
            <w:rPr>
              <w:rFonts w:ascii="Cambria Math" w:hAnsi="Cambria Math"/>
            </w:rPr>
            <m:t>:</m:t>
          </m:r>
          <m:r>
            <w:rPr>
              <w:rFonts w:ascii="Cambria Math" w:hAnsi="Cambria Math"/>
              <w:lang w:val="en-US"/>
            </w:rPr>
            <m:t>Y</m:t>
          </m:r>
          <m:r>
            <w:rPr>
              <w:rFonts w:ascii="Cambria Math" w:hAnsi="Cambria Math"/>
            </w:rPr>
            <m:t xml:space="preserve"> ↓, </m:t>
          </m:r>
          <m:r>
            <w:rPr>
              <w:rFonts w:ascii="Cambria Math" w:hAnsi="Cambria Math"/>
              <w:lang w:val="en-US"/>
            </w:rPr>
            <m:t>C</m:t>
          </m:r>
          <m:r>
            <w:rPr>
              <w:rFonts w:ascii="Cambria Math" w:hAnsi="Cambria Math"/>
            </w:rPr>
            <m:t xml:space="preserve">↓, </m:t>
          </m:r>
          <m:r>
            <w:rPr>
              <w:rFonts w:ascii="Cambria Math" w:hAnsi="Cambria Math"/>
              <w:lang w:val="en-US"/>
            </w:rPr>
            <m:t>I</m:t>
          </m:r>
          <m:r>
            <w:rPr>
              <w:rFonts w:ascii="Cambria Math" w:hAnsi="Cambria Math"/>
            </w:rPr>
            <m:t>↓</m:t>
          </m:r>
          <m:d>
            <m:dPr>
              <m:ctrlPr>
                <w:rPr>
                  <w:rFonts w:ascii="Cambria Math" w:hAnsi="Cambria Math"/>
                  <w:i/>
                  <w:lang w:val="en-US"/>
                </w:rPr>
              </m:ctrlPr>
            </m:dPr>
            <m:e>
              <m:r>
                <w:rPr>
                  <w:rFonts w:ascii="Cambria Math" w:hAnsi="Cambria Math"/>
                  <w:lang w:val="en-US"/>
                </w:rPr>
                <m:t>r</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 </m:t>
          </m:r>
          <m:r>
            <w:rPr>
              <w:rFonts w:ascii="Cambria Math" w:hAnsi="Cambria Math"/>
              <w:lang w:val="en-US"/>
            </w:rPr>
            <m:t>NX</m:t>
          </m:r>
          <m:r>
            <w:rPr>
              <w:rFonts w:ascii="Cambria Math" w:hAnsi="Cambria Math"/>
            </w:rPr>
            <m:t>↓</m:t>
          </m:r>
          <m:d>
            <m:dPr>
              <m:ctrlPr>
                <w:rPr>
                  <w:rFonts w:ascii="Cambria Math" w:hAnsi="Cambria Math"/>
                  <w:i/>
                  <w:lang w:val="en-US"/>
                </w:rPr>
              </m:ctrlPr>
            </m:dPr>
            <m:e>
              <m:r>
                <w:rPr>
                  <w:rFonts w:ascii="Cambria Math" w:hAnsi="Cambria Math"/>
                  <w:lang w:val="en-US"/>
                </w:rPr>
                <m:t>CF</m:t>
              </m:r>
              <m:r>
                <w:rPr>
                  <w:rFonts w:ascii="Cambria Math" w:hAnsi="Cambria Math"/>
                </w:rPr>
                <m:t xml:space="preserve"> ↓,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xml:space="preserve"> ↑,  ↑</m:t>
              </m:r>
              <m:r>
                <w:rPr>
                  <w:rFonts w:ascii="Cambria Math" w:hAnsi="Cambria Math"/>
                  <w:lang w:val="en-US"/>
                </w:rPr>
                <m:t>ε</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P</m:t>
                      </m:r>
                    </m:e>
                    <m:sup>
                      <m:r>
                        <w:rPr>
                          <w:rFonts w:ascii="Cambria Math" w:hAnsi="Cambria Math"/>
                        </w:rPr>
                        <m:t>*</m:t>
                      </m:r>
                    </m:sup>
                  </m:sSup>
                </m:num>
                <m:den>
                  <m:r>
                    <w:rPr>
                      <w:rFonts w:ascii="Cambria Math" w:hAnsi="Cambria Math"/>
                      <w:lang w:val="en-US"/>
                    </w:rPr>
                    <m:t>P</m:t>
                  </m:r>
                </m:den>
              </m:f>
            </m:e>
          </m:d>
          <m:r>
            <w:rPr>
              <w:rFonts w:ascii="Cambria Math" w:hAnsi="Cambria Math"/>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P</m:t>
              </m:r>
            </m:den>
          </m:f>
          <m:r>
            <w:rPr>
              <w:rFonts w:ascii="Cambria Math" w:hAnsi="Cambria Math"/>
            </w:rPr>
            <m:t xml:space="preserve">↓.  </m:t>
          </m:r>
          <m:r>
            <m:rPr>
              <m:sty m:val="p"/>
            </m:rPr>
            <w:rPr>
              <w:rFonts w:ascii="Cambria Math" w:hAnsi="Cambria Math"/>
            </w:rPr>
            <w:br/>
          </m:r>
        </m:oMath>
      </m:oMathPara>
      <m:oMath>
        <m:r>
          <w:rPr>
            <w:rFonts w:ascii="Cambria Math" w:hAnsi="Cambria Math"/>
            <w:color w:val="000000" w:themeColor="text1"/>
          </w:rPr>
          <m:t xml:space="preserve">(так как в </m:t>
        </m:r>
        <m:r>
          <w:rPr>
            <w:rFonts w:ascii="Cambria Math" w:hAnsi="Cambria Math"/>
            <w:color w:val="000000" w:themeColor="text1"/>
            <w:lang w:val="en-US"/>
          </w:rPr>
          <m:t>SR</m:t>
        </m:r>
        <m:r>
          <w:rPr>
            <w:rFonts w:ascii="Cambria Math" w:hAnsi="Cambria Math"/>
            <w:color w:val="000000" w:themeColor="text1"/>
          </w:rPr>
          <m:t xml:space="preserve"> цены изменяются слабее валютных курсов)</m:t>
        </m:r>
        <m:r>
          <w:rPr>
            <w:rStyle w:val="aa"/>
            <w:rFonts w:ascii="Cambria Math" w:eastAsiaTheme="minorEastAsia" w:hAnsi="Cambria Math"/>
            <w:i/>
            <w:color w:val="000000" w:themeColor="text1"/>
            <w:lang w:val="en-US"/>
          </w:rPr>
          <w:footnoteReference w:id="15"/>
        </m:r>
        <m:r>
          <w:rPr>
            <w:rFonts w:ascii="Cambria Math" w:hAnsi="Cambria Math"/>
            <w:color w:val="000000" w:themeColor="text1"/>
          </w:rPr>
          <m:t xml:space="preserve"> </m:t>
        </m:r>
      </m:oMath>
      <w:r w:rsidR="00337252">
        <w:rPr>
          <w:i/>
          <w:color w:val="000000" w:themeColor="text1"/>
        </w:rPr>
        <w:t xml:space="preserve">  </w:t>
      </w:r>
    </w:p>
    <w:p w14:paraId="448B72CB" w14:textId="62D048C5" w:rsidR="00337252" w:rsidRPr="00337252" w:rsidRDefault="00337252" w:rsidP="00DF5227">
      <w:pPr>
        <w:pStyle w:val="ae"/>
        <w:jc w:val="both"/>
        <w:rPr>
          <w:i/>
          <w:color w:val="000000" w:themeColor="text1"/>
        </w:rPr>
      </w:pPr>
      <w:r>
        <w:t>Аналогично заседанию 10 февраля отказ от ожидаемого снижения ключевой ставке обеспечил более низкий уровень инфляции, который все равно оказался довольно значительным из-за того, что экономические агенты ожидали проведения более мягкой монетарной политики и, как следствие, увеличения роста цен.</w:t>
      </w:r>
    </w:p>
    <w:p w14:paraId="04145172" w14:textId="143E326C" w:rsidR="001E2B83" w:rsidRPr="00337252" w:rsidRDefault="00337252" w:rsidP="00337252">
      <w:pPr>
        <w:pStyle w:val="ae"/>
        <w:ind w:firstLine="0"/>
        <w:rPr>
          <w:i/>
          <w:color w:val="000000" w:themeColor="text1"/>
        </w:rPr>
      </w:pPr>
      <w:r>
        <w:rPr>
          <w:rStyle w:val="af"/>
          <w:noProof/>
        </w:rPr>
        <w:lastRenderedPageBreak/>
        <w:drawing>
          <wp:anchor distT="0" distB="0" distL="114300" distR="114300" simplePos="0" relativeHeight="251672576" behindDoc="0" locked="0" layoutInCell="1" allowOverlap="1" wp14:anchorId="7E461F79" wp14:editId="0208E3DD">
            <wp:simplePos x="0" y="0"/>
            <wp:positionH relativeFrom="column">
              <wp:posOffset>-42545</wp:posOffset>
            </wp:positionH>
            <wp:positionV relativeFrom="paragraph">
              <wp:posOffset>0</wp:posOffset>
            </wp:positionV>
            <wp:extent cx="5462270" cy="4450715"/>
            <wp:effectExtent l="0" t="0" r="5080" b="6985"/>
            <wp:wrapThrough wrapText="bothSides">
              <wp:wrapPolygon edited="0">
                <wp:start x="0" y="0"/>
                <wp:lineTo x="0" y="21541"/>
                <wp:lineTo x="21545" y="21541"/>
                <wp:lineTo x="21545" y="0"/>
                <wp:lineTo x="0" y="0"/>
              </wp:wrapPolygon>
            </wp:wrapThrough>
            <wp:docPr id="19211296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2270" cy="4450715"/>
                    </a:xfrm>
                    <a:prstGeom prst="rect">
                      <a:avLst/>
                    </a:prstGeom>
                    <a:noFill/>
                  </pic:spPr>
                </pic:pic>
              </a:graphicData>
            </a:graphic>
          </wp:anchor>
        </w:drawing>
      </w:r>
    </w:p>
    <w:p w14:paraId="1A853C30" w14:textId="39267AB5" w:rsidR="001E2B83" w:rsidRDefault="001E2B83" w:rsidP="001E2B83"/>
    <w:p w14:paraId="7249472F" w14:textId="39EF290E" w:rsidR="003D4A25" w:rsidRDefault="003D4A25" w:rsidP="001E2B83"/>
    <w:p w14:paraId="34CAC372" w14:textId="77777777" w:rsidR="003D4A25" w:rsidRDefault="003D4A25" w:rsidP="001E2B83"/>
    <w:p w14:paraId="7F2E8924" w14:textId="77777777" w:rsidR="00337252" w:rsidRDefault="00337252" w:rsidP="001E2B83"/>
    <w:p w14:paraId="16C0FCF2" w14:textId="77777777" w:rsidR="00337252" w:rsidRDefault="00337252" w:rsidP="001E2B83"/>
    <w:p w14:paraId="1BD9883C" w14:textId="77777777" w:rsidR="00337252" w:rsidRDefault="00337252" w:rsidP="001E2B83"/>
    <w:p w14:paraId="1D52177D" w14:textId="77777777" w:rsidR="00337252" w:rsidRDefault="00337252" w:rsidP="001E2B83"/>
    <w:p w14:paraId="68F296EC" w14:textId="77777777" w:rsidR="00337252" w:rsidRDefault="00337252" w:rsidP="001E2B83"/>
    <w:p w14:paraId="1133E9F8" w14:textId="77777777" w:rsidR="00337252" w:rsidRDefault="00337252" w:rsidP="001E2B83"/>
    <w:p w14:paraId="0EFD2AE7" w14:textId="77777777" w:rsidR="00337252" w:rsidRDefault="00337252" w:rsidP="001E2B83"/>
    <w:p w14:paraId="06E33B4B" w14:textId="77777777" w:rsidR="00337252" w:rsidRDefault="00337252" w:rsidP="001E2B83"/>
    <w:p w14:paraId="3272B6DC" w14:textId="77777777" w:rsidR="00337252" w:rsidRDefault="00337252" w:rsidP="001E2B83"/>
    <w:p w14:paraId="5D80664E" w14:textId="77777777" w:rsidR="00337252" w:rsidRDefault="00337252" w:rsidP="001E2B83"/>
    <w:p w14:paraId="684CB45C" w14:textId="77777777" w:rsidR="00337252" w:rsidRDefault="00337252" w:rsidP="001E2B83"/>
    <w:p w14:paraId="3CDEFB4D" w14:textId="74FBEAE9" w:rsidR="00337252" w:rsidRDefault="00337252" w:rsidP="001E2B83">
      <w:r>
        <w:rPr>
          <w:noProof/>
        </w:rPr>
        <mc:AlternateContent>
          <mc:Choice Requires="wps">
            <w:drawing>
              <wp:anchor distT="0" distB="0" distL="114300" distR="114300" simplePos="0" relativeHeight="251674624" behindDoc="0" locked="0" layoutInCell="1" allowOverlap="1" wp14:anchorId="31D2453A" wp14:editId="4507BF9F">
                <wp:simplePos x="0" y="0"/>
                <wp:positionH relativeFrom="column">
                  <wp:posOffset>137160</wp:posOffset>
                </wp:positionH>
                <wp:positionV relativeFrom="paragraph">
                  <wp:posOffset>191135</wp:posOffset>
                </wp:positionV>
                <wp:extent cx="5341620" cy="635"/>
                <wp:effectExtent l="0" t="0" r="0" b="0"/>
                <wp:wrapThrough wrapText="bothSides">
                  <wp:wrapPolygon edited="0">
                    <wp:start x="0" y="0"/>
                    <wp:lineTo x="0" y="21600"/>
                    <wp:lineTo x="21600" y="21600"/>
                    <wp:lineTo x="21600" y="0"/>
                  </wp:wrapPolygon>
                </wp:wrapThrough>
                <wp:docPr id="6" name="Надпись 6"/>
                <wp:cNvGraphicFramePr/>
                <a:graphic xmlns:a="http://schemas.openxmlformats.org/drawingml/2006/main">
                  <a:graphicData uri="http://schemas.microsoft.com/office/word/2010/wordprocessingShape">
                    <wps:wsp>
                      <wps:cNvSpPr txBox="1"/>
                      <wps:spPr>
                        <a:xfrm>
                          <a:off x="0" y="0"/>
                          <a:ext cx="5341620" cy="635"/>
                        </a:xfrm>
                        <a:prstGeom prst="rect">
                          <a:avLst/>
                        </a:prstGeom>
                        <a:solidFill>
                          <a:prstClr val="white"/>
                        </a:solidFill>
                        <a:ln>
                          <a:noFill/>
                        </a:ln>
                      </wps:spPr>
                      <wps:txbx>
                        <w:txbxContent>
                          <w:p w14:paraId="671EE1FE" w14:textId="2B30F4C6" w:rsidR="00337252" w:rsidRPr="00B239D1" w:rsidRDefault="00337252" w:rsidP="00337252">
                            <w:pPr>
                              <w:pStyle w:val="ab"/>
                            </w:pPr>
                            <w:r>
                              <w:t xml:space="preserve">Рисунок </w:t>
                            </w:r>
                            <w:fldSimple w:instr=" SEQ Рисунок \* ARABIC ">
                              <w:r>
                                <w:rPr>
                                  <w:noProof/>
                                </w:rPr>
                                <w:t>8</w:t>
                              </w:r>
                            </w:fldSimple>
                            <w:r>
                              <w:t xml:space="preserve">. Последствия политики в модели ожидаемой и неожиданной ДКП в МОЭ </w:t>
                            </w:r>
                            <w:r w:rsidR="002924D2">
                              <w:t>Н</w:t>
                            </w:r>
                            <w:r>
                              <w:t>МК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D2453A" id="Надпись 6" o:spid="_x0000_s1030" type="#_x0000_t202" style="position:absolute;margin-left:10.8pt;margin-top:15.05pt;width:420.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68GgIAAD8EAAAOAAAAZHJzL2Uyb0RvYy54bWysU8Fu2zAMvQ/YPwi6L07SNhi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" stroked="f">
                <v:textbox style="mso-fit-shape-to-text:t" inset="0,0,0,0">
                  <w:txbxContent>
                    <w:p w14:paraId="671EE1FE" w14:textId="2B30F4C6" w:rsidR="00337252" w:rsidRPr="00B239D1" w:rsidRDefault="00337252" w:rsidP="00337252">
                      <w:pPr>
                        <w:pStyle w:val="ab"/>
                      </w:pPr>
                      <w:r>
                        <w:t xml:space="preserve">Рисунок </w:t>
                      </w:r>
                      <w:fldSimple w:instr=" SEQ Рисунок \* ARABIC ">
                        <w:r>
                          <w:rPr>
                            <w:noProof/>
                          </w:rPr>
                          <w:t>8</w:t>
                        </w:r>
                      </w:fldSimple>
                      <w:r>
                        <w:t xml:space="preserve">. Последствия политики в модели ожидаемой и неожиданной ДКП в МОЭ </w:t>
                      </w:r>
                      <w:r w:rsidR="002924D2">
                        <w:t>Н</w:t>
                      </w:r>
                      <w:r>
                        <w:t>МК</w:t>
                      </w:r>
                    </w:p>
                  </w:txbxContent>
                </v:textbox>
                <w10:wrap type="through"/>
              </v:shape>
            </w:pict>
          </mc:Fallback>
        </mc:AlternateContent>
      </w:r>
    </w:p>
    <w:p w14:paraId="1C363869" w14:textId="61C245C8" w:rsidR="00337252" w:rsidRDefault="00337252" w:rsidP="001E2B83"/>
    <w:p w14:paraId="596BEFB4" w14:textId="2678AF2D" w:rsidR="001E2B83" w:rsidRPr="005932B0" w:rsidRDefault="001E2B83" w:rsidP="005932B0">
      <w:pPr>
        <w:pStyle w:val="2"/>
      </w:pPr>
      <w:r>
        <w:t>Сравним «монетарные сюрпризы» по трем заседаниям</w:t>
      </w:r>
    </w:p>
    <w:tbl>
      <w:tblPr>
        <w:tblStyle w:val="ad"/>
        <w:tblW w:w="0" w:type="auto"/>
        <w:tblLook w:val="04A0" w:firstRow="1" w:lastRow="0" w:firstColumn="1" w:lastColumn="0" w:noHBand="0" w:noVBand="1"/>
      </w:tblPr>
      <w:tblGrid>
        <w:gridCol w:w="2228"/>
        <w:gridCol w:w="2252"/>
        <w:gridCol w:w="2252"/>
        <w:gridCol w:w="2253"/>
      </w:tblGrid>
      <w:tr w:rsidR="001E2B83" w14:paraId="39A3B2A6" w14:textId="77777777" w:rsidTr="00603197">
        <w:tc>
          <w:tcPr>
            <w:tcW w:w="2228" w:type="dxa"/>
            <w:vAlign w:val="center"/>
          </w:tcPr>
          <w:p w14:paraId="1CD7BA17" w14:textId="77777777" w:rsidR="001E2B83" w:rsidRDefault="001E2B83" w:rsidP="00603197">
            <w:pPr>
              <w:jc w:val="center"/>
            </w:pPr>
            <w:r>
              <w:t>Дата заседания</w:t>
            </w:r>
          </w:p>
        </w:tc>
        <w:tc>
          <w:tcPr>
            <w:tcW w:w="2252" w:type="dxa"/>
            <w:vAlign w:val="center"/>
          </w:tcPr>
          <w:p w14:paraId="1B0AB4D6" w14:textId="77777777" w:rsidR="001E2B83" w:rsidRDefault="001E2B83" w:rsidP="00603197">
            <w:pPr>
              <w:jc w:val="center"/>
            </w:pPr>
            <w:r>
              <w:t>10.02</w:t>
            </w:r>
          </w:p>
        </w:tc>
        <w:tc>
          <w:tcPr>
            <w:tcW w:w="2252" w:type="dxa"/>
            <w:vAlign w:val="center"/>
          </w:tcPr>
          <w:p w14:paraId="04C83D3A" w14:textId="77777777" w:rsidR="001E2B83" w:rsidRDefault="001E2B83" w:rsidP="00603197">
            <w:pPr>
              <w:jc w:val="center"/>
            </w:pPr>
            <w:r>
              <w:t>17.03</w:t>
            </w:r>
          </w:p>
        </w:tc>
        <w:tc>
          <w:tcPr>
            <w:tcW w:w="2253" w:type="dxa"/>
            <w:vAlign w:val="center"/>
          </w:tcPr>
          <w:p w14:paraId="10E1987D" w14:textId="77777777" w:rsidR="001E2B83" w:rsidRDefault="001E2B83" w:rsidP="00603197">
            <w:pPr>
              <w:jc w:val="center"/>
            </w:pPr>
            <w:r>
              <w:t>28.04</w:t>
            </w:r>
          </w:p>
        </w:tc>
      </w:tr>
      <w:tr w:rsidR="001E2B83" w14:paraId="60701156" w14:textId="77777777" w:rsidTr="00603197">
        <w:tc>
          <w:tcPr>
            <w:tcW w:w="2228" w:type="dxa"/>
            <w:vAlign w:val="center"/>
          </w:tcPr>
          <w:p w14:paraId="58096FD5" w14:textId="77777777" w:rsidR="001E2B83" w:rsidRDefault="00000000" w:rsidP="00603197">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oMath>
            </m:oMathPara>
          </w:p>
        </w:tc>
        <w:tc>
          <w:tcPr>
            <w:tcW w:w="2252" w:type="dxa"/>
            <w:vAlign w:val="center"/>
          </w:tcPr>
          <w:p w14:paraId="7D141CEF" w14:textId="77777777" w:rsidR="001E2B83" w:rsidRDefault="001E2B83" w:rsidP="00603197">
            <w:pPr>
              <w:jc w:val="center"/>
            </w:pPr>
            <w:r>
              <w:t>-0,02%</w:t>
            </w:r>
          </w:p>
        </w:tc>
        <w:tc>
          <w:tcPr>
            <w:tcW w:w="2252" w:type="dxa"/>
            <w:vAlign w:val="center"/>
          </w:tcPr>
          <w:p w14:paraId="07A705DF" w14:textId="77777777" w:rsidR="001E2B83" w:rsidRDefault="001E2B83" w:rsidP="00603197">
            <w:pPr>
              <w:jc w:val="center"/>
            </w:pPr>
            <w:r>
              <w:t>0,18%</w:t>
            </w:r>
          </w:p>
        </w:tc>
        <w:tc>
          <w:tcPr>
            <w:tcW w:w="2253" w:type="dxa"/>
            <w:vAlign w:val="center"/>
          </w:tcPr>
          <w:p w14:paraId="2D98F808" w14:textId="77777777" w:rsidR="001E2B83" w:rsidRDefault="001E2B83" w:rsidP="00603197">
            <w:pPr>
              <w:jc w:val="center"/>
            </w:pPr>
            <w:r>
              <w:t>-0,36%</w:t>
            </w:r>
          </w:p>
        </w:tc>
      </w:tr>
      <w:tr w:rsidR="001E2B83" w14:paraId="39896CEF" w14:textId="77777777" w:rsidTr="00603197">
        <w:tc>
          <w:tcPr>
            <w:tcW w:w="2228" w:type="dxa"/>
            <w:vAlign w:val="center"/>
          </w:tcPr>
          <w:p w14:paraId="4656068E" w14:textId="77777777" w:rsidR="001E2B83" w:rsidRPr="00D82DD5" w:rsidRDefault="001E2B83" w:rsidP="00603197">
            <w:pPr>
              <w:jc w:val="center"/>
            </w:pPr>
            <w:r>
              <w:rPr>
                <w:lang w:val="en-US"/>
              </w:rPr>
              <w:t>p-</w:t>
            </w:r>
            <w:r>
              <w:t>значение</w:t>
            </w:r>
          </w:p>
        </w:tc>
        <w:tc>
          <w:tcPr>
            <w:tcW w:w="2252" w:type="dxa"/>
            <w:vAlign w:val="center"/>
          </w:tcPr>
          <w:p w14:paraId="6D464828" w14:textId="77777777" w:rsidR="001E2B83" w:rsidRDefault="001E2B83" w:rsidP="00603197">
            <w:pPr>
              <w:jc w:val="center"/>
            </w:pPr>
            <w:r>
              <w:rPr>
                <w:rFonts w:eastAsiaTheme="minorEastAsia"/>
              </w:rPr>
              <w:t>0,072 (*)</w:t>
            </w:r>
          </w:p>
        </w:tc>
        <w:tc>
          <w:tcPr>
            <w:tcW w:w="2252" w:type="dxa"/>
            <w:vAlign w:val="center"/>
          </w:tcPr>
          <w:p w14:paraId="3C4B06D1" w14:textId="77777777" w:rsidR="001E2B83" w:rsidRDefault="001E2B83" w:rsidP="00603197">
            <w:pPr>
              <w:jc w:val="center"/>
            </w:pPr>
            <w:r>
              <w:rPr>
                <w:rFonts w:eastAsiaTheme="minorEastAsia"/>
              </w:rPr>
              <w:t xml:space="preserve">0,143 </w:t>
            </w:r>
          </w:p>
        </w:tc>
        <w:tc>
          <w:tcPr>
            <w:tcW w:w="2253" w:type="dxa"/>
            <w:vAlign w:val="center"/>
          </w:tcPr>
          <w:p w14:paraId="25514323" w14:textId="77777777" w:rsidR="001E2B83" w:rsidRDefault="001E2B83" w:rsidP="003D4A25">
            <w:pPr>
              <w:keepNext/>
              <w:jc w:val="center"/>
            </w:pPr>
            <w:r>
              <w:t>0 (***)</w:t>
            </w:r>
            <w:r>
              <w:rPr>
                <w:rStyle w:val="aa"/>
              </w:rPr>
              <w:footnoteReference w:id="16"/>
            </w:r>
          </w:p>
        </w:tc>
      </w:tr>
    </w:tbl>
    <w:p w14:paraId="6824D0C8" w14:textId="1D9BF0F4" w:rsidR="001E2B83" w:rsidRDefault="003D4A25" w:rsidP="003D4A25">
      <w:pPr>
        <w:pStyle w:val="ab"/>
      </w:pPr>
      <w:r w:rsidRPr="00165895">
        <w:t xml:space="preserve">Табл. </w:t>
      </w:r>
      <w:fldSimple w:instr=" SEQ Табл. \* ARABIC ">
        <w:r w:rsidRPr="00165895">
          <w:rPr>
            <w:noProof/>
          </w:rPr>
          <w:t>6</w:t>
        </w:r>
      </w:fldSimple>
      <w:r w:rsidRPr="00165895">
        <w:t>. Сравнение монетарных сюрпризов по трем заседаниям</w:t>
      </w:r>
    </w:p>
    <w:p w14:paraId="676A7F31" w14:textId="66834CFA" w:rsidR="001E2B83" w:rsidRDefault="001E2B83" w:rsidP="00D9650A">
      <w:pPr>
        <w:pStyle w:val="ae"/>
        <w:jc w:val="both"/>
      </w:pPr>
      <w:r w:rsidRPr="008D16BF">
        <w:t xml:space="preserve">Если оценивать неожиданность ДКП через </w:t>
      </w:r>
      <w:r w:rsidRPr="008D16BF">
        <w:rPr>
          <w:lang w:val="en-US"/>
        </w:rPr>
        <w:t>p</w:t>
      </w:r>
      <w:r w:rsidRPr="008D16BF">
        <w:t>-значение соответствующего теста</w:t>
      </w:r>
      <w:r w:rsidR="00101D35">
        <w:t xml:space="preserve"> </w:t>
      </w:r>
      <w:r w:rsidR="00101D35" w:rsidRPr="00165895">
        <w:t>(Табл. 6)</w:t>
      </w:r>
      <w:r w:rsidRPr="00165895">
        <w:t>,</w:t>
      </w:r>
      <w:r w:rsidRPr="008D16BF">
        <w:t xml:space="preserve"> то наиболее предсказуемым оказывается решение, принятое на заседании 17 марта (нет *). 10</w:t>
      </w:r>
      <w:r w:rsidR="00386A96">
        <w:t> </w:t>
      </w:r>
      <w:r w:rsidRPr="008D16BF">
        <w:t>февраля решение ЦБ было воспринято немного неожиданно (*), а сохранение ключевой ставки на</w:t>
      </w:r>
      <w:r w:rsidR="00434ED6">
        <w:t> </w:t>
      </w:r>
      <w:r w:rsidRPr="008D16BF">
        <w:t xml:space="preserve">последнем заседании ЦБ ожидали совсем немногие участники фондового рынка (***). </w:t>
      </w:r>
      <w:r>
        <w:t xml:space="preserve">Приведенные выводы согласуются с визуальной интерпретацией динамики котировок. </w:t>
      </w:r>
    </w:p>
    <w:p w14:paraId="008A786F" w14:textId="709967D1" w:rsidR="001E2B83" w:rsidRPr="00784BB5" w:rsidRDefault="001E2B83" w:rsidP="00D9650A">
      <w:pPr>
        <w:pStyle w:val="ae"/>
        <w:jc w:val="both"/>
      </w:pPr>
      <w:r w:rsidRPr="008D16BF">
        <w:t>Почему мы наиболее внимательно относимся именно к этой оцен</w:t>
      </w:r>
      <w:r>
        <w:t>ке</w:t>
      </w:r>
      <w:r w:rsidRPr="008D16BF">
        <w:t xml:space="preserve"> измерения сюрприза, чем к </w:t>
      </w:r>
      <w:r>
        <w:t xml:space="preserve">показателю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r>
          <m:rPr>
            <m:sty m:val="p"/>
          </m:rPr>
          <w:rPr>
            <w:rFonts w:ascii="Cambria Math" w:hAnsi="Cambria Math"/>
          </w:rPr>
          <m:t>?</m:t>
        </m:r>
      </m:oMath>
      <w:r w:rsidRPr="008D16BF">
        <w:rPr>
          <w:rFonts w:eastAsiaTheme="minorEastAsia"/>
        </w:rPr>
        <w:t xml:space="preserve"> </w:t>
      </w:r>
      <w:r w:rsidRPr="008D16BF">
        <w:t xml:space="preserve"> </w:t>
      </w:r>
      <w:r>
        <w:t>Ранее мы уже убедились в том, что этот коэффициент может наталкивать на</w:t>
      </w:r>
      <w:r w:rsidR="00D9650A">
        <w:t> </w:t>
      </w:r>
      <w:r>
        <w:t>ложные интерпретации «монетарного сюрприза» при сохранении тренда внутри 30-минутного интервала. В то же время тест на структурный сдвиг учитывает именно отклонения от тренда в</w:t>
      </w:r>
      <w:r w:rsidR="00D9650A">
        <w:t> </w:t>
      </w:r>
      <w:r>
        <w:t xml:space="preserve">течение рассматриваемого промежутка времени. Кроме того, несложно убедиться в том, что </w:t>
      </w:r>
      <w:r w:rsidR="00101D35" w:rsidRPr="00165895">
        <w:rPr>
          <w:color w:val="000000" w:themeColor="text1"/>
        </w:rPr>
        <w:t>Рис.</w:t>
      </w:r>
      <w:r w:rsidR="00165895">
        <w:rPr>
          <w:color w:val="000000" w:themeColor="text1"/>
        </w:rPr>
        <w:t> </w:t>
      </w:r>
      <w:r w:rsidR="00101D35" w:rsidRPr="00165895">
        <w:rPr>
          <w:color w:val="000000" w:themeColor="text1"/>
        </w:rPr>
        <w:t>3</w:t>
      </w:r>
      <w:r w:rsidRPr="00165895">
        <w:rPr>
          <w:color w:val="000000" w:themeColor="text1"/>
        </w:rPr>
        <w:t xml:space="preserve"> </w:t>
      </w:r>
      <w:r>
        <w:t xml:space="preserve">соответствует неожиданной политике (мы видим значительные колебания курса в течение временного промежутка). При этом показатель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oMath>
      <w:r>
        <w:rPr>
          <w:rFonts w:eastAsiaTheme="minorEastAsia"/>
        </w:rPr>
        <w:t xml:space="preserve"> очень близок к 0, что соответствует ожидаемой политике, хотя это не так. Однако тест на структурный сдвиг формально подтверждает неожиданность проведенной монетарной политики, показывая себя лучше, чем коэффициент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oMath>
      <w:r>
        <w:rPr>
          <w:rFonts w:eastAsiaTheme="minorEastAsia"/>
        </w:rPr>
        <w:t xml:space="preserve">. </w:t>
      </w:r>
      <w:r>
        <w:t xml:space="preserve"> </w:t>
      </w:r>
    </w:p>
    <w:sectPr w:rsidR="001E2B83" w:rsidRPr="00784BB5" w:rsidSect="005F6EE1">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FAD44" w14:textId="77777777" w:rsidR="002C6C60" w:rsidRDefault="002C6C60" w:rsidP="00161ABF">
      <w:pPr>
        <w:spacing w:after="0" w:line="240" w:lineRule="auto"/>
      </w:pPr>
      <w:r>
        <w:separator/>
      </w:r>
    </w:p>
  </w:endnote>
  <w:endnote w:type="continuationSeparator" w:id="0">
    <w:p w14:paraId="09F0BAD9" w14:textId="77777777" w:rsidR="002C6C60" w:rsidRDefault="002C6C60" w:rsidP="0016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2E85F" w14:textId="77777777" w:rsidR="002C6C60" w:rsidRDefault="002C6C60" w:rsidP="00161ABF">
      <w:pPr>
        <w:spacing w:after="0" w:line="240" w:lineRule="auto"/>
      </w:pPr>
      <w:r>
        <w:separator/>
      </w:r>
    </w:p>
  </w:footnote>
  <w:footnote w:type="continuationSeparator" w:id="0">
    <w:p w14:paraId="4D9E22B5" w14:textId="77777777" w:rsidR="002C6C60" w:rsidRDefault="002C6C60" w:rsidP="00161ABF">
      <w:pPr>
        <w:spacing w:after="0" w:line="240" w:lineRule="auto"/>
      </w:pPr>
      <w:r>
        <w:continuationSeparator/>
      </w:r>
    </w:p>
  </w:footnote>
  <w:footnote w:id="1">
    <w:p w14:paraId="6B3E23F1" w14:textId="40D56128" w:rsidR="00161ABF" w:rsidRDefault="00161ABF">
      <w:pPr>
        <w:pStyle w:val="a8"/>
      </w:pPr>
      <w:r>
        <w:rPr>
          <w:rStyle w:val="aa"/>
        </w:rPr>
        <w:footnoteRef/>
      </w:r>
      <w:r>
        <w:t xml:space="preserve"> </w:t>
      </w:r>
      <w:r w:rsidRPr="00161ABF">
        <w:t>Лысенко, Полбин, 2023</w:t>
      </w:r>
    </w:p>
  </w:footnote>
  <w:footnote w:id="2">
    <w:p w14:paraId="0BC3F98D" w14:textId="0BC53DFB" w:rsidR="00161ABF" w:rsidRDefault="00161ABF">
      <w:pPr>
        <w:pStyle w:val="a8"/>
      </w:pPr>
      <w:r>
        <w:rPr>
          <w:rStyle w:val="aa"/>
        </w:rPr>
        <w:footnoteRef/>
      </w:r>
      <w:r>
        <w:t xml:space="preserve"> </w:t>
      </w:r>
      <w:hyperlink r:id="rId1" w:history="1">
        <w:r w:rsidRPr="00161ABF">
          <w:rPr>
            <w:rStyle w:val="a5"/>
          </w:rPr>
          <w:t>http://www.cbr.ru/hd_base/mkr/mkr_monthes/</w:t>
        </w:r>
      </w:hyperlink>
    </w:p>
  </w:footnote>
  <w:footnote w:id="3">
    <w:p w14:paraId="40B92736" w14:textId="7213CCC3" w:rsidR="00161ABF" w:rsidRPr="00161ABF" w:rsidRDefault="00161ABF">
      <w:pPr>
        <w:pStyle w:val="a8"/>
      </w:pPr>
      <w:r w:rsidRPr="00161ABF">
        <w:rPr>
          <w:rStyle w:val="aa"/>
        </w:rPr>
        <w:footnoteRef/>
      </w:r>
      <w:r w:rsidRPr="00161ABF">
        <w:t xml:space="preserve"> </w:t>
      </w:r>
      <w:hyperlink r:id="rId2" w:history="1">
        <w:r w:rsidRPr="00161ABF">
          <w:rPr>
            <w:rStyle w:val="a5"/>
          </w:rPr>
          <w:t>https://cbr.ru/statistics/ddkp/aipd/</w:t>
        </w:r>
      </w:hyperlink>
    </w:p>
  </w:footnote>
  <w:footnote w:id="4">
    <w:p w14:paraId="43C841AA" w14:textId="1E6454EE" w:rsidR="00161ABF" w:rsidRPr="00161ABF" w:rsidRDefault="00161ABF">
      <w:pPr>
        <w:pStyle w:val="a8"/>
      </w:pPr>
      <w:r>
        <w:rPr>
          <w:rStyle w:val="aa"/>
        </w:rPr>
        <w:footnoteRef/>
      </w:r>
      <w:r>
        <w:t xml:space="preserve"> </w:t>
      </w:r>
      <w:hyperlink r:id="rId3" w:history="1">
        <w:r w:rsidRPr="00892490">
          <w:rPr>
            <w:rStyle w:val="a5"/>
          </w:rPr>
          <w:t>https://rosstat.gov.ru/enterprise_industrial</w:t>
        </w:r>
      </w:hyperlink>
      <w:r w:rsidRPr="00161ABF">
        <w:t xml:space="preserve"> </w:t>
      </w:r>
    </w:p>
  </w:footnote>
  <w:footnote w:id="5">
    <w:p w14:paraId="0648DBDF" w14:textId="3EF340D4" w:rsidR="00161ABF" w:rsidRPr="00161ABF" w:rsidRDefault="00161ABF">
      <w:pPr>
        <w:pStyle w:val="a8"/>
      </w:pPr>
      <w:r>
        <w:rPr>
          <w:rStyle w:val="aa"/>
        </w:rPr>
        <w:footnoteRef/>
      </w:r>
      <w:r>
        <w:t xml:space="preserve"> </w:t>
      </w:r>
      <w:hyperlink r:id="rId4" w:history="1">
        <w:r w:rsidRPr="00892490">
          <w:rPr>
            <w:rStyle w:val="a5"/>
          </w:rPr>
          <w:t>https://cran.r-project.org/web/packages/seasonal/index.html</w:t>
        </w:r>
      </w:hyperlink>
      <w:r w:rsidRPr="00161ABF">
        <w:t xml:space="preserve"> </w:t>
      </w:r>
    </w:p>
  </w:footnote>
  <w:footnote w:id="6">
    <w:p w14:paraId="64A12D05" w14:textId="62FC210D" w:rsidR="00161ABF" w:rsidRPr="00161ABF" w:rsidRDefault="00161ABF">
      <w:pPr>
        <w:pStyle w:val="a8"/>
      </w:pPr>
      <w:r>
        <w:rPr>
          <w:rStyle w:val="aa"/>
        </w:rPr>
        <w:footnoteRef/>
      </w:r>
      <w:r>
        <w:t xml:space="preserve"> </w:t>
      </w:r>
      <w:hyperlink r:id="rId5" w:history="1">
        <w:r w:rsidRPr="00892490">
          <w:rPr>
            <w:rStyle w:val="a5"/>
          </w:rPr>
          <w:t>https://cran.r-project.org/web/packages/mFilter/index.html</w:t>
        </w:r>
      </w:hyperlink>
      <w:r w:rsidRPr="00161ABF">
        <w:t xml:space="preserve"> </w:t>
      </w:r>
    </w:p>
  </w:footnote>
  <w:footnote w:id="7">
    <w:p w14:paraId="3E2652A1" w14:textId="126574B1" w:rsidR="00F55A74" w:rsidRPr="00F55A74" w:rsidRDefault="00F55A74">
      <w:pPr>
        <w:pStyle w:val="a8"/>
      </w:pPr>
      <w:r>
        <w:rPr>
          <w:rStyle w:val="aa"/>
        </w:rPr>
        <w:footnoteRef/>
      </w:r>
      <w:r>
        <w:t xml:space="preserve"> </w:t>
      </w:r>
      <w:hyperlink r:id="rId6" w:history="1">
        <w:r w:rsidRPr="00F55A74">
          <w:rPr>
            <w:rStyle w:val="a5"/>
          </w:rPr>
          <w:t>http://www.gks.ru/free_doc/new_site/rosstat/smi/prezentIPP.pdf</w:t>
        </w:r>
      </w:hyperlink>
    </w:p>
  </w:footnote>
  <w:footnote w:id="8">
    <w:p w14:paraId="45D68BE8" w14:textId="420E7D2E" w:rsidR="00D66830" w:rsidRDefault="00D66830">
      <w:pPr>
        <w:pStyle w:val="a8"/>
      </w:pPr>
      <w:r>
        <w:rPr>
          <w:rStyle w:val="aa"/>
        </w:rPr>
        <w:footnoteRef/>
      </w:r>
      <w:r>
        <w:t xml:space="preserve"> </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lang w:val="en-US"/>
          </w:rPr>
          <m:t>β</m:t>
        </m:r>
        <m:r>
          <w:rPr>
            <w:rFonts w:ascii="Cambria Math" w:hAnsi="Cambria Math"/>
          </w:rPr>
          <m:t>*(1-</m:t>
        </m:r>
        <m:r>
          <w:rPr>
            <w:rFonts w:ascii="Cambria Math" w:hAnsi="Cambria Math"/>
            <w:lang w:val="en-US"/>
          </w:rPr>
          <m:t>ρ</m:t>
        </m:r>
        <m:r>
          <w:rPr>
            <w:rFonts w:ascii="Cambria Math" w:hAnsi="Cambria Math"/>
          </w:rPr>
          <m:t>)</m:t>
        </m:r>
      </m:oMath>
      <w:r>
        <w:rPr>
          <w:rFonts w:eastAsiaTheme="minorEastAsia"/>
        </w:rPr>
        <w:t xml:space="preserve"> </w:t>
      </w:r>
    </w:p>
  </w:footnote>
  <w:footnote w:id="9">
    <w:p w14:paraId="7D86F8E7" w14:textId="77777777" w:rsidR="001E2B83" w:rsidRPr="001E2B83" w:rsidRDefault="001E2B83" w:rsidP="001E2B83">
      <w:pPr>
        <w:pStyle w:val="a8"/>
      </w:pPr>
      <w:r>
        <w:rPr>
          <w:rStyle w:val="aa"/>
        </w:rPr>
        <w:footnoteRef/>
      </w:r>
      <w:r>
        <w:t xml:space="preserve"> </w:t>
      </w:r>
      <w:hyperlink r:id="rId7" w:history="1">
        <w:r w:rsidRPr="003A7112">
          <w:rPr>
            <w:rStyle w:val="a5"/>
          </w:rPr>
          <w:t>https://www.cbr.ru/press/pr/?file=10022023_133000Key.htm</w:t>
        </w:r>
      </w:hyperlink>
    </w:p>
  </w:footnote>
  <w:footnote w:id="10">
    <w:p w14:paraId="3E079ED1" w14:textId="77777777" w:rsidR="001E2B83" w:rsidRDefault="001E2B83" w:rsidP="001E2B83">
      <w:pPr>
        <w:pStyle w:val="a8"/>
      </w:pPr>
      <w:r>
        <w:rPr>
          <w:rStyle w:val="aa"/>
        </w:rPr>
        <w:footnoteRef/>
      </w:r>
      <w:r>
        <w:t xml:space="preserve"> Так как на краткосрочных данных реальный и номинальный валютные курсы высоко скоррелированы, суждения, </w:t>
      </w:r>
      <w:proofErr w:type="gramStart"/>
      <w:r>
        <w:t>верно</w:t>
      </w:r>
      <w:proofErr w:type="gramEnd"/>
      <w:r>
        <w:t xml:space="preserve"> сформулированные для одного, справедливы и для другого. Поэтому в дальнейшем при отсутствии конкретизации будем говорить об обоих видах валютных курсов сразу.  </w:t>
      </w:r>
    </w:p>
  </w:footnote>
  <w:footnote w:id="11">
    <w:p w14:paraId="45649D27" w14:textId="77777777" w:rsidR="001E2B83" w:rsidRDefault="001E2B83" w:rsidP="001E2B83">
      <w:pPr>
        <w:pStyle w:val="a8"/>
      </w:pPr>
      <w:r>
        <w:rPr>
          <w:rStyle w:val="aa"/>
        </w:rPr>
        <w:footnoteRef/>
      </w:r>
      <w:r>
        <w:t xml:space="preserve"> Окно пресс-релиза было несколько расширено для симметрии количества данных относительно 13:30 при относительном сохранении их </w:t>
      </w:r>
      <w:proofErr w:type="spellStart"/>
      <w:r>
        <w:t>высокочастотности</w:t>
      </w:r>
      <w:proofErr w:type="spellEnd"/>
      <w:r>
        <w:t xml:space="preserve">  </w:t>
      </w:r>
    </w:p>
  </w:footnote>
  <w:footnote w:id="12">
    <w:p w14:paraId="3FEDCA38" w14:textId="77777777" w:rsidR="001E2B83" w:rsidRPr="00645578" w:rsidRDefault="001E2B83" w:rsidP="001E2B83">
      <w:pPr>
        <w:pStyle w:val="a8"/>
        <w:rPr>
          <w:i/>
        </w:rPr>
      </w:pPr>
      <w:r>
        <w:rPr>
          <w:rStyle w:val="aa"/>
        </w:rPr>
        <w:footnoteRef/>
      </w:r>
      <w:r>
        <w:t xml:space="preserve"> Здесь и далее по умолчанию предполагается, что </w:t>
      </w:r>
      <m:oMath>
        <m:r>
          <w:rPr>
            <w:rFonts w:ascii="Cambria Math" w:hAnsi="Cambria Math"/>
          </w:rPr>
          <m:t xml:space="preserve">ε и </m:t>
        </m:r>
        <m:sSub>
          <m:sSubPr>
            <m:ctrlPr>
              <w:rPr>
                <w:rFonts w:ascii="Cambria Math" w:hAnsi="Cambria Math"/>
                <w:i/>
                <w:lang w:val="en-US"/>
              </w:rPr>
            </m:ctrlPr>
          </m:sSubPr>
          <m:e>
            <m:r>
              <w:rPr>
                <w:rFonts w:ascii="Cambria Math" w:hAnsi="Cambria Math"/>
                <w:lang w:val="en-US"/>
              </w:rPr>
              <m:t>ε</m:t>
            </m:r>
            <m:ctrlPr>
              <w:rPr>
                <w:rFonts w:ascii="Cambria Math" w:hAnsi="Cambria Math"/>
                <w:i/>
              </w:rPr>
            </m:ctrlPr>
          </m:e>
          <m:sub>
            <m:r>
              <w:rPr>
                <w:rFonts w:ascii="Cambria Math" w:hAnsi="Cambria Math"/>
                <w:lang w:val="en-US"/>
              </w:rPr>
              <m:t>r</m:t>
            </m:r>
          </m:sub>
        </m:sSub>
      </m:oMath>
      <w:r w:rsidRPr="00645578">
        <w:rPr>
          <w:rFonts w:eastAsiaTheme="minorEastAsia"/>
        </w:rPr>
        <w:t xml:space="preserve"> – </w:t>
      </w:r>
      <w:r>
        <w:rPr>
          <w:rFonts w:eastAsiaTheme="minorEastAsia"/>
        </w:rPr>
        <w:t xml:space="preserve">это номинальный и реальный </w:t>
      </w:r>
      <w:r w:rsidRPr="00645578">
        <w:rPr>
          <w:rFonts w:eastAsiaTheme="minorEastAsia"/>
          <w:b/>
          <w:bCs/>
        </w:rPr>
        <w:t>девизный</w:t>
      </w:r>
      <w:r>
        <w:rPr>
          <w:rFonts w:eastAsiaTheme="minorEastAsia"/>
        </w:rPr>
        <w:t xml:space="preserve"> валютные курсы соответственно. </w:t>
      </w:r>
    </w:p>
  </w:footnote>
  <w:footnote w:id="13">
    <w:p w14:paraId="0CE0D341" w14:textId="77777777" w:rsidR="001E2B83" w:rsidRDefault="001E2B83" w:rsidP="001E2B83">
      <w:pPr>
        <w:pStyle w:val="a8"/>
      </w:pPr>
      <w:r>
        <w:rPr>
          <w:rStyle w:val="aa"/>
        </w:rPr>
        <w:footnoteRef/>
      </w:r>
      <w:r>
        <w:t xml:space="preserve"> </w:t>
      </w:r>
      <w:hyperlink r:id="rId8" w:history="1">
        <w:r w:rsidRPr="00873FCD">
          <w:rPr>
            <w:rStyle w:val="a5"/>
          </w:rPr>
          <w:t>https://www.cbr.ru/press/pr/?file=17032023_133000Key.htm</w:t>
        </w:r>
      </w:hyperlink>
    </w:p>
  </w:footnote>
  <w:footnote w:id="14">
    <w:p w14:paraId="28150BCD" w14:textId="77777777" w:rsidR="001E2B83" w:rsidRPr="00CC20A0" w:rsidRDefault="001E2B83" w:rsidP="001E2B83">
      <w:pPr>
        <w:pStyle w:val="a8"/>
      </w:pPr>
      <w:r>
        <w:rPr>
          <w:rStyle w:val="aa"/>
        </w:rPr>
        <w:footnoteRef/>
      </w:r>
      <w:r>
        <w:t xml:space="preserve"> </w:t>
      </w:r>
      <w:hyperlink r:id="rId9" w:history="1">
        <w:r w:rsidRPr="00CC20A0">
          <w:rPr>
            <w:rStyle w:val="a5"/>
          </w:rPr>
          <w:t>https://www.cbr.ru/press/pr/?file=28042023_133000Key.htm</w:t>
        </w:r>
      </w:hyperlink>
    </w:p>
  </w:footnote>
  <w:footnote w:id="15">
    <w:p w14:paraId="5697C986" w14:textId="3D3868EB" w:rsidR="005932B0" w:rsidRPr="00645578" w:rsidRDefault="005932B0" w:rsidP="005932B0">
      <w:pPr>
        <w:pStyle w:val="a8"/>
        <w:rPr>
          <w:i/>
        </w:rPr>
      </w:pPr>
      <w:r>
        <w:rPr>
          <w:rStyle w:val="aa"/>
        </w:rPr>
        <w:footnoteRef/>
      </w:r>
      <w:r>
        <w:t xml:space="preserve"> Здесь предполагается, что </w:t>
      </w:r>
      <m:oMath>
        <m:r>
          <w:rPr>
            <w:rFonts w:ascii="Cambria Math" w:hAnsi="Cambria Math"/>
          </w:rPr>
          <m:t xml:space="preserve">ε и </m:t>
        </m:r>
        <m:sSub>
          <m:sSubPr>
            <m:ctrlPr>
              <w:rPr>
                <w:rFonts w:ascii="Cambria Math" w:hAnsi="Cambria Math"/>
                <w:i/>
                <w:lang w:val="en-US"/>
              </w:rPr>
            </m:ctrlPr>
          </m:sSubPr>
          <m:e>
            <m:r>
              <w:rPr>
                <w:rFonts w:ascii="Cambria Math" w:hAnsi="Cambria Math"/>
                <w:lang w:val="en-US"/>
              </w:rPr>
              <m:t>ε</m:t>
            </m:r>
            <m:ctrlPr>
              <w:rPr>
                <w:rFonts w:ascii="Cambria Math" w:hAnsi="Cambria Math"/>
                <w:i/>
              </w:rPr>
            </m:ctrlPr>
          </m:e>
          <m:sub>
            <m:r>
              <w:rPr>
                <w:rFonts w:ascii="Cambria Math" w:hAnsi="Cambria Math"/>
                <w:lang w:val="en-US"/>
              </w:rPr>
              <m:t>r</m:t>
            </m:r>
          </m:sub>
        </m:sSub>
      </m:oMath>
      <w:r w:rsidRPr="00645578">
        <w:rPr>
          <w:rFonts w:eastAsiaTheme="minorEastAsia"/>
        </w:rPr>
        <w:t xml:space="preserve"> – </w:t>
      </w:r>
      <w:r>
        <w:rPr>
          <w:rFonts w:eastAsiaTheme="minorEastAsia"/>
        </w:rPr>
        <w:t xml:space="preserve">это номинальный и реальный </w:t>
      </w:r>
      <w:r w:rsidRPr="00645578">
        <w:rPr>
          <w:rFonts w:eastAsiaTheme="minorEastAsia"/>
          <w:b/>
          <w:bCs/>
        </w:rPr>
        <w:t>девизный</w:t>
      </w:r>
      <w:r>
        <w:rPr>
          <w:rFonts w:eastAsiaTheme="minorEastAsia"/>
        </w:rPr>
        <w:t xml:space="preserve"> валютные курсы соответственно. </w:t>
      </w:r>
    </w:p>
  </w:footnote>
  <w:footnote w:id="16">
    <w:p w14:paraId="4A72913D" w14:textId="77777777" w:rsidR="001E2B83" w:rsidRDefault="001E2B83" w:rsidP="001E2B83">
      <w:pPr>
        <w:pStyle w:val="a8"/>
      </w:pPr>
      <w:r>
        <w:rPr>
          <w:rStyle w:val="aa"/>
        </w:rPr>
        <w:footnoteRef/>
      </w:r>
      <w:r>
        <w:t xml:space="preserve"> </w:t>
      </w:r>
      <w:r w:rsidRPr="005B2D58">
        <w:t>Через количество * отметим, сколько тестов на структурный сдвиг при уровнях значимости в 1%, 5% и 10% указывают на резкое изменение динамики котировок фьючерсов USD/RUB после публикации пресс-релиза.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E278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83236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FE99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8C7D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4AF7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A45F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840F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306E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48AE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0837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93AB5"/>
    <w:multiLevelType w:val="hybridMultilevel"/>
    <w:tmpl w:val="E8FC95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2BD6412"/>
    <w:multiLevelType w:val="hybridMultilevel"/>
    <w:tmpl w:val="8A8A7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74917241">
    <w:abstractNumId w:val="10"/>
  </w:num>
  <w:num w:numId="2" w16cid:durableId="1578444521">
    <w:abstractNumId w:val="9"/>
  </w:num>
  <w:num w:numId="3" w16cid:durableId="1886067145">
    <w:abstractNumId w:val="7"/>
  </w:num>
  <w:num w:numId="4" w16cid:durableId="55319876">
    <w:abstractNumId w:val="6"/>
  </w:num>
  <w:num w:numId="5" w16cid:durableId="1947500540">
    <w:abstractNumId w:val="5"/>
  </w:num>
  <w:num w:numId="6" w16cid:durableId="155414312">
    <w:abstractNumId w:val="4"/>
  </w:num>
  <w:num w:numId="7" w16cid:durableId="1787771446">
    <w:abstractNumId w:val="8"/>
  </w:num>
  <w:num w:numId="8" w16cid:durableId="1488328457">
    <w:abstractNumId w:val="3"/>
  </w:num>
  <w:num w:numId="9" w16cid:durableId="1598320177">
    <w:abstractNumId w:val="2"/>
  </w:num>
  <w:num w:numId="10" w16cid:durableId="946232758">
    <w:abstractNumId w:val="1"/>
  </w:num>
  <w:num w:numId="11" w16cid:durableId="1292175530">
    <w:abstractNumId w:val="0"/>
  </w:num>
  <w:num w:numId="12" w16cid:durableId="607200916">
    <w:abstractNumId w:val="9"/>
  </w:num>
  <w:num w:numId="13" w16cid:durableId="1192066313">
    <w:abstractNumId w:val="7"/>
  </w:num>
  <w:num w:numId="14" w16cid:durableId="1872957431">
    <w:abstractNumId w:val="6"/>
  </w:num>
  <w:num w:numId="15" w16cid:durableId="1644382471">
    <w:abstractNumId w:val="5"/>
  </w:num>
  <w:num w:numId="16" w16cid:durableId="431168913">
    <w:abstractNumId w:val="4"/>
  </w:num>
  <w:num w:numId="17" w16cid:durableId="1762797457">
    <w:abstractNumId w:val="8"/>
  </w:num>
  <w:num w:numId="18" w16cid:durableId="1391004773">
    <w:abstractNumId w:val="3"/>
  </w:num>
  <w:num w:numId="19" w16cid:durableId="1519348341">
    <w:abstractNumId w:val="2"/>
  </w:num>
  <w:num w:numId="20" w16cid:durableId="1938708551">
    <w:abstractNumId w:val="1"/>
  </w:num>
  <w:num w:numId="21" w16cid:durableId="261493737">
    <w:abstractNumId w:val="0"/>
  </w:num>
  <w:num w:numId="22" w16cid:durableId="923029489">
    <w:abstractNumId w:val="9"/>
  </w:num>
  <w:num w:numId="23" w16cid:durableId="1836070513">
    <w:abstractNumId w:val="7"/>
  </w:num>
  <w:num w:numId="24" w16cid:durableId="761611048">
    <w:abstractNumId w:val="6"/>
  </w:num>
  <w:num w:numId="25" w16cid:durableId="1546528961">
    <w:abstractNumId w:val="5"/>
  </w:num>
  <w:num w:numId="26" w16cid:durableId="1568878379">
    <w:abstractNumId w:val="4"/>
  </w:num>
  <w:num w:numId="27" w16cid:durableId="1996571265">
    <w:abstractNumId w:val="8"/>
  </w:num>
  <w:num w:numId="28" w16cid:durableId="277837410">
    <w:abstractNumId w:val="3"/>
  </w:num>
  <w:num w:numId="29" w16cid:durableId="1313370843">
    <w:abstractNumId w:val="2"/>
  </w:num>
  <w:num w:numId="30" w16cid:durableId="905192139">
    <w:abstractNumId w:val="1"/>
  </w:num>
  <w:num w:numId="31" w16cid:durableId="968898251">
    <w:abstractNumId w:val="0"/>
  </w:num>
  <w:num w:numId="32" w16cid:durableId="1978996326">
    <w:abstractNumId w:val="9"/>
  </w:num>
  <w:num w:numId="33" w16cid:durableId="91823250">
    <w:abstractNumId w:val="7"/>
  </w:num>
  <w:num w:numId="34" w16cid:durableId="1305043753">
    <w:abstractNumId w:val="6"/>
  </w:num>
  <w:num w:numId="35" w16cid:durableId="1037585542">
    <w:abstractNumId w:val="5"/>
  </w:num>
  <w:num w:numId="36" w16cid:durableId="653682729">
    <w:abstractNumId w:val="4"/>
  </w:num>
  <w:num w:numId="37" w16cid:durableId="1627395977">
    <w:abstractNumId w:val="8"/>
  </w:num>
  <w:num w:numId="38" w16cid:durableId="1238050021">
    <w:abstractNumId w:val="3"/>
  </w:num>
  <w:num w:numId="39" w16cid:durableId="1047142748">
    <w:abstractNumId w:val="2"/>
  </w:num>
  <w:num w:numId="40" w16cid:durableId="887374607">
    <w:abstractNumId w:val="1"/>
  </w:num>
  <w:num w:numId="41" w16cid:durableId="1320689590">
    <w:abstractNumId w:val="0"/>
  </w:num>
  <w:num w:numId="42" w16cid:durableId="923494423">
    <w:abstractNumId w:val="9"/>
  </w:num>
  <w:num w:numId="43" w16cid:durableId="1664430337">
    <w:abstractNumId w:val="7"/>
  </w:num>
  <w:num w:numId="44" w16cid:durableId="898707969">
    <w:abstractNumId w:val="6"/>
  </w:num>
  <w:num w:numId="45" w16cid:durableId="1687294617">
    <w:abstractNumId w:val="5"/>
  </w:num>
  <w:num w:numId="46" w16cid:durableId="2141995310">
    <w:abstractNumId w:val="4"/>
  </w:num>
  <w:num w:numId="47" w16cid:durableId="1098209267">
    <w:abstractNumId w:val="8"/>
  </w:num>
  <w:num w:numId="48" w16cid:durableId="50350116">
    <w:abstractNumId w:val="3"/>
  </w:num>
  <w:num w:numId="49" w16cid:durableId="1341665369">
    <w:abstractNumId w:val="2"/>
  </w:num>
  <w:num w:numId="50" w16cid:durableId="1324970434">
    <w:abstractNumId w:val="1"/>
  </w:num>
  <w:num w:numId="51" w16cid:durableId="1307322022">
    <w:abstractNumId w:val="0"/>
  </w:num>
  <w:num w:numId="52" w16cid:durableId="1484007863">
    <w:abstractNumId w:val="9"/>
  </w:num>
  <w:num w:numId="53" w16cid:durableId="948926798">
    <w:abstractNumId w:val="7"/>
  </w:num>
  <w:num w:numId="54" w16cid:durableId="1590192830">
    <w:abstractNumId w:val="6"/>
  </w:num>
  <w:num w:numId="55" w16cid:durableId="1057820569">
    <w:abstractNumId w:val="5"/>
  </w:num>
  <w:num w:numId="56" w16cid:durableId="263920729">
    <w:abstractNumId w:val="4"/>
  </w:num>
  <w:num w:numId="57" w16cid:durableId="1424839864">
    <w:abstractNumId w:val="8"/>
  </w:num>
  <w:num w:numId="58" w16cid:durableId="214201093">
    <w:abstractNumId w:val="3"/>
  </w:num>
  <w:num w:numId="59" w16cid:durableId="1298607302">
    <w:abstractNumId w:val="2"/>
  </w:num>
  <w:num w:numId="60" w16cid:durableId="676419694">
    <w:abstractNumId w:val="1"/>
  </w:num>
  <w:num w:numId="61" w16cid:durableId="1009723911">
    <w:abstractNumId w:val="0"/>
  </w:num>
  <w:num w:numId="62" w16cid:durableId="1698391283">
    <w:abstractNumId w:val="9"/>
  </w:num>
  <w:num w:numId="63" w16cid:durableId="278336275">
    <w:abstractNumId w:val="7"/>
  </w:num>
  <w:num w:numId="64" w16cid:durableId="1290666711">
    <w:abstractNumId w:val="6"/>
  </w:num>
  <w:num w:numId="65" w16cid:durableId="415245891">
    <w:abstractNumId w:val="5"/>
  </w:num>
  <w:num w:numId="66" w16cid:durableId="989359168">
    <w:abstractNumId w:val="4"/>
  </w:num>
  <w:num w:numId="67" w16cid:durableId="1568757459">
    <w:abstractNumId w:val="8"/>
  </w:num>
  <w:num w:numId="68" w16cid:durableId="730157370">
    <w:abstractNumId w:val="3"/>
  </w:num>
  <w:num w:numId="69" w16cid:durableId="763457861">
    <w:abstractNumId w:val="2"/>
  </w:num>
  <w:num w:numId="70" w16cid:durableId="119736865">
    <w:abstractNumId w:val="1"/>
  </w:num>
  <w:num w:numId="71" w16cid:durableId="655109025">
    <w:abstractNumId w:val="0"/>
  </w:num>
  <w:num w:numId="72" w16cid:durableId="1691222403">
    <w:abstractNumId w:val="9"/>
  </w:num>
  <w:num w:numId="73" w16cid:durableId="991904478">
    <w:abstractNumId w:val="7"/>
  </w:num>
  <w:num w:numId="74" w16cid:durableId="2068257635">
    <w:abstractNumId w:val="6"/>
  </w:num>
  <w:num w:numId="75" w16cid:durableId="197134670">
    <w:abstractNumId w:val="5"/>
  </w:num>
  <w:num w:numId="76" w16cid:durableId="1969432668">
    <w:abstractNumId w:val="4"/>
  </w:num>
  <w:num w:numId="77" w16cid:durableId="866066803">
    <w:abstractNumId w:val="8"/>
  </w:num>
  <w:num w:numId="78" w16cid:durableId="431244766">
    <w:abstractNumId w:val="3"/>
  </w:num>
  <w:num w:numId="79" w16cid:durableId="1849327314">
    <w:abstractNumId w:val="2"/>
  </w:num>
  <w:num w:numId="80" w16cid:durableId="1761751068">
    <w:abstractNumId w:val="1"/>
  </w:num>
  <w:num w:numId="81" w16cid:durableId="1613855171">
    <w:abstractNumId w:val="0"/>
  </w:num>
  <w:num w:numId="82" w16cid:durableId="253636674">
    <w:abstractNumId w:val="9"/>
  </w:num>
  <w:num w:numId="83" w16cid:durableId="167253561">
    <w:abstractNumId w:val="7"/>
  </w:num>
  <w:num w:numId="84" w16cid:durableId="1790858282">
    <w:abstractNumId w:val="6"/>
  </w:num>
  <w:num w:numId="85" w16cid:durableId="1374815192">
    <w:abstractNumId w:val="5"/>
  </w:num>
  <w:num w:numId="86" w16cid:durableId="1056854451">
    <w:abstractNumId w:val="4"/>
  </w:num>
  <w:num w:numId="87" w16cid:durableId="1008290643">
    <w:abstractNumId w:val="8"/>
  </w:num>
  <w:num w:numId="88" w16cid:durableId="2132942195">
    <w:abstractNumId w:val="3"/>
  </w:num>
  <w:num w:numId="89" w16cid:durableId="96993409">
    <w:abstractNumId w:val="2"/>
  </w:num>
  <w:num w:numId="90" w16cid:durableId="1216966927">
    <w:abstractNumId w:val="1"/>
  </w:num>
  <w:num w:numId="91" w16cid:durableId="1390182248">
    <w:abstractNumId w:val="0"/>
  </w:num>
  <w:num w:numId="92" w16cid:durableId="1692874112">
    <w:abstractNumId w:val="9"/>
  </w:num>
  <w:num w:numId="93" w16cid:durableId="1680349320">
    <w:abstractNumId w:val="7"/>
  </w:num>
  <w:num w:numId="94" w16cid:durableId="272055577">
    <w:abstractNumId w:val="6"/>
  </w:num>
  <w:num w:numId="95" w16cid:durableId="1707487816">
    <w:abstractNumId w:val="5"/>
  </w:num>
  <w:num w:numId="96" w16cid:durableId="1858078418">
    <w:abstractNumId w:val="4"/>
  </w:num>
  <w:num w:numId="97" w16cid:durableId="1581478790">
    <w:abstractNumId w:val="8"/>
  </w:num>
  <w:num w:numId="98" w16cid:durableId="1276593526">
    <w:abstractNumId w:val="3"/>
  </w:num>
  <w:num w:numId="99" w16cid:durableId="295766589">
    <w:abstractNumId w:val="2"/>
  </w:num>
  <w:num w:numId="100" w16cid:durableId="88893475">
    <w:abstractNumId w:val="1"/>
  </w:num>
  <w:num w:numId="101" w16cid:durableId="1616671788">
    <w:abstractNumId w:val="0"/>
  </w:num>
  <w:num w:numId="102" w16cid:durableId="688333768">
    <w:abstractNumId w:val="9"/>
  </w:num>
  <w:num w:numId="103" w16cid:durableId="709427290">
    <w:abstractNumId w:val="7"/>
  </w:num>
  <w:num w:numId="104" w16cid:durableId="689448592">
    <w:abstractNumId w:val="6"/>
  </w:num>
  <w:num w:numId="105" w16cid:durableId="626860856">
    <w:abstractNumId w:val="5"/>
  </w:num>
  <w:num w:numId="106" w16cid:durableId="1760054388">
    <w:abstractNumId w:val="4"/>
  </w:num>
  <w:num w:numId="107" w16cid:durableId="1225094886">
    <w:abstractNumId w:val="8"/>
  </w:num>
  <w:num w:numId="108" w16cid:durableId="1746754817">
    <w:abstractNumId w:val="3"/>
  </w:num>
  <w:num w:numId="109" w16cid:durableId="1645236733">
    <w:abstractNumId w:val="2"/>
  </w:num>
  <w:num w:numId="110" w16cid:durableId="225844141">
    <w:abstractNumId w:val="1"/>
  </w:num>
  <w:num w:numId="111" w16cid:durableId="1312833458">
    <w:abstractNumId w:val="0"/>
  </w:num>
  <w:num w:numId="112" w16cid:durableId="946541301">
    <w:abstractNumId w:val="9"/>
  </w:num>
  <w:num w:numId="113" w16cid:durableId="528303932">
    <w:abstractNumId w:val="7"/>
  </w:num>
  <w:num w:numId="114" w16cid:durableId="1799715976">
    <w:abstractNumId w:val="6"/>
  </w:num>
  <w:num w:numId="115" w16cid:durableId="1952929806">
    <w:abstractNumId w:val="5"/>
  </w:num>
  <w:num w:numId="116" w16cid:durableId="2145073945">
    <w:abstractNumId w:val="4"/>
  </w:num>
  <w:num w:numId="117" w16cid:durableId="1548645321">
    <w:abstractNumId w:val="8"/>
  </w:num>
  <w:num w:numId="118" w16cid:durableId="951009107">
    <w:abstractNumId w:val="3"/>
  </w:num>
  <w:num w:numId="119" w16cid:durableId="1621838645">
    <w:abstractNumId w:val="2"/>
  </w:num>
  <w:num w:numId="120" w16cid:durableId="1758020424">
    <w:abstractNumId w:val="1"/>
  </w:num>
  <w:num w:numId="121" w16cid:durableId="1647391899">
    <w:abstractNumId w:val="0"/>
  </w:num>
  <w:num w:numId="122" w16cid:durableId="676156668">
    <w:abstractNumId w:val="9"/>
  </w:num>
  <w:num w:numId="123" w16cid:durableId="957759733">
    <w:abstractNumId w:val="7"/>
  </w:num>
  <w:num w:numId="124" w16cid:durableId="631904272">
    <w:abstractNumId w:val="6"/>
  </w:num>
  <w:num w:numId="125" w16cid:durableId="84420217">
    <w:abstractNumId w:val="5"/>
  </w:num>
  <w:num w:numId="126" w16cid:durableId="84346866">
    <w:abstractNumId w:val="4"/>
  </w:num>
  <w:num w:numId="127" w16cid:durableId="1117140742">
    <w:abstractNumId w:val="8"/>
  </w:num>
  <w:num w:numId="128" w16cid:durableId="1945728807">
    <w:abstractNumId w:val="3"/>
  </w:num>
  <w:num w:numId="129" w16cid:durableId="121312018">
    <w:abstractNumId w:val="2"/>
  </w:num>
  <w:num w:numId="130" w16cid:durableId="648363820">
    <w:abstractNumId w:val="1"/>
  </w:num>
  <w:num w:numId="131" w16cid:durableId="206726714">
    <w:abstractNumId w:val="0"/>
  </w:num>
  <w:num w:numId="132" w16cid:durableId="864486919">
    <w:abstractNumId w:val="9"/>
  </w:num>
  <w:num w:numId="133" w16cid:durableId="942112597">
    <w:abstractNumId w:val="9"/>
  </w:num>
  <w:num w:numId="134" w16cid:durableId="1387922162">
    <w:abstractNumId w:val="7"/>
  </w:num>
  <w:num w:numId="135" w16cid:durableId="72049442">
    <w:abstractNumId w:val="6"/>
  </w:num>
  <w:num w:numId="136" w16cid:durableId="11494797">
    <w:abstractNumId w:val="5"/>
  </w:num>
  <w:num w:numId="137" w16cid:durableId="1744713756">
    <w:abstractNumId w:val="4"/>
  </w:num>
  <w:num w:numId="138" w16cid:durableId="1230072218">
    <w:abstractNumId w:val="8"/>
  </w:num>
  <w:num w:numId="139" w16cid:durableId="1379934703">
    <w:abstractNumId w:val="3"/>
  </w:num>
  <w:num w:numId="140" w16cid:durableId="1481969454">
    <w:abstractNumId w:val="2"/>
  </w:num>
  <w:num w:numId="141" w16cid:durableId="1674839499">
    <w:abstractNumId w:val="1"/>
  </w:num>
  <w:num w:numId="142" w16cid:durableId="403187404">
    <w:abstractNumId w:val="0"/>
  </w:num>
  <w:num w:numId="143" w16cid:durableId="742484662">
    <w:abstractNumId w:val="9"/>
  </w:num>
  <w:num w:numId="144" w16cid:durableId="157311051">
    <w:abstractNumId w:val="7"/>
  </w:num>
  <w:num w:numId="145" w16cid:durableId="530147919">
    <w:abstractNumId w:val="6"/>
  </w:num>
  <w:num w:numId="146" w16cid:durableId="1588538707">
    <w:abstractNumId w:val="5"/>
  </w:num>
  <w:num w:numId="147" w16cid:durableId="179248320">
    <w:abstractNumId w:val="4"/>
  </w:num>
  <w:num w:numId="148" w16cid:durableId="391538543">
    <w:abstractNumId w:val="8"/>
  </w:num>
  <w:num w:numId="149" w16cid:durableId="604113877">
    <w:abstractNumId w:val="3"/>
  </w:num>
  <w:num w:numId="150" w16cid:durableId="259531363">
    <w:abstractNumId w:val="2"/>
  </w:num>
  <w:num w:numId="151" w16cid:durableId="277760298">
    <w:abstractNumId w:val="1"/>
  </w:num>
  <w:num w:numId="152" w16cid:durableId="7297382">
    <w:abstractNumId w:val="0"/>
  </w:num>
  <w:num w:numId="153" w16cid:durableId="742917297">
    <w:abstractNumId w:val="9"/>
  </w:num>
  <w:num w:numId="154" w16cid:durableId="2025863968">
    <w:abstractNumId w:val="7"/>
  </w:num>
  <w:num w:numId="155" w16cid:durableId="1597665486">
    <w:abstractNumId w:val="6"/>
  </w:num>
  <w:num w:numId="156" w16cid:durableId="1493837819">
    <w:abstractNumId w:val="5"/>
  </w:num>
  <w:num w:numId="157" w16cid:durableId="1179850364">
    <w:abstractNumId w:val="4"/>
  </w:num>
  <w:num w:numId="158" w16cid:durableId="259682830">
    <w:abstractNumId w:val="8"/>
  </w:num>
  <w:num w:numId="159" w16cid:durableId="1889026748">
    <w:abstractNumId w:val="3"/>
  </w:num>
  <w:num w:numId="160" w16cid:durableId="20084554">
    <w:abstractNumId w:val="2"/>
  </w:num>
  <w:num w:numId="161" w16cid:durableId="1311866590">
    <w:abstractNumId w:val="1"/>
  </w:num>
  <w:num w:numId="162" w16cid:durableId="1123499940">
    <w:abstractNumId w:val="0"/>
  </w:num>
  <w:num w:numId="163" w16cid:durableId="1022703987">
    <w:abstractNumId w:val="9"/>
  </w:num>
  <w:num w:numId="164" w16cid:durableId="34931425">
    <w:abstractNumId w:val="7"/>
  </w:num>
  <w:num w:numId="165" w16cid:durableId="6324057">
    <w:abstractNumId w:val="6"/>
  </w:num>
  <w:num w:numId="166" w16cid:durableId="210772840">
    <w:abstractNumId w:val="5"/>
  </w:num>
  <w:num w:numId="167" w16cid:durableId="1728147618">
    <w:abstractNumId w:val="4"/>
  </w:num>
  <w:num w:numId="168" w16cid:durableId="1866866533">
    <w:abstractNumId w:val="8"/>
  </w:num>
  <w:num w:numId="169" w16cid:durableId="322241805">
    <w:abstractNumId w:val="3"/>
  </w:num>
  <w:num w:numId="170" w16cid:durableId="1783987204">
    <w:abstractNumId w:val="2"/>
  </w:num>
  <w:num w:numId="171" w16cid:durableId="1359894741">
    <w:abstractNumId w:val="1"/>
  </w:num>
  <w:num w:numId="172" w16cid:durableId="501971748">
    <w:abstractNumId w:val="0"/>
  </w:num>
  <w:num w:numId="173" w16cid:durableId="2009820101">
    <w:abstractNumId w:val="9"/>
  </w:num>
  <w:num w:numId="174" w16cid:durableId="423305606">
    <w:abstractNumId w:val="7"/>
  </w:num>
  <w:num w:numId="175" w16cid:durableId="768309214">
    <w:abstractNumId w:val="6"/>
  </w:num>
  <w:num w:numId="176" w16cid:durableId="1510678249">
    <w:abstractNumId w:val="5"/>
  </w:num>
  <w:num w:numId="177" w16cid:durableId="1855606650">
    <w:abstractNumId w:val="4"/>
  </w:num>
  <w:num w:numId="178" w16cid:durableId="21634668">
    <w:abstractNumId w:val="8"/>
  </w:num>
  <w:num w:numId="179" w16cid:durableId="721059691">
    <w:abstractNumId w:val="3"/>
  </w:num>
  <w:num w:numId="180" w16cid:durableId="2092580358">
    <w:abstractNumId w:val="2"/>
  </w:num>
  <w:num w:numId="181" w16cid:durableId="1572275134">
    <w:abstractNumId w:val="1"/>
  </w:num>
  <w:num w:numId="182" w16cid:durableId="220483688">
    <w:abstractNumId w:val="0"/>
  </w:num>
  <w:num w:numId="183" w16cid:durableId="1233663172">
    <w:abstractNumId w:val="9"/>
  </w:num>
  <w:num w:numId="184" w16cid:durableId="1808157637">
    <w:abstractNumId w:val="9"/>
  </w:num>
  <w:num w:numId="185" w16cid:durableId="525289421">
    <w:abstractNumId w:val="7"/>
  </w:num>
  <w:num w:numId="186" w16cid:durableId="896017289">
    <w:abstractNumId w:val="6"/>
  </w:num>
  <w:num w:numId="187" w16cid:durableId="1853716193">
    <w:abstractNumId w:val="5"/>
  </w:num>
  <w:num w:numId="188" w16cid:durableId="956571787">
    <w:abstractNumId w:val="4"/>
  </w:num>
  <w:num w:numId="189" w16cid:durableId="867447663">
    <w:abstractNumId w:val="8"/>
  </w:num>
  <w:num w:numId="190" w16cid:durableId="124322147">
    <w:abstractNumId w:val="3"/>
  </w:num>
  <w:num w:numId="191" w16cid:durableId="372728423">
    <w:abstractNumId w:val="2"/>
  </w:num>
  <w:num w:numId="192" w16cid:durableId="1159031549">
    <w:abstractNumId w:val="1"/>
  </w:num>
  <w:num w:numId="193" w16cid:durableId="1100416876">
    <w:abstractNumId w:val="0"/>
  </w:num>
  <w:num w:numId="194" w16cid:durableId="2032294859">
    <w:abstractNumId w:val="9"/>
  </w:num>
  <w:num w:numId="195" w16cid:durableId="1185436263">
    <w:abstractNumId w:val="9"/>
  </w:num>
  <w:num w:numId="196" w16cid:durableId="1049257564">
    <w:abstractNumId w:val="7"/>
  </w:num>
  <w:num w:numId="197" w16cid:durableId="1692489272">
    <w:abstractNumId w:val="6"/>
  </w:num>
  <w:num w:numId="198" w16cid:durableId="1942104596">
    <w:abstractNumId w:val="5"/>
  </w:num>
  <w:num w:numId="199" w16cid:durableId="812454592">
    <w:abstractNumId w:val="4"/>
  </w:num>
  <w:num w:numId="200" w16cid:durableId="832182186">
    <w:abstractNumId w:val="8"/>
  </w:num>
  <w:num w:numId="201" w16cid:durableId="1522282286">
    <w:abstractNumId w:val="3"/>
  </w:num>
  <w:num w:numId="202" w16cid:durableId="1091200270">
    <w:abstractNumId w:val="2"/>
  </w:num>
  <w:num w:numId="203" w16cid:durableId="235015361">
    <w:abstractNumId w:val="1"/>
  </w:num>
  <w:num w:numId="204" w16cid:durableId="1799373625">
    <w:abstractNumId w:val="0"/>
  </w:num>
  <w:num w:numId="205" w16cid:durableId="1096437339">
    <w:abstractNumId w:val="9"/>
  </w:num>
  <w:num w:numId="206" w16cid:durableId="563369534">
    <w:abstractNumId w:val="7"/>
  </w:num>
  <w:num w:numId="207" w16cid:durableId="480849521">
    <w:abstractNumId w:val="6"/>
  </w:num>
  <w:num w:numId="208" w16cid:durableId="1909530118">
    <w:abstractNumId w:val="5"/>
  </w:num>
  <w:num w:numId="209" w16cid:durableId="844974955">
    <w:abstractNumId w:val="4"/>
  </w:num>
  <w:num w:numId="210" w16cid:durableId="1521121340">
    <w:abstractNumId w:val="8"/>
  </w:num>
  <w:num w:numId="211" w16cid:durableId="380986018">
    <w:abstractNumId w:val="3"/>
  </w:num>
  <w:num w:numId="212" w16cid:durableId="932935098">
    <w:abstractNumId w:val="2"/>
  </w:num>
  <w:num w:numId="213" w16cid:durableId="1308120952">
    <w:abstractNumId w:val="1"/>
  </w:num>
  <w:num w:numId="214" w16cid:durableId="29454259">
    <w:abstractNumId w:val="0"/>
  </w:num>
  <w:num w:numId="215" w16cid:durableId="1221595257">
    <w:abstractNumId w:val="9"/>
  </w:num>
  <w:num w:numId="216" w16cid:durableId="559630371">
    <w:abstractNumId w:val="7"/>
  </w:num>
  <w:num w:numId="217" w16cid:durableId="701827887">
    <w:abstractNumId w:val="6"/>
  </w:num>
  <w:num w:numId="218" w16cid:durableId="129982722">
    <w:abstractNumId w:val="5"/>
  </w:num>
  <w:num w:numId="219" w16cid:durableId="657999913">
    <w:abstractNumId w:val="4"/>
  </w:num>
  <w:num w:numId="220" w16cid:durableId="342246237">
    <w:abstractNumId w:val="8"/>
  </w:num>
  <w:num w:numId="221" w16cid:durableId="928925949">
    <w:abstractNumId w:val="3"/>
  </w:num>
  <w:num w:numId="222" w16cid:durableId="831914808">
    <w:abstractNumId w:val="2"/>
  </w:num>
  <w:num w:numId="223" w16cid:durableId="148181273">
    <w:abstractNumId w:val="1"/>
  </w:num>
  <w:num w:numId="224" w16cid:durableId="839931767">
    <w:abstractNumId w:val="0"/>
  </w:num>
  <w:num w:numId="225" w16cid:durableId="1173573450">
    <w:abstractNumId w:val="9"/>
  </w:num>
  <w:num w:numId="226" w16cid:durableId="1022050100">
    <w:abstractNumId w:val="7"/>
  </w:num>
  <w:num w:numId="227" w16cid:durableId="60949985">
    <w:abstractNumId w:val="6"/>
  </w:num>
  <w:num w:numId="228" w16cid:durableId="926891087">
    <w:abstractNumId w:val="5"/>
  </w:num>
  <w:num w:numId="229" w16cid:durableId="7446">
    <w:abstractNumId w:val="4"/>
  </w:num>
  <w:num w:numId="230" w16cid:durableId="1957908011">
    <w:abstractNumId w:val="8"/>
  </w:num>
  <w:num w:numId="231" w16cid:durableId="855271650">
    <w:abstractNumId w:val="3"/>
  </w:num>
  <w:num w:numId="232" w16cid:durableId="1293484746">
    <w:abstractNumId w:val="2"/>
  </w:num>
  <w:num w:numId="233" w16cid:durableId="384112348">
    <w:abstractNumId w:val="1"/>
  </w:num>
  <w:num w:numId="234" w16cid:durableId="937758009">
    <w:abstractNumId w:val="0"/>
  </w:num>
  <w:num w:numId="235" w16cid:durableId="351493485">
    <w:abstractNumId w:val="9"/>
  </w:num>
  <w:num w:numId="236" w16cid:durableId="901714226">
    <w:abstractNumId w:val="7"/>
  </w:num>
  <w:num w:numId="237" w16cid:durableId="110587759">
    <w:abstractNumId w:val="6"/>
  </w:num>
  <w:num w:numId="238" w16cid:durableId="966276666">
    <w:abstractNumId w:val="5"/>
  </w:num>
  <w:num w:numId="239" w16cid:durableId="1335063553">
    <w:abstractNumId w:val="4"/>
  </w:num>
  <w:num w:numId="240" w16cid:durableId="2049641597">
    <w:abstractNumId w:val="8"/>
  </w:num>
  <w:num w:numId="241" w16cid:durableId="252010599">
    <w:abstractNumId w:val="3"/>
  </w:num>
  <w:num w:numId="242" w16cid:durableId="2021467053">
    <w:abstractNumId w:val="2"/>
  </w:num>
  <w:num w:numId="243" w16cid:durableId="1909683183">
    <w:abstractNumId w:val="1"/>
  </w:num>
  <w:num w:numId="244" w16cid:durableId="277488117">
    <w:abstractNumId w:val="0"/>
  </w:num>
  <w:num w:numId="245" w16cid:durableId="615450941">
    <w:abstractNumId w:val="9"/>
  </w:num>
  <w:num w:numId="246" w16cid:durableId="1607351930">
    <w:abstractNumId w:val="7"/>
  </w:num>
  <w:num w:numId="247" w16cid:durableId="1864589517">
    <w:abstractNumId w:val="6"/>
  </w:num>
  <w:num w:numId="248" w16cid:durableId="512962639">
    <w:abstractNumId w:val="5"/>
  </w:num>
  <w:num w:numId="249" w16cid:durableId="1185704078">
    <w:abstractNumId w:val="4"/>
  </w:num>
  <w:num w:numId="250" w16cid:durableId="391277367">
    <w:abstractNumId w:val="8"/>
  </w:num>
  <w:num w:numId="251" w16cid:durableId="102458975">
    <w:abstractNumId w:val="3"/>
  </w:num>
  <w:num w:numId="252" w16cid:durableId="72048969">
    <w:abstractNumId w:val="2"/>
  </w:num>
  <w:num w:numId="253" w16cid:durableId="1295523406">
    <w:abstractNumId w:val="1"/>
  </w:num>
  <w:num w:numId="254" w16cid:durableId="907813125">
    <w:abstractNumId w:val="0"/>
  </w:num>
  <w:num w:numId="255" w16cid:durableId="1995984842">
    <w:abstractNumId w:val="9"/>
  </w:num>
  <w:num w:numId="256" w16cid:durableId="2088915098">
    <w:abstractNumId w:val="7"/>
  </w:num>
  <w:num w:numId="257" w16cid:durableId="844829218">
    <w:abstractNumId w:val="6"/>
  </w:num>
  <w:num w:numId="258" w16cid:durableId="1484665683">
    <w:abstractNumId w:val="5"/>
  </w:num>
  <w:num w:numId="259" w16cid:durableId="553085692">
    <w:abstractNumId w:val="4"/>
  </w:num>
  <w:num w:numId="260" w16cid:durableId="589659759">
    <w:abstractNumId w:val="8"/>
  </w:num>
  <w:num w:numId="261" w16cid:durableId="1842348873">
    <w:abstractNumId w:val="3"/>
  </w:num>
  <w:num w:numId="262" w16cid:durableId="1568882141">
    <w:abstractNumId w:val="2"/>
  </w:num>
  <w:num w:numId="263" w16cid:durableId="42171458">
    <w:abstractNumId w:val="1"/>
  </w:num>
  <w:num w:numId="264" w16cid:durableId="958218383">
    <w:abstractNumId w:val="0"/>
  </w:num>
  <w:num w:numId="265" w16cid:durableId="1969705999">
    <w:abstractNumId w:val="9"/>
  </w:num>
  <w:num w:numId="266" w16cid:durableId="662662363">
    <w:abstractNumId w:val="7"/>
  </w:num>
  <w:num w:numId="267" w16cid:durableId="883950575">
    <w:abstractNumId w:val="9"/>
  </w:num>
  <w:num w:numId="268" w16cid:durableId="792595202">
    <w:abstractNumId w:val="7"/>
  </w:num>
  <w:num w:numId="269" w16cid:durableId="784889622">
    <w:abstractNumId w:val="6"/>
  </w:num>
  <w:num w:numId="270" w16cid:durableId="191916088">
    <w:abstractNumId w:val="5"/>
  </w:num>
  <w:num w:numId="271" w16cid:durableId="126975262">
    <w:abstractNumId w:val="4"/>
  </w:num>
  <w:num w:numId="272" w16cid:durableId="1791165724">
    <w:abstractNumId w:val="8"/>
  </w:num>
  <w:num w:numId="273" w16cid:durableId="2035575475">
    <w:abstractNumId w:val="3"/>
  </w:num>
  <w:num w:numId="274" w16cid:durableId="1286352095">
    <w:abstractNumId w:val="2"/>
  </w:num>
  <w:num w:numId="275" w16cid:durableId="1524048817">
    <w:abstractNumId w:val="1"/>
  </w:num>
  <w:num w:numId="276" w16cid:durableId="249239683">
    <w:abstractNumId w:val="0"/>
  </w:num>
  <w:num w:numId="277" w16cid:durableId="612132394">
    <w:abstractNumId w:val="9"/>
  </w:num>
  <w:num w:numId="278" w16cid:durableId="267005723">
    <w:abstractNumId w:val="7"/>
  </w:num>
  <w:num w:numId="279" w16cid:durableId="1714386029">
    <w:abstractNumId w:val="9"/>
  </w:num>
  <w:num w:numId="280" w16cid:durableId="1788813974">
    <w:abstractNumId w:val="7"/>
  </w:num>
  <w:num w:numId="281" w16cid:durableId="1328023846">
    <w:abstractNumId w:val="6"/>
  </w:num>
  <w:num w:numId="282" w16cid:durableId="1984115063">
    <w:abstractNumId w:val="5"/>
  </w:num>
  <w:num w:numId="283" w16cid:durableId="1355880942">
    <w:abstractNumId w:val="4"/>
  </w:num>
  <w:num w:numId="284" w16cid:durableId="1702123866">
    <w:abstractNumId w:val="8"/>
  </w:num>
  <w:num w:numId="285" w16cid:durableId="1821191934">
    <w:abstractNumId w:val="3"/>
  </w:num>
  <w:num w:numId="286" w16cid:durableId="396633305">
    <w:abstractNumId w:val="2"/>
  </w:num>
  <w:num w:numId="287" w16cid:durableId="1343555516">
    <w:abstractNumId w:val="1"/>
  </w:num>
  <w:num w:numId="288" w16cid:durableId="1889999249">
    <w:abstractNumId w:val="0"/>
  </w:num>
  <w:num w:numId="289" w16cid:durableId="1131021619">
    <w:abstractNumId w:val="9"/>
  </w:num>
  <w:num w:numId="290" w16cid:durableId="1920827109">
    <w:abstractNumId w:val="7"/>
  </w:num>
  <w:num w:numId="291" w16cid:durableId="1227104244">
    <w:abstractNumId w:val="6"/>
  </w:num>
  <w:num w:numId="292" w16cid:durableId="1749301606">
    <w:abstractNumId w:val="5"/>
  </w:num>
  <w:num w:numId="293" w16cid:durableId="1733456816">
    <w:abstractNumId w:val="4"/>
  </w:num>
  <w:num w:numId="294" w16cid:durableId="1400984170">
    <w:abstractNumId w:val="8"/>
  </w:num>
  <w:num w:numId="295" w16cid:durableId="648168838">
    <w:abstractNumId w:val="3"/>
  </w:num>
  <w:num w:numId="296" w16cid:durableId="1472822440">
    <w:abstractNumId w:val="2"/>
  </w:num>
  <w:num w:numId="297" w16cid:durableId="991522281">
    <w:abstractNumId w:val="1"/>
  </w:num>
  <w:num w:numId="298" w16cid:durableId="1715617182">
    <w:abstractNumId w:val="0"/>
  </w:num>
  <w:num w:numId="299" w16cid:durableId="1255624043">
    <w:abstractNumId w:val="9"/>
  </w:num>
  <w:num w:numId="300" w16cid:durableId="1334339496">
    <w:abstractNumId w:val="7"/>
  </w:num>
  <w:num w:numId="301" w16cid:durableId="1641767858">
    <w:abstractNumId w:val="6"/>
  </w:num>
  <w:num w:numId="302" w16cid:durableId="1127625579">
    <w:abstractNumId w:val="5"/>
  </w:num>
  <w:num w:numId="303" w16cid:durableId="2006204033">
    <w:abstractNumId w:val="4"/>
  </w:num>
  <w:num w:numId="304" w16cid:durableId="1040203343">
    <w:abstractNumId w:val="8"/>
  </w:num>
  <w:num w:numId="305" w16cid:durableId="335303537">
    <w:abstractNumId w:val="3"/>
  </w:num>
  <w:num w:numId="306" w16cid:durableId="1572961530">
    <w:abstractNumId w:val="2"/>
  </w:num>
  <w:num w:numId="307" w16cid:durableId="1897886458">
    <w:abstractNumId w:val="1"/>
  </w:num>
  <w:num w:numId="308" w16cid:durableId="284236204">
    <w:abstractNumId w:val="0"/>
  </w:num>
  <w:num w:numId="309" w16cid:durableId="1519541325">
    <w:abstractNumId w:val="9"/>
  </w:num>
  <w:num w:numId="310" w16cid:durableId="1854562813">
    <w:abstractNumId w:val="7"/>
  </w:num>
  <w:num w:numId="311" w16cid:durableId="1612004964">
    <w:abstractNumId w:val="6"/>
  </w:num>
  <w:num w:numId="312" w16cid:durableId="1299603220">
    <w:abstractNumId w:val="5"/>
  </w:num>
  <w:num w:numId="313" w16cid:durableId="1597132255">
    <w:abstractNumId w:val="4"/>
  </w:num>
  <w:num w:numId="314" w16cid:durableId="350768613">
    <w:abstractNumId w:val="8"/>
  </w:num>
  <w:num w:numId="315" w16cid:durableId="858468874">
    <w:abstractNumId w:val="3"/>
  </w:num>
  <w:num w:numId="316" w16cid:durableId="548151243">
    <w:abstractNumId w:val="2"/>
  </w:num>
  <w:num w:numId="317" w16cid:durableId="2087409113">
    <w:abstractNumId w:val="1"/>
  </w:num>
  <w:num w:numId="318" w16cid:durableId="653606586">
    <w:abstractNumId w:val="0"/>
  </w:num>
  <w:num w:numId="319" w16cid:durableId="864714522">
    <w:abstractNumId w:val="9"/>
  </w:num>
  <w:num w:numId="320" w16cid:durableId="1221139050">
    <w:abstractNumId w:val="7"/>
  </w:num>
  <w:num w:numId="321" w16cid:durableId="30962054">
    <w:abstractNumId w:val="6"/>
  </w:num>
  <w:num w:numId="322" w16cid:durableId="1263800696">
    <w:abstractNumId w:val="5"/>
  </w:num>
  <w:num w:numId="323" w16cid:durableId="363091705">
    <w:abstractNumId w:val="4"/>
  </w:num>
  <w:num w:numId="324" w16cid:durableId="2026592578">
    <w:abstractNumId w:val="8"/>
  </w:num>
  <w:num w:numId="325" w16cid:durableId="394354987">
    <w:abstractNumId w:val="3"/>
  </w:num>
  <w:num w:numId="326" w16cid:durableId="1789660214">
    <w:abstractNumId w:val="2"/>
  </w:num>
  <w:num w:numId="327" w16cid:durableId="1524516090">
    <w:abstractNumId w:val="1"/>
  </w:num>
  <w:num w:numId="328" w16cid:durableId="1078332173">
    <w:abstractNumId w:val="0"/>
  </w:num>
  <w:num w:numId="329" w16cid:durableId="735858376">
    <w:abstractNumId w:val="9"/>
  </w:num>
  <w:num w:numId="330" w16cid:durableId="1209027555">
    <w:abstractNumId w:val="7"/>
  </w:num>
  <w:num w:numId="331" w16cid:durableId="1557159828">
    <w:abstractNumId w:val="9"/>
  </w:num>
  <w:num w:numId="332" w16cid:durableId="700087364">
    <w:abstractNumId w:val="7"/>
  </w:num>
  <w:num w:numId="333" w16cid:durableId="1860270531">
    <w:abstractNumId w:val="6"/>
  </w:num>
  <w:num w:numId="334" w16cid:durableId="709190157">
    <w:abstractNumId w:val="5"/>
  </w:num>
  <w:num w:numId="335" w16cid:durableId="1251819067">
    <w:abstractNumId w:val="4"/>
  </w:num>
  <w:num w:numId="336" w16cid:durableId="810749370">
    <w:abstractNumId w:val="8"/>
  </w:num>
  <w:num w:numId="337" w16cid:durableId="1816677457">
    <w:abstractNumId w:val="3"/>
  </w:num>
  <w:num w:numId="338" w16cid:durableId="2011445090">
    <w:abstractNumId w:val="2"/>
  </w:num>
  <w:num w:numId="339" w16cid:durableId="1605919164">
    <w:abstractNumId w:val="1"/>
  </w:num>
  <w:num w:numId="340" w16cid:durableId="1170297237">
    <w:abstractNumId w:val="0"/>
  </w:num>
  <w:num w:numId="341" w16cid:durableId="1816750850">
    <w:abstractNumId w:val="9"/>
  </w:num>
  <w:num w:numId="342" w16cid:durableId="808937504">
    <w:abstractNumId w:val="7"/>
  </w:num>
  <w:num w:numId="343" w16cid:durableId="1470049139">
    <w:abstractNumId w:val="6"/>
  </w:num>
  <w:num w:numId="344" w16cid:durableId="1359891766">
    <w:abstractNumId w:val="5"/>
  </w:num>
  <w:num w:numId="345" w16cid:durableId="1630474998">
    <w:abstractNumId w:val="4"/>
  </w:num>
  <w:num w:numId="346" w16cid:durableId="31923069">
    <w:abstractNumId w:val="8"/>
  </w:num>
  <w:num w:numId="347" w16cid:durableId="620065175">
    <w:abstractNumId w:val="3"/>
  </w:num>
  <w:num w:numId="348" w16cid:durableId="1305084825">
    <w:abstractNumId w:val="2"/>
  </w:num>
  <w:num w:numId="349" w16cid:durableId="868764043">
    <w:abstractNumId w:val="1"/>
  </w:num>
  <w:num w:numId="350" w16cid:durableId="1775397037">
    <w:abstractNumId w:val="0"/>
  </w:num>
  <w:num w:numId="351" w16cid:durableId="1214150203">
    <w:abstractNumId w:val="9"/>
  </w:num>
  <w:num w:numId="352" w16cid:durableId="740761208">
    <w:abstractNumId w:val="7"/>
  </w:num>
  <w:num w:numId="353" w16cid:durableId="1444306454">
    <w:abstractNumId w:val="6"/>
  </w:num>
  <w:num w:numId="354" w16cid:durableId="1424689103">
    <w:abstractNumId w:val="5"/>
  </w:num>
  <w:num w:numId="355" w16cid:durableId="1826970218">
    <w:abstractNumId w:val="4"/>
  </w:num>
  <w:num w:numId="356" w16cid:durableId="754280342">
    <w:abstractNumId w:val="8"/>
  </w:num>
  <w:num w:numId="357" w16cid:durableId="1090196614">
    <w:abstractNumId w:val="3"/>
  </w:num>
  <w:num w:numId="358" w16cid:durableId="1324550091">
    <w:abstractNumId w:val="2"/>
  </w:num>
  <w:num w:numId="359" w16cid:durableId="1844472337">
    <w:abstractNumId w:val="1"/>
  </w:num>
  <w:num w:numId="360" w16cid:durableId="1193347518">
    <w:abstractNumId w:val="0"/>
  </w:num>
  <w:num w:numId="361" w16cid:durableId="32927900">
    <w:abstractNumId w:val="9"/>
  </w:num>
  <w:num w:numId="362" w16cid:durableId="585000254">
    <w:abstractNumId w:val="7"/>
  </w:num>
  <w:num w:numId="363" w16cid:durableId="65153265">
    <w:abstractNumId w:val="6"/>
  </w:num>
  <w:num w:numId="364" w16cid:durableId="910309047">
    <w:abstractNumId w:val="5"/>
  </w:num>
  <w:num w:numId="365" w16cid:durableId="231963970">
    <w:abstractNumId w:val="4"/>
  </w:num>
  <w:num w:numId="366" w16cid:durableId="1684698802">
    <w:abstractNumId w:val="8"/>
  </w:num>
  <w:num w:numId="367" w16cid:durableId="306446469">
    <w:abstractNumId w:val="3"/>
  </w:num>
  <w:num w:numId="368" w16cid:durableId="1259870946">
    <w:abstractNumId w:val="2"/>
  </w:num>
  <w:num w:numId="369" w16cid:durableId="282927491">
    <w:abstractNumId w:val="1"/>
  </w:num>
  <w:num w:numId="370" w16cid:durableId="1280649784">
    <w:abstractNumId w:val="0"/>
  </w:num>
  <w:num w:numId="371" w16cid:durableId="10294511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E1"/>
    <w:rsid w:val="000062BE"/>
    <w:rsid w:val="000101F8"/>
    <w:rsid w:val="0005237D"/>
    <w:rsid w:val="00070B03"/>
    <w:rsid w:val="000731B4"/>
    <w:rsid w:val="000A7123"/>
    <w:rsid w:val="000C7C71"/>
    <w:rsid w:val="00101D35"/>
    <w:rsid w:val="00102ABA"/>
    <w:rsid w:val="00140A27"/>
    <w:rsid w:val="00161ABF"/>
    <w:rsid w:val="00165895"/>
    <w:rsid w:val="00172E2D"/>
    <w:rsid w:val="00193747"/>
    <w:rsid w:val="001D6505"/>
    <w:rsid w:val="001E2B83"/>
    <w:rsid w:val="00212DCE"/>
    <w:rsid w:val="00224ECC"/>
    <w:rsid w:val="00226DCD"/>
    <w:rsid w:val="00227D35"/>
    <w:rsid w:val="00252489"/>
    <w:rsid w:val="00287C18"/>
    <w:rsid w:val="002924D2"/>
    <w:rsid w:val="002C6C60"/>
    <w:rsid w:val="002C786A"/>
    <w:rsid w:val="002D5148"/>
    <w:rsid w:val="0032217A"/>
    <w:rsid w:val="00324FB7"/>
    <w:rsid w:val="00327773"/>
    <w:rsid w:val="003308D8"/>
    <w:rsid w:val="00332FEC"/>
    <w:rsid w:val="00334DA7"/>
    <w:rsid w:val="00337252"/>
    <w:rsid w:val="003800BA"/>
    <w:rsid w:val="0038606D"/>
    <w:rsid w:val="00386A96"/>
    <w:rsid w:val="003D181B"/>
    <w:rsid w:val="003D4A25"/>
    <w:rsid w:val="003E0137"/>
    <w:rsid w:val="003F55FA"/>
    <w:rsid w:val="00434ED6"/>
    <w:rsid w:val="0043773A"/>
    <w:rsid w:val="004610E6"/>
    <w:rsid w:val="00476FBA"/>
    <w:rsid w:val="00491E50"/>
    <w:rsid w:val="004E46CA"/>
    <w:rsid w:val="004F4134"/>
    <w:rsid w:val="00512904"/>
    <w:rsid w:val="00515158"/>
    <w:rsid w:val="0053515A"/>
    <w:rsid w:val="00535AF5"/>
    <w:rsid w:val="00580572"/>
    <w:rsid w:val="005932B0"/>
    <w:rsid w:val="005E4638"/>
    <w:rsid w:val="005F07C3"/>
    <w:rsid w:val="005F6EE1"/>
    <w:rsid w:val="006463AD"/>
    <w:rsid w:val="00661999"/>
    <w:rsid w:val="006669E5"/>
    <w:rsid w:val="00673C44"/>
    <w:rsid w:val="006D13BA"/>
    <w:rsid w:val="006D42D1"/>
    <w:rsid w:val="006F512D"/>
    <w:rsid w:val="006F75B8"/>
    <w:rsid w:val="007057A3"/>
    <w:rsid w:val="00784BB5"/>
    <w:rsid w:val="0079289F"/>
    <w:rsid w:val="007A5F6A"/>
    <w:rsid w:val="00810C18"/>
    <w:rsid w:val="0081288C"/>
    <w:rsid w:val="00832C51"/>
    <w:rsid w:val="00837A38"/>
    <w:rsid w:val="00860ECD"/>
    <w:rsid w:val="0087787F"/>
    <w:rsid w:val="00887ECB"/>
    <w:rsid w:val="008951AA"/>
    <w:rsid w:val="008B5044"/>
    <w:rsid w:val="00901B65"/>
    <w:rsid w:val="00981579"/>
    <w:rsid w:val="00A0512A"/>
    <w:rsid w:val="00A26CB9"/>
    <w:rsid w:val="00A654AC"/>
    <w:rsid w:val="00A90642"/>
    <w:rsid w:val="00A96757"/>
    <w:rsid w:val="00AC19C5"/>
    <w:rsid w:val="00AD603E"/>
    <w:rsid w:val="00B12597"/>
    <w:rsid w:val="00B158C4"/>
    <w:rsid w:val="00B65A25"/>
    <w:rsid w:val="00BE5342"/>
    <w:rsid w:val="00C56FC3"/>
    <w:rsid w:val="00C72341"/>
    <w:rsid w:val="00C9415A"/>
    <w:rsid w:val="00CC1B72"/>
    <w:rsid w:val="00CD680D"/>
    <w:rsid w:val="00D00CCA"/>
    <w:rsid w:val="00D10818"/>
    <w:rsid w:val="00D42294"/>
    <w:rsid w:val="00D66830"/>
    <w:rsid w:val="00D9650A"/>
    <w:rsid w:val="00DC3AFF"/>
    <w:rsid w:val="00DF5227"/>
    <w:rsid w:val="00E44C10"/>
    <w:rsid w:val="00E63241"/>
    <w:rsid w:val="00E87259"/>
    <w:rsid w:val="00EA4555"/>
    <w:rsid w:val="00EB4406"/>
    <w:rsid w:val="00EE1C7E"/>
    <w:rsid w:val="00F20E16"/>
    <w:rsid w:val="00F32761"/>
    <w:rsid w:val="00F55434"/>
    <w:rsid w:val="00F55A74"/>
    <w:rsid w:val="00F86663"/>
    <w:rsid w:val="00FA56C3"/>
    <w:rsid w:val="00FD7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4A08"/>
  <w15:chartTrackingRefBased/>
  <w15:docId w15:val="{3E1DFBA7-BFEC-40CC-8862-06C8352C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2B0"/>
  </w:style>
  <w:style w:type="paragraph" w:styleId="1">
    <w:name w:val="heading 1"/>
    <w:basedOn w:val="a"/>
    <w:next w:val="a"/>
    <w:link w:val="10"/>
    <w:uiPriority w:val="9"/>
    <w:qFormat/>
    <w:rsid w:val="00252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52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F6EE1"/>
    <w:pPr>
      <w:spacing w:after="0" w:line="240" w:lineRule="auto"/>
    </w:pPr>
    <w:rPr>
      <w:rFonts w:eastAsiaTheme="minorEastAsia"/>
      <w:kern w:val="0"/>
      <w:lang w:eastAsia="ru-RU"/>
      <w14:ligatures w14:val="none"/>
    </w:rPr>
  </w:style>
  <w:style w:type="character" w:customStyle="1" w:styleId="a4">
    <w:name w:val="Без интервала Знак"/>
    <w:basedOn w:val="a0"/>
    <w:link w:val="a3"/>
    <w:uiPriority w:val="1"/>
    <w:rsid w:val="005F6EE1"/>
    <w:rPr>
      <w:rFonts w:eastAsiaTheme="minorEastAsia"/>
      <w:kern w:val="0"/>
      <w:lang w:eastAsia="ru-RU"/>
      <w14:ligatures w14:val="none"/>
    </w:rPr>
  </w:style>
  <w:style w:type="character" w:styleId="a5">
    <w:name w:val="Hyperlink"/>
    <w:basedOn w:val="a0"/>
    <w:uiPriority w:val="99"/>
    <w:unhideWhenUsed/>
    <w:rsid w:val="005E4638"/>
    <w:rPr>
      <w:color w:val="0563C1" w:themeColor="hyperlink"/>
      <w:u w:val="single"/>
    </w:rPr>
  </w:style>
  <w:style w:type="character" w:styleId="a6">
    <w:name w:val="Unresolved Mention"/>
    <w:basedOn w:val="a0"/>
    <w:uiPriority w:val="99"/>
    <w:semiHidden/>
    <w:unhideWhenUsed/>
    <w:rsid w:val="005E4638"/>
    <w:rPr>
      <w:color w:val="605E5C"/>
      <w:shd w:val="clear" w:color="auto" w:fill="E1DFDD"/>
    </w:rPr>
  </w:style>
  <w:style w:type="character" w:styleId="a7">
    <w:name w:val="Placeholder Text"/>
    <w:basedOn w:val="a0"/>
    <w:uiPriority w:val="99"/>
    <w:semiHidden/>
    <w:rsid w:val="00512904"/>
    <w:rPr>
      <w:color w:val="808080"/>
    </w:rPr>
  </w:style>
  <w:style w:type="paragraph" w:styleId="a8">
    <w:name w:val="footnote text"/>
    <w:basedOn w:val="a"/>
    <w:link w:val="a9"/>
    <w:uiPriority w:val="99"/>
    <w:semiHidden/>
    <w:unhideWhenUsed/>
    <w:rsid w:val="00161ABF"/>
    <w:pPr>
      <w:spacing w:after="0" w:line="240" w:lineRule="auto"/>
    </w:pPr>
    <w:rPr>
      <w:sz w:val="20"/>
      <w:szCs w:val="20"/>
    </w:rPr>
  </w:style>
  <w:style w:type="character" w:customStyle="1" w:styleId="a9">
    <w:name w:val="Текст сноски Знак"/>
    <w:basedOn w:val="a0"/>
    <w:link w:val="a8"/>
    <w:uiPriority w:val="99"/>
    <w:semiHidden/>
    <w:rsid w:val="00161ABF"/>
    <w:rPr>
      <w:sz w:val="20"/>
      <w:szCs w:val="20"/>
    </w:rPr>
  </w:style>
  <w:style w:type="character" w:styleId="aa">
    <w:name w:val="footnote reference"/>
    <w:basedOn w:val="a0"/>
    <w:uiPriority w:val="99"/>
    <w:semiHidden/>
    <w:unhideWhenUsed/>
    <w:rsid w:val="00161ABF"/>
    <w:rPr>
      <w:vertAlign w:val="superscript"/>
    </w:rPr>
  </w:style>
  <w:style w:type="paragraph" w:styleId="ab">
    <w:name w:val="caption"/>
    <w:basedOn w:val="a"/>
    <w:next w:val="a"/>
    <w:uiPriority w:val="35"/>
    <w:unhideWhenUsed/>
    <w:qFormat/>
    <w:rsid w:val="00161ABF"/>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252489"/>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252489"/>
    <w:rPr>
      <w:rFonts w:asciiTheme="majorHAnsi" w:eastAsiaTheme="majorEastAsia" w:hAnsiTheme="majorHAnsi" w:cstheme="majorBidi"/>
      <w:color w:val="2F5496" w:themeColor="accent1" w:themeShade="BF"/>
      <w:sz w:val="32"/>
      <w:szCs w:val="32"/>
    </w:rPr>
  </w:style>
  <w:style w:type="paragraph" w:styleId="ac">
    <w:name w:val="List Paragraph"/>
    <w:basedOn w:val="a"/>
    <w:uiPriority w:val="34"/>
    <w:qFormat/>
    <w:rsid w:val="001E2B83"/>
    <w:pPr>
      <w:ind w:left="720"/>
      <w:contextualSpacing/>
    </w:pPr>
  </w:style>
  <w:style w:type="table" w:styleId="ad">
    <w:name w:val="Table Grid"/>
    <w:basedOn w:val="a1"/>
    <w:uiPriority w:val="39"/>
    <w:rsid w:val="001E2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link w:val="af"/>
    <w:uiPriority w:val="99"/>
    <w:unhideWhenUsed/>
    <w:rsid w:val="006669E5"/>
    <w:pPr>
      <w:spacing w:after="120"/>
      <w:ind w:firstLine="709"/>
    </w:pPr>
  </w:style>
  <w:style w:type="character" w:customStyle="1" w:styleId="af">
    <w:name w:val="Основной текст Знак"/>
    <w:basedOn w:val="a0"/>
    <w:link w:val="ae"/>
    <w:uiPriority w:val="99"/>
    <w:rsid w:val="006669E5"/>
  </w:style>
  <w:style w:type="paragraph" w:styleId="21">
    <w:name w:val="Body Text 2"/>
    <w:basedOn w:val="a"/>
    <w:link w:val="22"/>
    <w:uiPriority w:val="99"/>
    <w:unhideWhenUsed/>
    <w:rsid w:val="006669E5"/>
    <w:pPr>
      <w:spacing w:after="120" w:line="480" w:lineRule="auto"/>
    </w:pPr>
  </w:style>
  <w:style w:type="character" w:customStyle="1" w:styleId="22">
    <w:name w:val="Основной текст 2 Знак"/>
    <w:basedOn w:val="a0"/>
    <w:link w:val="21"/>
    <w:uiPriority w:val="99"/>
    <w:rsid w:val="00666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www.cbr.ru/press/pr/?file=17032023_133000Key.htm" TargetMode="External"/><Relationship Id="rId3" Type="http://schemas.openxmlformats.org/officeDocument/2006/relationships/hyperlink" Target="https://rosstat.gov.ru/enterprise_industrial" TargetMode="External"/><Relationship Id="rId7" Type="http://schemas.openxmlformats.org/officeDocument/2006/relationships/hyperlink" Target="https://www.cbr.ru/press/pr/?file=10022023_133000Key.htm" TargetMode="External"/><Relationship Id="rId2" Type="http://schemas.openxmlformats.org/officeDocument/2006/relationships/hyperlink" Target="https://cbr.ru/statistics/ddkp/aipd/" TargetMode="External"/><Relationship Id="rId1" Type="http://schemas.openxmlformats.org/officeDocument/2006/relationships/hyperlink" Target="http://www.cbr.ru/hd_base/mkr/mkr_monthes/" TargetMode="External"/><Relationship Id="rId6" Type="http://schemas.openxmlformats.org/officeDocument/2006/relationships/hyperlink" Target="http://www.gks.ru/free_doc/new_site/rosstat/smi/prezentIPP.pdf" TargetMode="External"/><Relationship Id="rId5" Type="http://schemas.openxmlformats.org/officeDocument/2006/relationships/hyperlink" Target="https://cran.r-project.org/web/packages/mFilter/index.html" TargetMode="External"/><Relationship Id="rId4" Type="http://schemas.openxmlformats.org/officeDocument/2006/relationships/hyperlink" Target="https://cran.r-project.org/web/packages/seasonal/index.html" TargetMode="External"/><Relationship Id="rId9" Type="http://schemas.openxmlformats.org/officeDocument/2006/relationships/hyperlink" Target="https://www.cbr.ru/press/pr/?file=28042023_133000Key.h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Динамика котировки трехмесячных валютных фьючерсов на пару </a:t>
            </a:r>
            <a:r>
              <a:rPr lang="en" sz="1400" b="0" i="0" u="none" strike="noStrike" kern="1200" spc="0" baseline="0">
                <a:solidFill>
                  <a:sysClr val="windowText" lastClr="000000">
                    <a:lumMod val="65000"/>
                    <a:lumOff val="35000"/>
                  </a:sysClr>
                </a:solidFill>
              </a:rPr>
              <a:t>USD/RUB</a:t>
            </a:r>
            <a:r>
              <a:rPr lang="ru-RU" sz="1400" b="0" i="0" u="none" strike="noStrike" kern="1200" spc="0" baseline="0">
                <a:solidFill>
                  <a:sysClr val="windowText" lastClr="000000">
                    <a:lumMod val="65000"/>
                    <a:lumOff val="35000"/>
                  </a:sysClr>
                </a:solidFill>
              </a:rPr>
              <a:t> 10.02.23 с 13:20 до 13:50</a:t>
            </a:r>
            <a:endParaRPr lang="en"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tockChart>
        <c:ser>
          <c:idx val="0"/>
          <c:order val="0"/>
          <c:tx>
            <c:strRef>
              <c:f>'Динамика котировки (2)'!$E$1</c:f>
              <c:strCache>
                <c:ptCount val="1"/>
                <c:pt idx="0">
                  <c:v>&lt;OPEN&gt;</c:v>
                </c:pt>
              </c:strCache>
            </c:strRef>
          </c:tx>
          <c:spPr>
            <a:ln w="19050" cap="rnd">
              <a:noFill/>
              <a:round/>
            </a:ln>
            <a:effectLst/>
          </c:spPr>
          <c:marker>
            <c:symbol val="none"/>
          </c:marker>
          <c:cat>
            <c:numRef>
              <c:f>'Динамика котировки (2)'!$D$2:$D$32</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(2)'!$E$2:$E$32</c:f>
              <c:numCache>
                <c:formatCode>General</c:formatCode>
                <c:ptCount val="31"/>
                <c:pt idx="0">
                  <c:v>72856</c:v>
                </c:pt>
                <c:pt idx="1">
                  <c:v>72857</c:v>
                </c:pt>
                <c:pt idx="2">
                  <c:v>72887</c:v>
                </c:pt>
                <c:pt idx="3">
                  <c:v>72867</c:v>
                </c:pt>
                <c:pt idx="4">
                  <c:v>72903</c:v>
                </c:pt>
                <c:pt idx="5">
                  <c:v>72930</c:v>
                </c:pt>
                <c:pt idx="6">
                  <c:v>72910</c:v>
                </c:pt>
                <c:pt idx="7">
                  <c:v>72912</c:v>
                </c:pt>
                <c:pt idx="8">
                  <c:v>72922</c:v>
                </c:pt>
                <c:pt idx="9">
                  <c:v>72927</c:v>
                </c:pt>
                <c:pt idx="10">
                  <c:v>72925</c:v>
                </c:pt>
                <c:pt idx="11">
                  <c:v>72921</c:v>
                </c:pt>
                <c:pt idx="12">
                  <c:v>72929</c:v>
                </c:pt>
                <c:pt idx="13">
                  <c:v>72953</c:v>
                </c:pt>
                <c:pt idx="14">
                  <c:v>72934</c:v>
                </c:pt>
                <c:pt idx="15">
                  <c:v>72834</c:v>
                </c:pt>
                <c:pt idx="16">
                  <c:v>72800</c:v>
                </c:pt>
                <c:pt idx="17">
                  <c:v>72813</c:v>
                </c:pt>
                <c:pt idx="18">
                  <c:v>72809</c:v>
                </c:pt>
                <c:pt idx="19">
                  <c:v>72815</c:v>
                </c:pt>
                <c:pt idx="20">
                  <c:v>72838</c:v>
                </c:pt>
                <c:pt idx="21">
                  <c:v>72824</c:v>
                </c:pt>
                <c:pt idx="22">
                  <c:v>72837</c:v>
                </c:pt>
                <c:pt idx="23">
                  <c:v>72842</c:v>
                </c:pt>
                <c:pt idx="24">
                  <c:v>72844</c:v>
                </c:pt>
                <c:pt idx="25">
                  <c:v>72840</c:v>
                </c:pt>
                <c:pt idx="26">
                  <c:v>72839</c:v>
                </c:pt>
                <c:pt idx="27">
                  <c:v>72844</c:v>
                </c:pt>
                <c:pt idx="28">
                  <c:v>72842</c:v>
                </c:pt>
                <c:pt idx="29">
                  <c:v>72845</c:v>
                </c:pt>
                <c:pt idx="30">
                  <c:v>72844</c:v>
                </c:pt>
              </c:numCache>
            </c:numRef>
          </c:val>
          <c:smooth val="0"/>
          <c:extLst>
            <c:ext xmlns:c16="http://schemas.microsoft.com/office/drawing/2014/chart" uri="{C3380CC4-5D6E-409C-BE32-E72D297353CC}">
              <c16:uniqueId val="{00000000-2A09-489D-B4D0-545E8C909449}"/>
            </c:ext>
          </c:extLst>
        </c:ser>
        <c:ser>
          <c:idx val="1"/>
          <c:order val="1"/>
          <c:tx>
            <c:strRef>
              <c:f>'Динамика котировки (2)'!$F$1</c:f>
              <c:strCache>
                <c:ptCount val="1"/>
                <c:pt idx="0">
                  <c:v>&lt;HIGH&gt;</c:v>
                </c:pt>
              </c:strCache>
            </c:strRef>
          </c:tx>
          <c:spPr>
            <a:ln w="19050" cap="rnd">
              <a:noFill/>
              <a:round/>
            </a:ln>
            <a:effectLst/>
          </c:spPr>
          <c:marker>
            <c:symbol val="none"/>
          </c:marker>
          <c:cat>
            <c:numRef>
              <c:f>'Динамика котировки (2)'!$D$2:$D$32</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(2)'!$F$2:$F$32</c:f>
              <c:numCache>
                <c:formatCode>General</c:formatCode>
                <c:ptCount val="31"/>
                <c:pt idx="0">
                  <c:v>72869</c:v>
                </c:pt>
                <c:pt idx="1">
                  <c:v>72888</c:v>
                </c:pt>
                <c:pt idx="2">
                  <c:v>72900</c:v>
                </c:pt>
                <c:pt idx="3">
                  <c:v>72912</c:v>
                </c:pt>
                <c:pt idx="4">
                  <c:v>72930</c:v>
                </c:pt>
                <c:pt idx="5">
                  <c:v>72940</c:v>
                </c:pt>
                <c:pt idx="6">
                  <c:v>72925</c:v>
                </c:pt>
                <c:pt idx="7">
                  <c:v>72923</c:v>
                </c:pt>
                <c:pt idx="8">
                  <c:v>72929</c:v>
                </c:pt>
                <c:pt idx="9">
                  <c:v>72928</c:v>
                </c:pt>
                <c:pt idx="10">
                  <c:v>72929</c:v>
                </c:pt>
                <c:pt idx="11">
                  <c:v>72929</c:v>
                </c:pt>
                <c:pt idx="12">
                  <c:v>72979</c:v>
                </c:pt>
                <c:pt idx="13">
                  <c:v>72976</c:v>
                </c:pt>
                <c:pt idx="14">
                  <c:v>72956</c:v>
                </c:pt>
                <c:pt idx="15">
                  <c:v>72845</c:v>
                </c:pt>
                <c:pt idx="16">
                  <c:v>72815</c:v>
                </c:pt>
                <c:pt idx="17">
                  <c:v>72815</c:v>
                </c:pt>
                <c:pt idx="18">
                  <c:v>72815</c:v>
                </c:pt>
                <c:pt idx="19">
                  <c:v>72840</c:v>
                </c:pt>
                <c:pt idx="20">
                  <c:v>72845</c:v>
                </c:pt>
                <c:pt idx="21">
                  <c:v>72839</c:v>
                </c:pt>
                <c:pt idx="22">
                  <c:v>72842</c:v>
                </c:pt>
                <c:pt idx="23">
                  <c:v>72845</c:v>
                </c:pt>
                <c:pt idx="24">
                  <c:v>72844</c:v>
                </c:pt>
                <c:pt idx="25">
                  <c:v>72843</c:v>
                </c:pt>
                <c:pt idx="26">
                  <c:v>72845</c:v>
                </c:pt>
                <c:pt idx="27">
                  <c:v>72845</c:v>
                </c:pt>
                <c:pt idx="28">
                  <c:v>72845</c:v>
                </c:pt>
                <c:pt idx="29">
                  <c:v>72845</c:v>
                </c:pt>
                <c:pt idx="30">
                  <c:v>72845</c:v>
                </c:pt>
              </c:numCache>
            </c:numRef>
          </c:val>
          <c:smooth val="0"/>
          <c:extLst>
            <c:ext xmlns:c16="http://schemas.microsoft.com/office/drawing/2014/chart" uri="{C3380CC4-5D6E-409C-BE32-E72D297353CC}">
              <c16:uniqueId val="{00000001-2A09-489D-B4D0-545E8C909449}"/>
            </c:ext>
          </c:extLst>
        </c:ser>
        <c:ser>
          <c:idx val="2"/>
          <c:order val="2"/>
          <c:tx>
            <c:strRef>
              <c:f>'Динамика котировки (2)'!$G$1</c:f>
              <c:strCache>
                <c:ptCount val="1"/>
                <c:pt idx="0">
                  <c:v>&lt;LOW&gt;</c:v>
                </c:pt>
              </c:strCache>
            </c:strRef>
          </c:tx>
          <c:spPr>
            <a:ln w="19050" cap="rnd">
              <a:noFill/>
              <a:round/>
            </a:ln>
            <a:effectLst/>
          </c:spPr>
          <c:marker>
            <c:symbol val="none"/>
          </c:marker>
          <c:cat>
            <c:numRef>
              <c:f>'Динамика котировки (2)'!$D$2:$D$32</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(2)'!$G$2:$G$32</c:f>
              <c:numCache>
                <c:formatCode>General</c:formatCode>
                <c:ptCount val="31"/>
                <c:pt idx="0">
                  <c:v>72836</c:v>
                </c:pt>
                <c:pt idx="1">
                  <c:v>72857</c:v>
                </c:pt>
                <c:pt idx="2">
                  <c:v>72858</c:v>
                </c:pt>
                <c:pt idx="3">
                  <c:v>72867</c:v>
                </c:pt>
                <c:pt idx="4">
                  <c:v>72897</c:v>
                </c:pt>
                <c:pt idx="5">
                  <c:v>72908</c:v>
                </c:pt>
                <c:pt idx="6">
                  <c:v>72900</c:v>
                </c:pt>
                <c:pt idx="7">
                  <c:v>72906</c:v>
                </c:pt>
                <c:pt idx="8">
                  <c:v>72912</c:v>
                </c:pt>
                <c:pt idx="9">
                  <c:v>72907</c:v>
                </c:pt>
                <c:pt idx="10">
                  <c:v>72918</c:v>
                </c:pt>
                <c:pt idx="11">
                  <c:v>72919</c:v>
                </c:pt>
                <c:pt idx="12">
                  <c:v>72910</c:v>
                </c:pt>
                <c:pt idx="13">
                  <c:v>72914</c:v>
                </c:pt>
                <c:pt idx="14">
                  <c:v>72815</c:v>
                </c:pt>
                <c:pt idx="15">
                  <c:v>72794</c:v>
                </c:pt>
                <c:pt idx="16">
                  <c:v>72798</c:v>
                </c:pt>
                <c:pt idx="17">
                  <c:v>72802</c:v>
                </c:pt>
                <c:pt idx="18">
                  <c:v>72807</c:v>
                </c:pt>
                <c:pt idx="19">
                  <c:v>72814</c:v>
                </c:pt>
                <c:pt idx="20">
                  <c:v>72804</c:v>
                </c:pt>
                <c:pt idx="21">
                  <c:v>72814</c:v>
                </c:pt>
                <c:pt idx="22">
                  <c:v>72837</c:v>
                </c:pt>
                <c:pt idx="23">
                  <c:v>72842</c:v>
                </c:pt>
                <c:pt idx="24">
                  <c:v>72833</c:v>
                </c:pt>
                <c:pt idx="25">
                  <c:v>72838</c:v>
                </c:pt>
                <c:pt idx="26">
                  <c:v>72838</c:v>
                </c:pt>
                <c:pt idx="27">
                  <c:v>72836</c:v>
                </c:pt>
                <c:pt idx="28">
                  <c:v>72842</c:v>
                </c:pt>
                <c:pt idx="29">
                  <c:v>72843</c:v>
                </c:pt>
                <c:pt idx="30">
                  <c:v>72843</c:v>
                </c:pt>
              </c:numCache>
            </c:numRef>
          </c:val>
          <c:smooth val="0"/>
          <c:extLst>
            <c:ext xmlns:c16="http://schemas.microsoft.com/office/drawing/2014/chart" uri="{C3380CC4-5D6E-409C-BE32-E72D297353CC}">
              <c16:uniqueId val="{00000002-2A09-489D-B4D0-545E8C909449}"/>
            </c:ext>
          </c:extLst>
        </c:ser>
        <c:ser>
          <c:idx val="3"/>
          <c:order val="3"/>
          <c:tx>
            <c:strRef>
              <c:f>'Динамика котировки (2)'!$H$1</c:f>
              <c:strCache>
                <c:ptCount val="1"/>
                <c:pt idx="0">
                  <c:v>&lt;CLOSE&gt;</c:v>
                </c:pt>
              </c:strCache>
            </c:strRef>
          </c:tx>
          <c:spPr>
            <a:ln w="19050" cap="rnd">
              <a:noFill/>
              <a:round/>
            </a:ln>
            <a:effectLst/>
          </c:spPr>
          <c:marker>
            <c:symbol val="none"/>
          </c:marker>
          <c:cat>
            <c:numRef>
              <c:f>'Динамика котировки (2)'!$D$2:$D$32</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(2)'!$H$2:$H$32</c:f>
              <c:numCache>
                <c:formatCode>General</c:formatCode>
                <c:ptCount val="31"/>
                <c:pt idx="0">
                  <c:v>72858</c:v>
                </c:pt>
                <c:pt idx="1">
                  <c:v>72887</c:v>
                </c:pt>
                <c:pt idx="2">
                  <c:v>72867</c:v>
                </c:pt>
                <c:pt idx="3">
                  <c:v>72902</c:v>
                </c:pt>
                <c:pt idx="4">
                  <c:v>72929</c:v>
                </c:pt>
                <c:pt idx="5">
                  <c:v>72910</c:v>
                </c:pt>
                <c:pt idx="6">
                  <c:v>72913</c:v>
                </c:pt>
                <c:pt idx="7">
                  <c:v>72923</c:v>
                </c:pt>
                <c:pt idx="8">
                  <c:v>72927</c:v>
                </c:pt>
                <c:pt idx="9">
                  <c:v>72924</c:v>
                </c:pt>
                <c:pt idx="10">
                  <c:v>72925</c:v>
                </c:pt>
                <c:pt idx="11">
                  <c:v>72929</c:v>
                </c:pt>
                <c:pt idx="12">
                  <c:v>72953</c:v>
                </c:pt>
                <c:pt idx="13">
                  <c:v>72931</c:v>
                </c:pt>
                <c:pt idx="14">
                  <c:v>72835</c:v>
                </c:pt>
                <c:pt idx="15">
                  <c:v>72800</c:v>
                </c:pt>
                <c:pt idx="16">
                  <c:v>72813</c:v>
                </c:pt>
                <c:pt idx="17">
                  <c:v>72809</c:v>
                </c:pt>
                <c:pt idx="18">
                  <c:v>72815</c:v>
                </c:pt>
                <c:pt idx="19">
                  <c:v>72838</c:v>
                </c:pt>
                <c:pt idx="20">
                  <c:v>72825</c:v>
                </c:pt>
                <c:pt idx="21">
                  <c:v>72836</c:v>
                </c:pt>
                <c:pt idx="22">
                  <c:v>72842</c:v>
                </c:pt>
                <c:pt idx="23">
                  <c:v>72844</c:v>
                </c:pt>
                <c:pt idx="24">
                  <c:v>72838</c:v>
                </c:pt>
                <c:pt idx="25">
                  <c:v>72839</c:v>
                </c:pt>
                <c:pt idx="26">
                  <c:v>72844</c:v>
                </c:pt>
                <c:pt idx="27">
                  <c:v>72843</c:v>
                </c:pt>
                <c:pt idx="28">
                  <c:v>72845</c:v>
                </c:pt>
                <c:pt idx="29">
                  <c:v>72844</c:v>
                </c:pt>
                <c:pt idx="30">
                  <c:v>72844</c:v>
                </c:pt>
              </c:numCache>
            </c:numRef>
          </c:val>
          <c:smooth val="0"/>
          <c:extLst>
            <c:ext xmlns:c16="http://schemas.microsoft.com/office/drawing/2014/chart" uri="{C3380CC4-5D6E-409C-BE32-E72D297353CC}">
              <c16:uniqueId val="{00000003-2A09-489D-B4D0-545E8C90944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upDownBars>
          <c:gapWidth val="150"/>
          <c:upBars>
            <c:spPr>
              <a:solidFill>
                <a:srgbClr val="00B050"/>
              </a:solidFill>
              <a:ln w="9525" cap="flat" cmpd="sng" algn="ctr">
                <a:solidFill>
                  <a:schemeClr val="tx1">
                    <a:lumMod val="65000"/>
                    <a:lumOff val="35000"/>
                  </a:schemeClr>
                </a:solidFill>
                <a:round/>
              </a:ln>
              <a:effectLst/>
            </c:spPr>
          </c:upBars>
          <c:downBars>
            <c:spPr>
              <a:solidFill>
                <a:srgbClr val="FF0000"/>
              </a:solidFill>
              <a:ln w="9525" cap="flat" cmpd="sng" algn="ctr">
                <a:solidFill>
                  <a:schemeClr val="tx1">
                    <a:lumMod val="65000"/>
                    <a:lumOff val="35000"/>
                  </a:schemeClr>
                </a:solidFill>
                <a:round/>
              </a:ln>
              <a:effectLst/>
            </c:spPr>
          </c:downBars>
        </c:upDownBars>
        <c:axId val="667330368"/>
        <c:axId val="667816192"/>
      </c:stockChart>
      <c:catAx>
        <c:axId val="667330368"/>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816192"/>
        <c:crosses val="autoZero"/>
        <c:auto val="1"/>
        <c:lblAlgn val="ctr"/>
        <c:lblOffset val="100"/>
        <c:noMultiLvlLbl val="0"/>
      </c:catAx>
      <c:valAx>
        <c:axId val="667816192"/>
        <c:scaling>
          <c:orientation val="minMax"/>
          <c:max val="73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330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Динамика котировки трехмесячных валютных фьючерсов на пару </a:t>
            </a:r>
            <a:r>
              <a:rPr lang="en" sz="1400" b="0" i="0" u="none" strike="noStrike" kern="1200" spc="0" baseline="0">
                <a:solidFill>
                  <a:sysClr val="windowText" lastClr="000000">
                    <a:lumMod val="65000"/>
                    <a:lumOff val="35000"/>
                  </a:sysClr>
                </a:solidFill>
              </a:rPr>
              <a:t>USD/RUB</a:t>
            </a:r>
            <a:r>
              <a:rPr lang="ru-RU" sz="1400" b="0" i="0" u="none" strike="noStrike" kern="1200" spc="0" baseline="0">
                <a:solidFill>
                  <a:sysClr val="windowText" lastClr="000000">
                    <a:lumMod val="65000"/>
                    <a:lumOff val="35000"/>
                  </a:sysClr>
                </a:solidFill>
              </a:rPr>
              <a:t> 1</a:t>
            </a:r>
            <a:r>
              <a:rPr lang="en-US" sz="1400" b="0" i="0" u="none" strike="noStrike" kern="1200" spc="0" baseline="0">
                <a:solidFill>
                  <a:sysClr val="windowText" lastClr="000000">
                    <a:lumMod val="65000"/>
                    <a:lumOff val="35000"/>
                  </a:sysClr>
                </a:solidFill>
              </a:rPr>
              <a:t>7</a:t>
            </a:r>
            <a:r>
              <a:rPr lang="ru-RU" sz="1400" b="0" i="0" u="none" strike="noStrike" kern="1200" spc="0" baseline="0">
                <a:solidFill>
                  <a:sysClr val="windowText" lastClr="000000">
                    <a:lumMod val="65000"/>
                    <a:lumOff val="35000"/>
                  </a:sysClr>
                </a:solidFill>
              </a:rPr>
              <a:t>.0</a:t>
            </a:r>
            <a:r>
              <a:rPr lang="en-US" sz="1400" b="0" i="0" u="none" strike="noStrike" kern="1200" spc="0" baseline="0">
                <a:solidFill>
                  <a:sysClr val="windowText" lastClr="000000">
                    <a:lumMod val="65000"/>
                    <a:lumOff val="35000"/>
                  </a:sysClr>
                </a:solidFill>
              </a:rPr>
              <a:t>3</a:t>
            </a:r>
            <a:r>
              <a:rPr lang="ru-RU" sz="1400" b="0" i="0" u="none" strike="noStrike" kern="1200" spc="0" baseline="0">
                <a:solidFill>
                  <a:sysClr val="windowText" lastClr="000000">
                    <a:lumMod val="65000"/>
                    <a:lumOff val="35000"/>
                  </a:sysClr>
                </a:solidFill>
              </a:rPr>
              <a:t>.23 с 13:20 до 13:50</a:t>
            </a:r>
            <a:endParaRPr lang="en" sz="1400" b="0" i="0" u="none" strike="noStrike" kern="1200" spc="0" baseline="0">
              <a:solidFill>
                <a:sysClr val="windowText" lastClr="000000">
                  <a:lumMod val="65000"/>
                  <a:lumOff val="35000"/>
                </a:sysClr>
              </a:solidFill>
            </a:endParaRPr>
          </a:p>
        </c:rich>
      </c:tx>
      <c:overlay val="0"/>
      <c:spPr>
        <a:noFill/>
        <a:ln>
          <a:noFill/>
        </a:ln>
        <a:effectLst/>
      </c:spPr>
    </c:title>
    <c:autoTitleDeleted val="0"/>
    <c:plotArea>
      <c:layout/>
      <c:stockChart>
        <c:ser>
          <c:idx val="4"/>
          <c:order val="0"/>
          <c:tx>
            <c:strRef>
              <c:f>'Динамика котировки (2)'!$E$37</c:f>
              <c:strCache>
                <c:ptCount val="1"/>
                <c:pt idx="0">
                  <c:v>&lt;OPEN&gt;</c:v>
                </c:pt>
              </c:strCache>
            </c:strRef>
          </c:tx>
          <c:spPr>
            <a:ln w="19050">
              <a:noFill/>
            </a:ln>
          </c:spPr>
          <c:marker>
            <c:symbol val="none"/>
          </c:marker>
          <c:cat>
            <c:numRef>
              <c:f>'Динамика котировки (2)'!$D$38:$D$68</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(2)'!$E$38:$E$68</c:f>
              <c:numCache>
                <c:formatCode>General</c:formatCode>
                <c:ptCount val="31"/>
                <c:pt idx="0">
                  <c:v>76427</c:v>
                </c:pt>
                <c:pt idx="1">
                  <c:v>76439</c:v>
                </c:pt>
                <c:pt idx="2">
                  <c:v>76416</c:v>
                </c:pt>
                <c:pt idx="3">
                  <c:v>76407</c:v>
                </c:pt>
                <c:pt idx="4">
                  <c:v>76418</c:v>
                </c:pt>
                <c:pt idx="5">
                  <c:v>76438</c:v>
                </c:pt>
                <c:pt idx="6">
                  <c:v>76454</c:v>
                </c:pt>
                <c:pt idx="7">
                  <c:v>76472</c:v>
                </c:pt>
                <c:pt idx="8">
                  <c:v>76471</c:v>
                </c:pt>
                <c:pt idx="9">
                  <c:v>76447</c:v>
                </c:pt>
                <c:pt idx="10">
                  <c:v>76457</c:v>
                </c:pt>
                <c:pt idx="11">
                  <c:v>76459</c:v>
                </c:pt>
                <c:pt idx="12">
                  <c:v>76483</c:v>
                </c:pt>
                <c:pt idx="13">
                  <c:v>76477</c:v>
                </c:pt>
                <c:pt idx="14">
                  <c:v>76470</c:v>
                </c:pt>
                <c:pt idx="15">
                  <c:v>76503</c:v>
                </c:pt>
                <c:pt idx="16">
                  <c:v>76507</c:v>
                </c:pt>
                <c:pt idx="17">
                  <c:v>76518</c:v>
                </c:pt>
                <c:pt idx="18">
                  <c:v>76536</c:v>
                </c:pt>
                <c:pt idx="19">
                  <c:v>76513</c:v>
                </c:pt>
                <c:pt idx="20">
                  <c:v>76446</c:v>
                </c:pt>
                <c:pt idx="21">
                  <c:v>76446</c:v>
                </c:pt>
                <c:pt idx="22">
                  <c:v>76455</c:v>
                </c:pt>
                <c:pt idx="23">
                  <c:v>76482</c:v>
                </c:pt>
                <c:pt idx="24">
                  <c:v>76492</c:v>
                </c:pt>
                <c:pt idx="25">
                  <c:v>76514</c:v>
                </c:pt>
                <c:pt idx="26">
                  <c:v>76522</c:v>
                </c:pt>
                <c:pt idx="27">
                  <c:v>76538</c:v>
                </c:pt>
                <c:pt idx="28">
                  <c:v>76542</c:v>
                </c:pt>
                <c:pt idx="29">
                  <c:v>76545</c:v>
                </c:pt>
                <c:pt idx="30">
                  <c:v>76567</c:v>
                </c:pt>
              </c:numCache>
            </c:numRef>
          </c:val>
          <c:smooth val="0"/>
          <c:extLst>
            <c:ext xmlns:c16="http://schemas.microsoft.com/office/drawing/2014/chart" uri="{C3380CC4-5D6E-409C-BE32-E72D297353CC}">
              <c16:uniqueId val="{00000000-D0D8-4035-9DA6-B7754148414D}"/>
            </c:ext>
          </c:extLst>
        </c:ser>
        <c:ser>
          <c:idx val="5"/>
          <c:order val="1"/>
          <c:tx>
            <c:strRef>
              <c:f>'Динамика котировки (2)'!$F$37</c:f>
              <c:strCache>
                <c:ptCount val="1"/>
                <c:pt idx="0">
                  <c:v>&lt;HIGH&gt;</c:v>
                </c:pt>
              </c:strCache>
            </c:strRef>
          </c:tx>
          <c:spPr>
            <a:ln w="19050">
              <a:noFill/>
            </a:ln>
          </c:spPr>
          <c:marker>
            <c:symbol val="none"/>
          </c:marker>
          <c:cat>
            <c:numRef>
              <c:f>'Динамика котировки (2)'!$D$38:$D$68</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(2)'!$F$38:$F$68</c:f>
              <c:numCache>
                <c:formatCode>General</c:formatCode>
                <c:ptCount val="31"/>
                <c:pt idx="0">
                  <c:v>76440</c:v>
                </c:pt>
                <c:pt idx="1">
                  <c:v>76443</c:v>
                </c:pt>
                <c:pt idx="2">
                  <c:v>76420</c:v>
                </c:pt>
                <c:pt idx="3">
                  <c:v>76437</c:v>
                </c:pt>
                <c:pt idx="4">
                  <c:v>76444</c:v>
                </c:pt>
                <c:pt idx="5">
                  <c:v>76465</c:v>
                </c:pt>
                <c:pt idx="6">
                  <c:v>76475</c:v>
                </c:pt>
                <c:pt idx="7">
                  <c:v>76504</c:v>
                </c:pt>
                <c:pt idx="8">
                  <c:v>76473</c:v>
                </c:pt>
                <c:pt idx="9">
                  <c:v>76469</c:v>
                </c:pt>
                <c:pt idx="10">
                  <c:v>76468</c:v>
                </c:pt>
                <c:pt idx="11">
                  <c:v>76500</c:v>
                </c:pt>
                <c:pt idx="12">
                  <c:v>76494</c:v>
                </c:pt>
                <c:pt idx="13">
                  <c:v>76495</c:v>
                </c:pt>
                <c:pt idx="14">
                  <c:v>76531</c:v>
                </c:pt>
                <c:pt idx="15">
                  <c:v>76507</c:v>
                </c:pt>
                <c:pt idx="16">
                  <c:v>76530</c:v>
                </c:pt>
                <c:pt idx="17">
                  <c:v>76536</c:v>
                </c:pt>
                <c:pt idx="18">
                  <c:v>76545</c:v>
                </c:pt>
                <c:pt idx="19">
                  <c:v>76526</c:v>
                </c:pt>
                <c:pt idx="20">
                  <c:v>76465</c:v>
                </c:pt>
                <c:pt idx="21">
                  <c:v>76466</c:v>
                </c:pt>
                <c:pt idx="22">
                  <c:v>76482</c:v>
                </c:pt>
                <c:pt idx="23">
                  <c:v>76493</c:v>
                </c:pt>
                <c:pt idx="24">
                  <c:v>76538</c:v>
                </c:pt>
                <c:pt idx="25">
                  <c:v>76533</c:v>
                </c:pt>
                <c:pt idx="26">
                  <c:v>76540</c:v>
                </c:pt>
                <c:pt idx="27">
                  <c:v>76562</c:v>
                </c:pt>
                <c:pt idx="28">
                  <c:v>76550</c:v>
                </c:pt>
                <c:pt idx="29">
                  <c:v>76574</c:v>
                </c:pt>
                <c:pt idx="30">
                  <c:v>76580</c:v>
                </c:pt>
              </c:numCache>
            </c:numRef>
          </c:val>
          <c:smooth val="0"/>
          <c:extLst>
            <c:ext xmlns:c16="http://schemas.microsoft.com/office/drawing/2014/chart" uri="{C3380CC4-5D6E-409C-BE32-E72D297353CC}">
              <c16:uniqueId val="{00000001-D0D8-4035-9DA6-B7754148414D}"/>
            </c:ext>
          </c:extLst>
        </c:ser>
        <c:ser>
          <c:idx val="6"/>
          <c:order val="2"/>
          <c:tx>
            <c:strRef>
              <c:f>'Динамика котировки (2)'!$G$37</c:f>
              <c:strCache>
                <c:ptCount val="1"/>
                <c:pt idx="0">
                  <c:v>&lt;LOW&gt;</c:v>
                </c:pt>
              </c:strCache>
            </c:strRef>
          </c:tx>
          <c:spPr>
            <a:ln w="19050">
              <a:noFill/>
            </a:ln>
          </c:spPr>
          <c:marker>
            <c:symbol val="none"/>
          </c:marker>
          <c:cat>
            <c:numRef>
              <c:f>'Динамика котировки (2)'!$D$38:$D$68</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(2)'!$G$38:$G$68</c:f>
              <c:numCache>
                <c:formatCode>General</c:formatCode>
                <c:ptCount val="31"/>
                <c:pt idx="0">
                  <c:v>76413</c:v>
                </c:pt>
                <c:pt idx="1">
                  <c:v>76408</c:v>
                </c:pt>
                <c:pt idx="2">
                  <c:v>76389</c:v>
                </c:pt>
                <c:pt idx="3">
                  <c:v>76407</c:v>
                </c:pt>
                <c:pt idx="4">
                  <c:v>76401</c:v>
                </c:pt>
                <c:pt idx="5">
                  <c:v>76411</c:v>
                </c:pt>
                <c:pt idx="6">
                  <c:v>76450</c:v>
                </c:pt>
                <c:pt idx="7">
                  <c:v>76464</c:v>
                </c:pt>
                <c:pt idx="8">
                  <c:v>76432</c:v>
                </c:pt>
                <c:pt idx="9">
                  <c:v>76443</c:v>
                </c:pt>
                <c:pt idx="10">
                  <c:v>76456</c:v>
                </c:pt>
                <c:pt idx="11">
                  <c:v>76459</c:v>
                </c:pt>
                <c:pt idx="12">
                  <c:v>76455</c:v>
                </c:pt>
                <c:pt idx="13">
                  <c:v>76470</c:v>
                </c:pt>
                <c:pt idx="14">
                  <c:v>76461</c:v>
                </c:pt>
                <c:pt idx="15">
                  <c:v>76500</c:v>
                </c:pt>
                <c:pt idx="16">
                  <c:v>76501</c:v>
                </c:pt>
                <c:pt idx="17">
                  <c:v>76514</c:v>
                </c:pt>
                <c:pt idx="18">
                  <c:v>76514</c:v>
                </c:pt>
                <c:pt idx="19">
                  <c:v>76441</c:v>
                </c:pt>
                <c:pt idx="20">
                  <c:v>76440</c:v>
                </c:pt>
                <c:pt idx="21">
                  <c:v>76444</c:v>
                </c:pt>
                <c:pt idx="22">
                  <c:v>76450</c:v>
                </c:pt>
                <c:pt idx="23">
                  <c:v>76479</c:v>
                </c:pt>
                <c:pt idx="24">
                  <c:v>76492</c:v>
                </c:pt>
                <c:pt idx="25">
                  <c:v>76509</c:v>
                </c:pt>
                <c:pt idx="26">
                  <c:v>76522</c:v>
                </c:pt>
                <c:pt idx="27">
                  <c:v>76531</c:v>
                </c:pt>
                <c:pt idx="28">
                  <c:v>76531</c:v>
                </c:pt>
                <c:pt idx="29">
                  <c:v>76545</c:v>
                </c:pt>
                <c:pt idx="30">
                  <c:v>76565</c:v>
                </c:pt>
              </c:numCache>
            </c:numRef>
          </c:val>
          <c:smooth val="0"/>
          <c:extLst>
            <c:ext xmlns:c16="http://schemas.microsoft.com/office/drawing/2014/chart" uri="{C3380CC4-5D6E-409C-BE32-E72D297353CC}">
              <c16:uniqueId val="{00000002-D0D8-4035-9DA6-B7754148414D}"/>
            </c:ext>
          </c:extLst>
        </c:ser>
        <c:ser>
          <c:idx val="7"/>
          <c:order val="3"/>
          <c:tx>
            <c:strRef>
              <c:f>'Динамика котировки (2)'!$H$37</c:f>
              <c:strCache>
                <c:ptCount val="1"/>
                <c:pt idx="0">
                  <c:v>&lt;CLOSE&gt;</c:v>
                </c:pt>
              </c:strCache>
            </c:strRef>
          </c:tx>
          <c:spPr>
            <a:ln w="19050">
              <a:noFill/>
            </a:ln>
          </c:spPr>
          <c:marker>
            <c:symbol val="none"/>
          </c:marker>
          <c:cat>
            <c:numRef>
              <c:f>'Динамика котировки (2)'!$D$38:$D$68</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(2)'!$H$38:$H$68</c:f>
              <c:numCache>
                <c:formatCode>General</c:formatCode>
                <c:ptCount val="31"/>
                <c:pt idx="0">
                  <c:v>76440</c:v>
                </c:pt>
                <c:pt idx="1">
                  <c:v>76419</c:v>
                </c:pt>
                <c:pt idx="2">
                  <c:v>76408</c:v>
                </c:pt>
                <c:pt idx="3">
                  <c:v>76418</c:v>
                </c:pt>
                <c:pt idx="4">
                  <c:v>76438</c:v>
                </c:pt>
                <c:pt idx="5">
                  <c:v>76455</c:v>
                </c:pt>
                <c:pt idx="6">
                  <c:v>76472</c:v>
                </c:pt>
                <c:pt idx="7">
                  <c:v>76471</c:v>
                </c:pt>
                <c:pt idx="8">
                  <c:v>76448</c:v>
                </c:pt>
                <c:pt idx="9">
                  <c:v>76460</c:v>
                </c:pt>
                <c:pt idx="10">
                  <c:v>76459</c:v>
                </c:pt>
                <c:pt idx="11">
                  <c:v>76481</c:v>
                </c:pt>
                <c:pt idx="12">
                  <c:v>76476</c:v>
                </c:pt>
                <c:pt idx="13">
                  <c:v>76475</c:v>
                </c:pt>
                <c:pt idx="14">
                  <c:v>76502</c:v>
                </c:pt>
                <c:pt idx="15">
                  <c:v>76506</c:v>
                </c:pt>
                <c:pt idx="16">
                  <c:v>76517</c:v>
                </c:pt>
                <c:pt idx="17">
                  <c:v>76536</c:v>
                </c:pt>
                <c:pt idx="18">
                  <c:v>76514</c:v>
                </c:pt>
                <c:pt idx="19">
                  <c:v>76445</c:v>
                </c:pt>
                <c:pt idx="20">
                  <c:v>76449</c:v>
                </c:pt>
                <c:pt idx="21">
                  <c:v>76454</c:v>
                </c:pt>
                <c:pt idx="22">
                  <c:v>76481</c:v>
                </c:pt>
                <c:pt idx="23">
                  <c:v>76493</c:v>
                </c:pt>
                <c:pt idx="24">
                  <c:v>76517</c:v>
                </c:pt>
                <c:pt idx="25">
                  <c:v>76523</c:v>
                </c:pt>
                <c:pt idx="26">
                  <c:v>76537</c:v>
                </c:pt>
                <c:pt idx="27">
                  <c:v>76541</c:v>
                </c:pt>
                <c:pt idx="28">
                  <c:v>76548</c:v>
                </c:pt>
                <c:pt idx="29">
                  <c:v>76566</c:v>
                </c:pt>
                <c:pt idx="30">
                  <c:v>76575</c:v>
                </c:pt>
              </c:numCache>
            </c:numRef>
          </c:val>
          <c:smooth val="0"/>
          <c:extLst>
            <c:ext xmlns:c16="http://schemas.microsoft.com/office/drawing/2014/chart" uri="{C3380CC4-5D6E-409C-BE32-E72D297353CC}">
              <c16:uniqueId val="{00000003-D0D8-4035-9DA6-B7754148414D}"/>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upDownBars>
          <c:gapWidth val="150"/>
          <c:upBars>
            <c:spPr>
              <a:solidFill>
                <a:srgbClr val="00B050"/>
              </a:solidFill>
              <a:ln w="9525" cap="flat" cmpd="sng" algn="ctr">
                <a:solidFill>
                  <a:schemeClr val="tx1">
                    <a:lumMod val="65000"/>
                    <a:lumOff val="35000"/>
                  </a:schemeClr>
                </a:solidFill>
                <a:round/>
              </a:ln>
              <a:effectLst/>
            </c:spPr>
          </c:upBars>
          <c:downBars>
            <c:spPr>
              <a:solidFill>
                <a:srgbClr val="FF0000"/>
              </a:solidFill>
              <a:ln w="9525" cap="flat" cmpd="sng" algn="ctr">
                <a:solidFill>
                  <a:schemeClr val="tx1">
                    <a:lumMod val="65000"/>
                    <a:lumOff val="35000"/>
                  </a:schemeClr>
                </a:solidFill>
                <a:round/>
              </a:ln>
              <a:effectLst/>
            </c:spPr>
          </c:downBars>
        </c:upDownBars>
        <c:axId val="667330368"/>
        <c:axId val="667816192"/>
      </c:stockChart>
      <c:catAx>
        <c:axId val="667330368"/>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816192"/>
        <c:crosses val="autoZero"/>
        <c:auto val="1"/>
        <c:lblAlgn val="ctr"/>
        <c:lblOffset val="100"/>
        <c:noMultiLvlLbl val="0"/>
      </c:catAx>
      <c:valAx>
        <c:axId val="667816192"/>
        <c:scaling>
          <c:orientation val="minMax"/>
          <c:min val="761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330368"/>
        <c:crosses val="autoZero"/>
        <c:crossBetween val="between"/>
      </c:valAx>
    </c:plotArea>
    <c:plotVisOnly val="1"/>
    <c:dispBlanksAs val="gap"/>
    <c:showDLblsOverMax val="0"/>
    <c:extLst/>
  </c:chart>
  <c:spPr>
    <a:ln>
      <a:noFill/>
    </a:ln>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Динамика котировки трехмесячных валютных фьючерсов на пару </a:t>
            </a:r>
            <a:r>
              <a:rPr lang="en" sz="1400" b="0" i="0" u="none" strike="noStrike" kern="1200" spc="0" baseline="0">
                <a:solidFill>
                  <a:sysClr val="windowText" lastClr="000000">
                    <a:lumMod val="65000"/>
                    <a:lumOff val="35000"/>
                  </a:sysClr>
                </a:solidFill>
              </a:rPr>
              <a:t>USD/RUB</a:t>
            </a:r>
            <a:r>
              <a:rPr lang="ru-RU" sz="1400" b="0" i="0" u="none" strike="noStrike" kern="1200" spc="0" baseline="0">
                <a:solidFill>
                  <a:sysClr val="windowText" lastClr="000000">
                    <a:lumMod val="65000"/>
                    <a:lumOff val="35000"/>
                  </a:sysClr>
                </a:solidFill>
              </a:rPr>
              <a:t> </a:t>
            </a:r>
            <a:r>
              <a:rPr lang="en-US" sz="1400" b="0" i="0" u="none" strike="noStrike" kern="1200" spc="0" baseline="0">
                <a:solidFill>
                  <a:sysClr val="windowText" lastClr="000000">
                    <a:lumMod val="65000"/>
                    <a:lumOff val="35000"/>
                  </a:sysClr>
                </a:solidFill>
              </a:rPr>
              <a:t>28</a:t>
            </a:r>
            <a:r>
              <a:rPr lang="ru-RU" sz="1400" b="0" i="0" u="none" strike="noStrike" kern="1200" spc="0" baseline="0">
                <a:solidFill>
                  <a:sysClr val="windowText" lastClr="000000">
                    <a:lumMod val="65000"/>
                    <a:lumOff val="35000"/>
                  </a:sysClr>
                </a:solidFill>
              </a:rPr>
              <a:t>.0</a:t>
            </a:r>
            <a:r>
              <a:rPr lang="en-US" sz="1400" b="0" i="0" u="none" strike="noStrike" kern="1200" spc="0" baseline="0">
                <a:solidFill>
                  <a:sysClr val="windowText" lastClr="000000">
                    <a:lumMod val="65000"/>
                    <a:lumOff val="35000"/>
                  </a:sysClr>
                </a:solidFill>
              </a:rPr>
              <a:t>4</a:t>
            </a:r>
            <a:r>
              <a:rPr lang="ru-RU" sz="1400" b="0" i="0" u="none" strike="noStrike" kern="1200" spc="0" baseline="0">
                <a:solidFill>
                  <a:sysClr val="windowText" lastClr="000000">
                    <a:lumMod val="65000"/>
                    <a:lumOff val="35000"/>
                  </a:sysClr>
                </a:solidFill>
              </a:rPr>
              <a:t>.23 с 13:20 до 13:50</a:t>
            </a:r>
            <a:endParaRPr lang="en"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tockChart>
        <c:ser>
          <c:idx val="0"/>
          <c:order val="0"/>
          <c:tx>
            <c:strRef>
              <c:f>'Динамика котировки (2)'!$E$73</c:f>
              <c:strCache>
                <c:ptCount val="1"/>
                <c:pt idx="0">
                  <c:v>&lt;OPEN&gt;</c:v>
                </c:pt>
              </c:strCache>
            </c:strRef>
          </c:tx>
          <c:spPr>
            <a:ln w="25400" cap="rnd">
              <a:noFill/>
              <a:round/>
            </a:ln>
            <a:effectLst/>
          </c:spPr>
          <c:marker>
            <c:symbol val="none"/>
          </c:marker>
          <c:cat>
            <c:numRef>
              <c:f>'Динамика котировки (2)'!$D$74:$D$104</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(2)'!$E$74:$E$104</c:f>
              <c:numCache>
                <c:formatCode>General</c:formatCode>
                <c:ptCount val="31"/>
                <c:pt idx="0">
                  <c:v>79436</c:v>
                </c:pt>
                <c:pt idx="1">
                  <c:v>79437</c:v>
                </c:pt>
                <c:pt idx="2">
                  <c:v>79433</c:v>
                </c:pt>
                <c:pt idx="3">
                  <c:v>79410</c:v>
                </c:pt>
                <c:pt idx="4">
                  <c:v>79419</c:v>
                </c:pt>
                <c:pt idx="5">
                  <c:v>79371</c:v>
                </c:pt>
                <c:pt idx="6">
                  <c:v>79409</c:v>
                </c:pt>
                <c:pt idx="7">
                  <c:v>79410</c:v>
                </c:pt>
                <c:pt idx="8">
                  <c:v>79416</c:v>
                </c:pt>
                <c:pt idx="9">
                  <c:v>79423</c:v>
                </c:pt>
                <c:pt idx="10">
                  <c:v>79437</c:v>
                </c:pt>
                <c:pt idx="11">
                  <c:v>79435</c:v>
                </c:pt>
                <c:pt idx="12">
                  <c:v>79439</c:v>
                </c:pt>
                <c:pt idx="13">
                  <c:v>79438</c:v>
                </c:pt>
                <c:pt idx="14">
                  <c:v>79425</c:v>
                </c:pt>
                <c:pt idx="15">
                  <c:v>79389</c:v>
                </c:pt>
                <c:pt idx="16">
                  <c:v>79349</c:v>
                </c:pt>
                <c:pt idx="17">
                  <c:v>79300</c:v>
                </c:pt>
                <c:pt idx="18">
                  <c:v>79161</c:v>
                </c:pt>
                <c:pt idx="19">
                  <c:v>79248</c:v>
                </c:pt>
                <c:pt idx="20">
                  <c:v>79203</c:v>
                </c:pt>
                <c:pt idx="21">
                  <c:v>79150</c:v>
                </c:pt>
                <c:pt idx="22">
                  <c:v>79130</c:v>
                </c:pt>
                <c:pt idx="23">
                  <c:v>79198</c:v>
                </c:pt>
                <c:pt idx="24">
                  <c:v>79170</c:v>
                </c:pt>
                <c:pt idx="25">
                  <c:v>79113</c:v>
                </c:pt>
                <c:pt idx="26">
                  <c:v>79154</c:v>
                </c:pt>
                <c:pt idx="27">
                  <c:v>79178</c:v>
                </c:pt>
                <c:pt idx="28">
                  <c:v>79123</c:v>
                </c:pt>
                <c:pt idx="29">
                  <c:v>79185</c:v>
                </c:pt>
                <c:pt idx="30">
                  <c:v>79147</c:v>
                </c:pt>
              </c:numCache>
            </c:numRef>
          </c:val>
          <c:smooth val="0"/>
          <c:extLst>
            <c:ext xmlns:c16="http://schemas.microsoft.com/office/drawing/2014/chart" uri="{C3380CC4-5D6E-409C-BE32-E72D297353CC}">
              <c16:uniqueId val="{00000000-8D46-42BB-B007-A181B86EF20C}"/>
            </c:ext>
          </c:extLst>
        </c:ser>
        <c:ser>
          <c:idx val="1"/>
          <c:order val="1"/>
          <c:tx>
            <c:strRef>
              <c:f>'Динамика котировки (2)'!$F$73</c:f>
              <c:strCache>
                <c:ptCount val="1"/>
                <c:pt idx="0">
                  <c:v>&lt;HIGH&gt;</c:v>
                </c:pt>
              </c:strCache>
            </c:strRef>
          </c:tx>
          <c:spPr>
            <a:ln w="25400" cap="rnd">
              <a:noFill/>
              <a:round/>
            </a:ln>
            <a:effectLst/>
          </c:spPr>
          <c:marker>
            <c:symbol val="none"/>
          </c:marker>
          <c:cat>
            <c:numRef>
              <c:f>'Динамика котировки (2)'!$D$74:$D$104</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(2)'!$F$74:$F$104</c:f>
              <c:numCache>
                <c:formatCode>General</c:formatCode>
                <c:ptCount val="31"/>
                <c:pt idx="0">
                  <c:v>79462</c:v>
                </c:pt>
                <c:pt idx="1">
                  <c:v>79451</c:v>
                </c:pt>
                <c:pt idx="2">
                  <c:v>79448</c:v>
                </c:pt>
                <c:pt idx="3">
                  <c:v>79431</c:v>
                </c:pt>
                <c:pt idx="4">
                  <c:v>79422</c:v>
                </c:pt>
                <c:pt idx="5">
                  <c:v>79419</c:v>
                </c:pt>
                <c:pt idx="6">
                  <c:v>79436</c:v>
                </c:pt>
                <c:pt idx="7">
                  <c:v>79427</c:v>
                </c:pt>
                <c:pt idx="8">
                  <c:v>79447</c:v>
                </c:pt>
                <c:pt idx="9">
                  <c:v>79442</c:v>
                </c:pt>
                <c:pt idx="10">
                  <c:v>79438</c:v>
                </c:pt>
                <c:pt idx="11">
                  <c:v>79448</c:v>
                </c:pt>
                <c:pt idx="12">
                  <c:v>79450</c:v>
                </c:pt>
                <c:pt idx="13">
                  <c:v>79440</c:v>
                </c:pt>
                <c:pt idx="14">
                  <c:v>79431</c:v>
                </c:pt>
                <c:pt idx="15">
                  <c:v>79399</c:v>
                </c:pt>
                <c:pt idx="16">
                  <c:v>79349</c:v>
                </c:pt>
                <c:pt idx="17">
                  <c:v>79300</c:v>
                </c:pt>
                <c:pt idx="18">
                  <c:v>79253</c:v>
                </c:pt>
                <c:pt idx="19">
                  <c:v>79250</c:v>
                </c:pt>
                <c:pt idx="20">
                  <c:v>79204</c:v>
                </c:pt>
                <c:pt idx="21">
                  <c:v>79151</c:v>
                </c:pt>
                <c:pt idx="22">
                  <c:v>79240</c:v>
                </c:pt>
                <c:pt idx="23">
                  <c:v>79206</c:v>
                </c:pt>
                <c:pt idx="24">
                  <c:v>79185</c:v>
                </c:pt>
                <c:pt idx="25">
                  <c:v>79159</c:v>
                </c:pt>
                <c:pt idx="26">
                  <c:v>79196</c:v>
                </c:pt>
                <c:pt idx="27">
                  <c:v>79185</c:v>
                </c:pt>
                <c:pt idx="28">
                  <c:v>79206</c:v>
                </c:pt>
                <c:pt idx="29">
                  <c:v>79206</c:v>
                </c:pt>
                <c:pt idx="30">
                  <c:v>79180</c:v>
                </c:pt>
              </c:numCache>
            </c:numRef>
          </c:val>
          <c:smooth val="0"/>
          <c:extLst>
            <c:ext xmlns:c16="http://schemas.microsoft.com/office/drawing/2014/chart" uri="{C3380CC4-5D6E-409C-BE32-E72D297353CC}">
              <c16:uniqueId val="{00000001-8D46-42BB-B007-A181B86EF20C}"/>
            </c:ext>
          </c:extLst>
        </c:ser>
        <c:ser>
          <c:idx val="2"/>
          <c:order val="2"/>
          <c:tx>
            <c:strRef>
              <c:f>'Динамика котировки (2)'!$G$73</c:f>
              <c:strCache>
                <c:ptCount val="1"/>
                <c:pt idx="0">
                  <c:v>&lt;LOW&gt;</c:v>
                </c:pt>
              </c:strCache>
            </c:strRef>
          </c:tx>
          <c:spPr>
            <a:ln w="25400" cap="rnd">
              <a:noFill/>
              <a:round/>
            </a:ln>
            <a:effectLst/>
          </c:spPr>
          <c:marker>
            <c:symbol val="none"/>
          </c:marker>
          <c:cat>
            <c:numRef>
              <c:f>'Динамика котировки (2)'!$D$74:$D$104</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(2)'!$G$74:$G$104</c:f>
              <c:numCache>
                <c:formatCode>General</c:formatCode>
                <c:ptCount val="31"/>
                <c:pt idx="0">
                  <c:v>79423</c:v>
                </c:pt>
                <c:pt idx="1">
                  <c:v>79426</c:v>
                </c:pt>
                <c:pt idx="2">
                  <c:v>79409</c:v>
                </c:pt>
                <c:pt idx="3">
                  <c:v>79379</c:v>
                </c:pt>
                <c:pt idx="4">
                  <c:v>79370</c:v>
                </c:pt>
                <c:pt idx="5">
                  <c:v>79370</c:v>
                </c:pt>
                <c:pt idx="6">
                  <c:v>79390</c:v>
                </c:pt>
                <c:pt idx="7">
                  <c:v>79392</c:v>
                </c:pt>
                <c:pt idx="8">
                  <c:v>79408</c:v>
                </c:pt>
                <c:pt idx="9">
                  <c:v>79412</c:v>
                </c:pt>
                <c:pt idx="10">
                  <c:v>79416</c:v>
                </c:pt>
                <c:pt idx="11">
                  <c:v>79428</c:v>
                </c:pt>
                <c:pt idx="12">
                  <c:v>79432</c:v>
                </c:pt>
                <c:pt idx="13">
                  <c:v>79401</c:v>
                </c:pt>
                <c:pt idx="14">
                  <c:v>79384</c:v>
                </c:pt>
                <c:pt idx="15">
                  <c:v>79331</c:v>
                </c:pt>
                <c:pt idx="16">
                  <c:v>79277</c:v>
                </c:pt>
                <c:pt idx="17">
                  <c:v>79159</c:v>
                </c:pt>
                <c:pt idx="18">
                  <c:v>79145</c:v>
                </c:pt>
                <c:pt idx="19">
                  <c:v>79184</c:v>
                </c:pt>
                <c:pt idx="20">
                  <c:v>79118</c:v>
                </c:pt>
                <c:pt idx="21">
                  <c:v>79083</c:v>
                </c:pt>
                <c:pt idx="22">
                  <c:v>79113</c:v>
                </c:pt>
                <c:pt idx="23">
                  <c:v>79140</c:v>
                </c:pt>
                <c:pt idx="24">
                  <c:v>79110</c:v>
                </c:pt>
                <c:pt idx="25">
                  <c:v>79094</c:v>
                </c:pt>
                <c:pt idx="26">
                  <c:v>79134</c:v>
                </c:pt>
                <c:pt idx="27">
                  <c:v>79123</c:v>
                </c:pt>
                <c:pt idx="28">
                  <c:v>79110</c:v>
                </c:pt>
                <c:pt idx="29">
                  <c:v>79125</c:v>
                </c:pt>
                <c:pt idx="30">
                  <c:v>79145</c:v>
                </c:pt>
              </c:numCache>
            </c:numRef>
          </c:val>
          <c:smooth val="0"/>
          <c:extLst>
            <c:ext xmlns:c16="http://schemas.microsoft.com/office/drawing/2014/chart" uri="{C3380CC4-5D6E-409C-BE32-E72D297353CC}">
              <c16:uniqueId val="{00000002-8D46-42BB-B007-A181B86EF20C}"/>
            </c:ext>
          </c:extLst>
        </c:ser>
        <c:ser>
          <c:idx val="3"/>
          <c:order val="3"/>
          <c:tx>
            <c:strRef>
              <c:f>'Динамика котировки (2)'!$H$73</c:f>
              <c:strCache>
                <c:ptCount val="1"/>
                <c:pt idx="0">
                  <c:v>&lt;CLOSE&gt;</c:v>
                </c:pt>
              </c:strCache>
            </c:strRef>
          </c:tx>
          <c:spPr>
            <a:ln w="25400" cap="rnd">
              <a:noFill/>
              <a:round/>
            </a:ln>
            <a:effectLst/>
          </c:spPr>
          <c:marker>
            <c:symbol val="none"/>
          </c:marker>
          <c:cat>
            <c:numRef>
              <c:f>'Динамика котировки (2)'!$D$74:$D$104</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(2)'!$H$74:$H$104</c:f>
              <c:numCache>
                <c:formatCode>General</c:formatCode>
                <c:ptCount val="31"/>
                <c:pt idx="0">
                  <c:v>79438</c:v>
                </c:pt>
                <c:pt idx="1">
                  <c:v>79433</c:v>
                </c:pt>
                <c:pt idx="2">
                  <c:v>79409</c:v>
                </c:pt>
                <c:pt idx="3">
                  <c:v>79421</c:v>
                </c:pt>
                <c:pt idx="4">
                  <c:v>79370</c:v>
                </c:pt>
                <c:pt idx="5">
                  <c:v>79412</c:v>
                </c:pt>
                <c:pt idx="6">
                  <c:v>79411</c:v>
                </c:pt>
                <c:pt idx="7">
                  <c:v>79416</c:v>
                </c:pt>
                <c:pt idx="8">
                  <c:v>79424</c:v>
                </c:pt>
                <c:pt idx="9">
                  <c:v>79438</c:v>
                </c:pt>
                <c:pt idx="10">
                  <c:v>79427</c:v>
                </c:pt>
                <c:pt idx="11">
                  <c:v>79439</c:v>
                </c:pt>
                <c:pt idx="12">
                  <c:v>79438</c:v>
                </c:pt>
                <c:pt idx="13">
                  <c:v>79425</c:v>
                </c:pt>
                <c:pt idx="14">
                  <c:v>79392</c:v>
                </c:pt>
                <c:pt idx="15">
                  <c:v>79349</c:v>
                </c:pt>
                <c:pt idx="16">
                  <c:v>79298</c:v>
                </c:pt>
                <c:pt idx="17">
                  <c:v>79161</c:v>
                </c:pt>
                <c:pt idx="18">
                  <c:v>79242</c:v>
                </c:pt>
                <c:pt idx="19">
                  <c:v>79203</c:v>
                </c:pt>
                <c:pt idx="20">
                  <c:v>79151</c:v>
                </c:pt>
                <c:pt idx="21">
                  <c:v>79131</c:v>
                </c:pt>
                <c:pt idx="22">
                  <c:v>79199</c:v>
                </c:pt>
                <c:pt idx="23">
                  <c:v>79170</c:v>
                </c:pt>
                <c:pt idx="24">
                  <c:v>79116</c:v>
                </c:pt>
                <c:pt idx="25">
                  <c:v>79147</c:v>
                </c:pt>
                <c:pt idx="26">
                  <c:v>79179</c:v>
                </c:pt>
                <c:pt idx="27">
                  <c:v>79123</c:v>
                </c:pt>
                <c:pt idx="28">
                  <c:v>79186</c:v>
                </c:pt>
                <c:pt idx="29">
                  <c:v>79147</c:v>
                </c:pt>
                <c:pt idx="30">
                  <c:v>79162</c:v>
                </c:pt>
              </c:numCache>
            </c:numRef>
          </c:val>
          <c:smooth val="0"/>
          <c:extLst>
            <c:ext xmlns:c16="http://schemas.microsoft.com/office/drawing/2014/chart" uri="{C3380CC4-5D6E-409C-BE32-E72D297353CC}">
              <c16:uniqueId val="{00000003-8D46-42BB-B007-A181B86EF20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upDownBars>
          <c:gapWidth val="150"/>
          <c:upBars>
            <c:spPr>
              <a:solidFill>
                <a:srgbClr val="00B050"/>
              </a:solidFill>
              <a:ln w="9525" cap="flat" cmpd="sng" algn="ctr">
                <a:solidFill>
                  <a:schemeClr val="tx1">
                    <a:lumMod val="65000"/>
                    <a:lumOff val="35000"/>
                  </a:schemeClr>
                </a:solidFill>
                <a:round/>
              </a:ln>
              <a:effectLst/>
            </c:spPr>
          </c:upBars>
          <c:downBars>
            <c:spPr>
              <a:solidFill>
                <a:srgbClr val="FF0000"/>
              </a:solidFill>
              <a:ln w="9525" cap="flat" cmpd="sng" algn="ctr">
                <a:solidFill>
                  <a:schemeClr val="tx1">
                    <a:lumMod val="65000"/>
                    <a:lumOff val="35000"/>
                  </a:schemeClr>
                </a:solidFill>
                <a:round/>
              </a:ln>
              <a:effectLst/>
            </c:spPr>
          </c:downBars>
        </c:upDownBars>
        <c:axId val="667330368"/>
        <c:axId val="667816192"/>
      </c:stockChart>
      <c:catAx>
        <c:axId val="667330368"/>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816192"/>
        <c:crosses val="autoZero"/>
        <c:auto val="1"/>
        <c:lblAlgn val="ctr"/>
        <c:lblOffset val="100"/>
        <c:noMultiLvlLbl val="0"/>
      </c:catAx>
      <c:valAx>
        <c:axId val="667816192"/>
        <c:scaling>
          <c:orientation val="minMax"/>
          <c:min val="79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330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3758B-5ACC-4A68-BE15-65B711B75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18</Pages>
  <Words>4189</Words>
  <Characters>23880</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Домашнее задание №4</vt:lpstr>
    </vt:vector>
  </TitlesOfParts>
  <Company/>
  <LinksUpToDate>false</LinksUpToDate>
  <CharactersWithSpaces>28013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Домашнее задание №4</dc:title>
  <dc:subject>Макроэкономика-2, э201</dc:subject>
  <dc:creator>Кабанов Илья, Михайлов Даниил, Сысоев никита</dc:creator>
  <cp:keywords/>
  <dc:description/>
  <cp:lastModifiedBy>Выпускник Никита Сысоев</cp:lastModifiedBy>
  <cp:revision>76</cp:revision>
  <dcterms:created xsi:type="dcterms:W3CDTF">2023-05-21T17:04:00Z</dcterms:created>
  <dcterms:modified xsi:type="dcterms:W3CDTF">2023-05-28T12:12:00Z</dcterms:modified>
</cp:coreProperties>
</file>