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8310274"/>
        <w:docPartObj>
          <w:docPartGallery w:val="Cover Pages"/>
          <w:docPartUnique/>
        </w:docPartObj>
      </w:sdtPr>
      <w:sdtContent>
        <w:p w14:paraId="2BCDE7FA" w14:textId="6C633742" w:rsidR="005F6EE1" w:rsidRDefault="005F6EE1"/>
        <w:p w14:paraId="6C05A55F" w14:textId="467CE049" w:rsidR="001E2B83" w:rsidRDefault="005F6EE1" w:rsidP="007B0E4B">
          <w:r>
            <w:rPr>
              <w:noProof/>
            </w:rPr>
            <mc:AlternateContent>
              <mc:Choice Requires="wps">
                <w:drawing>
                  <wp:anchor distT="0" distB="0" distL="182880" distR="182880" simplePos="0" relativeHeight="251660288" behindDoc="0" locked="0" layoutInCell="1" allowOverlap="1" wp14:anchorId="3274B73F" wp14:editId="7C78D13C">
                    <wp:simplePos x="0" y="0"/>
                    <mc:AlternateContent>
                      <mc:Choice Requires="wp14">
                        <wp:positionH relativeFrom="margin">
                          <wp14:pctPosHOffset>7700</wp14:pctPosHOffset>
                        </wp:positionH>
                      </mc:Choice>
                      <mc:Fallback>
                        <wp:positionH relativeFrom="page">
                          <wp:posOffset>1537335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2560320"/>
                    <wp:effectExtent l="0" t="0" r="12700" b="11430"/>
                    <wp:wrapSquare wrapText="bothSides"/>
                    <wp:docPr id="131" name="Текстовое поле 131"/>
                    <wp:cNvGraphicFramePr/>
                    <a:graphic xmlns:a="http://schemas.openxmlformats.org/drawingml/2006/main">
                      <a:graphicData uri="http://schemas.microsoft.com/office/word/2010/wordprocessingShape">
                        <wps:wsp>
                          <wps:cNvSpPr txBox="1"/>
                          <wps:spPr>
                            <a:xfrm>
                              <a:off x="0" y="0"/>
                              <a:ext cx="468630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5D18A6" w14:textId="4FB87A7E" w:rsidR="005F6EE1" w:rsidRDefault="00000000">
                                <w:pPr>
                                  <w:pStyle w:val="a3"/>
                                  <w:spacing w:before="40" w:after="560" w:line="216" w:lineRule="auto"/>
                                  <w:rPr>
                                    <w:color w:val="4472C4" w:themeColor="accent1"/>
                                    <w:sz w:val="72"/>
                                    <w:szCs w:val="72"/>
                                  </w:rPr>
                                </w:pPr>
                                <w:sdt>
                                  <w:sdtPr>
                                    <w:rPr>
                                      <w:color w:val="4472C4" w:themeColor="accent1"/>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Content>
                                    <w:r w:rsidR="007B0E4B">
                                      <w:rPr>
                                        <w:color w:val="4472C4" w:themeColor="accent1"/>
                                        <w:sz w:val="72"/>
                                        <w:szCs w:val="72"/>
                                      </w:rPr>
                                      <w:t>Ожидания по поводу ДКП ЦБ РФ</w:t>
                                    </w:r>
                                  </w:sdtContent>
                                </w:sdt>
                              </w:p>
                              <w:sdt>
                                <w:sdtPr>
                                  <w:rPr>
                                    <w:caps/>
                                    <w:color w:val="1F4E79"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5876747" w14:textId="34E74FF6" w:rsidR="005F6EE1" w:rsidRDefault="005F6EE1">
                                    <w:pPr>
                                      <w:pStyle w:val="a3"/>
                                      <w:spacing w:before="40" w:after="40"/>
                                      <w:rPr>
                                        <w:caps/>
                                        <w:color w:val="1F4E79" w:themeColor="accent5" w:themeShade="80"/>
                                        <w:sz w:val="28"/>
                                        <w:szCs w:val="28"/>
                                      </w:rPr>
                                    </w:pPr>
                                    <w:r>
                                      <w:rPr>
                                        <w:caps/>
                                        <w:color w:val="1F4E79" w:themeColor="accent5" w:themeShade="80"/>
                                        <w:sz w:val="28"/>
                                        <w:szCs w:val="28"/>
                                      </w:rPr>
                                      <w:t>Макроэкономика-2, э201</w:t>
                                    </w:r>
                                  </w:p>
                                </w:sdtContent>
                              </w:sdt>
                              <w:sdt>
                                <w:sdtPr>
                                  <w:rPr>
                                    <w:caps/>
                                    <w:color w:val="5B9BD5" w:themeColor="accent5"/>
                                    <w:sz w:val="24"/>
                                    <w:szCs w:val="24"/>
                                  </w:rPr>
                                  <w:alias w:val="Автор"/>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691F9DD" w14:textId="3679DDF2" w:rsidR="005F6EE1" w:rsidRDefault="005F6EE1">
                                    <w:pPr>
                                      <w:pStyle w:val="a3"/>
                                      <w:spacing w:before="80" w:after="40"/>
                                      <w:rPr>
                                        <w:caps/>
                                        <w:color w:val="5B9BD5" w:themeColor="accent5"/>
                                        <w:sz w:val="24"/>
                                        <w:szCs w:val="24"/>
                                      </w:rPr>
                                    </w:pPr>
                                    <w:r>
                                      <w:rPr>
                                        <w:caps/>
                                        <w:color w:val="5B9BD5" w:themeColor="accent5"/>
                                        <w:sz w:val="24"/>
                                        <w:szCs w:val="24"/>
                                      </w:rPr>
                                      <w:t>Кабанов Илья</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3274B73F" id="_x0000_t202" coordsize="21600,21600" o:spt="202" path="m,l,21600r21600,l21600,xe">
                    <v:stroke joinstyle="miter"/>
                    <v:path gradientshapeok="t" o:connecttype="rect"/>
                  </v:shapetype>
                  <v:shape id="Текстовое поле 131" o:spid="_x0000_s1026" type="#_x0000_t202" style="position:absolute;margin-left:0;margin-top:0;width:369pt;height:201.6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" filled="f" stroked="f" strokeweight=".5pt">
                    <v:textbox inset="0,0,0,0">
                      <w:txbxContent>
                        <w:p w14:paraId="235D18A6" w14:textId="4FB87A7E" w:rsidR="005F6EE1" w:rsidRDefault="00000000">
                          <w:pPr>
                            <w:pStyle w:val="a3"/>
                            <w:spacing w:before="40" w:after="560" w:line="216" w:lineRule="auto"/>
                            <w:rPr>
                              <w:color w:val="4472C4" w:themeColor="accent1"/>
                              <w:sz w:val="72"/>
                              <w:szCs w:val="72"/>
                            </w:rPr>
                          </w:pPr>
                          <w:sdt>
                            <w:sdtPr>
                              <w:rPr>
                                <w:color w:val="4472C4" w:themeColor="accent1"/>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Content>
                              <w:r w:rsidR="007B0E4B">
                                <w:rPr>
                                  <w:color w:val="4472C4" w:themeColor="accent1"/>
                                  <w:sz w:val="72"/>
                                  <w:szCs w:val="72"/>
                                </w:rPr>
                                <w:t>Ожидания по поводу ДКП ЦБ РФ</w:t>
                              </w:r>
                            </w:sdtContent>
                          </w:sdt>
                        </w:p>
                        <w:sdt>
                          <w:sdtPr>
                            <w:rPr>
                              <w:caps/>
                              <w:color w:val="1F4E79"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5876747" w14:textId="34E74FF6" w:rsidR="005F6EE1" w:rsidRDefault="005F6EE1">
                              <w:pPr>
                                <w:pStyle w:val="a3"/>
                                <w:spacing w:before="40" w:after="40"/>
                                <w:rPr>
                                  <w:caps/>
                                  <w:color w:val="1F4E79" w:themeColor="accent5" w:themeShade="80"/>
                                  <w:sz w:val="28"/>
                                  <w:szCs w:val="28"/>
                                </w:rPr>
                              </w:pPr>
                              <w:r>
                                <w:rPr>
                                  <w:caps/>
                                  <w:color w:val="1F4E79" w:themeColor="accent5" w:themeShade="80"/>
                                  <w:sz w:val="28"/>
                                  <w:szCs w:val="28"/>
                                </w:rPr>
                                <w:t>Макроэкономика-2, э201</w:t>
                              </w:r>
                            </w:p>
                          </w:sdtContent>
                        </w:sdt>
                        <w:sdt>
                          <w:sdtPr>
                            <w:rPr>
                              <w:caps/>
                              <w:color w:val="5B9BD5" w:themeColor="accent5"/>
                              <w:sz w:val="24"/>
                              <w:szCs w:val="24"/>
                            </w:rPr>
                            <w:alias w:val="Автор"/>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691F9DD" w14:textId="3679DDF2" w:rsidR="005F6EE1" w:rsidRDefault="005F6EE1">
                              <w:pPr>
                                <w:pStyle w:val="a3"/>
                                <w:spacing w:before="80" w:after="40"/>
                                <w:rPr>
                                  <w:caps/>
                                  <w:color w:val="5B9BD5" w:themeColor="accent5"/>
                                  <w:sz w:val="24"/>
                                  <w:szCs w:val="24"/>
                                </w:rPr>
                              </w:pPr>
                              <w:r>
                                <w:rPr>
                                  <w:caps/>
                                  <w:color w:val="5B9BD5" w:themeColor="accent5"/>
                                  <w:sz w:val="24"/>
                                  <w:szCs w:val="24"/>
                                </w:rPr>
                                <w:t>Кабанов Илья</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E6D36C0" wp14:editId="0EDA2E4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Прямоугольник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3-01-01T00:00:00Z">
                                    <w:dateFormat w:val="yyyy"/>
                                    <w:lid w:val="ru-RU"/>
                                    <w:storeMappedDataAs w:val="dateTime"/>
                                    <w:calendar w:val="gregorian"/>
                                  </w:date>
                                </w:sdtPr>
                                <w:sdtContent>
                                  <w:p w14:paraId="7544F0EB" w14:textId="5DE6CDA7" w:rsidR="005F6EE1" w:rsidRDefault="005F6EE1">
                                    <w:pPr>
                                      <w:pStyle w:val="a3"/>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6D36C0" id="Прямоугольник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3-01-01T00:00:00Z">
                              <w:dateFormat w:val="yyyy"/>
                              <w:lid w:val="ru-RU"/>
                              <w:storeMappedDataAs w:val="dateTime"/>
                              <w:calendar w:val="gregorian"/>
                            </w:date>
                          </w:sdtPr>
                          <w:sdtContent>
                            <w:p w14:paraId="7544F0EB" w14:textId="5DE6CDA7" w:rsidR="005F6EE1" w:rsidRDefault="005F6EE1">
                              <w:pPr>
                                <w:pStyle w:val="a3"/>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2FA611D8" w14:textId="483B7A47" w:rsidR="001E2B83" w:rsidRDefault="001E2B83" w:rsidP="00DF5227">
      <w:pPr>
        <w:pStyle w:val="ae"/>
        <w:jc w:val="both"/>
      </w:pPr>
      <w:r>
        <w:lastRenderedPageBreak/>
        <w:t xml:space="preserve">Рассмотрим данные о котировке валютных фьючерсов </w:t>
      </w:r>
      <w:r>
        <w:rPr>
          <w:lang w:val="en-US"/>
        </w:rPr>
        <w:t>USD</w:t>
      </w:r>
      <w:r w:rsidRPr="00811A29">
        <w:t>/</w:t>
      </w:r>
      <w:r>
        <w:rPr>
          <w:lang w:val="en-US"/>
        </w:rPr>
        <w:t>RUB</w:t>
      </w:r>
      <w:r w:rsidRPr="00811A29">
        <w:t xml:space="preserve"> </w:t>
      </w:r>
      <w:r>
        <w:t>за дни 3 последних заседания Совета директоров Банка России по ДКП (10 февраля, 17 марта, 28 апреля</w:t>
      </w:r>
      <w:r w:rsidR="006669E5" w:rsidRPr="006669E5">
        <w:t xml:space="preserve"> </w:t>
      </w:r>
      <w:r w:rsidR="006669E5" w:rsidRPr="00102ABA">
        <w:t>2023 года</w:t>
      </w:r>
      <w:r>
        <w:t xml:space="preserve">). </w:t>
      </w:r>
    </w:p>
    <w:p w14:paraId="11074757" w14:textId="77777777" w:rsidR="001E2B83" w:rsidRDefault="001E2B83" w:rsidP="00DF5227">
      <w:pPr>
        <w:pStyle w:val="2"/>
        <w:jc w:val="both"/>
      </w:pPr>
      <w:r>
        <w:t>10.02.2023</w:t>
      </w:r>
    </w:p>
    <w:p w14:paraId="5F488D1A" w14:textId="47953D44" w:rsidR="001E2B83" w:rsidRDefault="001E2B83" w:rsidP="00DF5227">
      <w:pPr>
        <w:pStyle w:val="ae"/>
        <w:jc w:val="both"/>
      </w:pPr>
      <w:r>
        <w:t>10 февраля 2023 года Банк России принял решение сохранить ключевую ставку на уровне 7,50% годовых</w:t>
      </w:r>
      <w:r>
        <w:rPr>
          <w:rStyle w:val="aa"/>
        </w:rPr>
        <w:footnoteReference w:id="1"/>
      </w:r>
      <w:r>
        <w:t>. Одним из доводом для аргументации этого решения Пресс-служба ЦБ называла устойчиво высокие инфляционные ожидания населения. Несмотря на их заметное снижение за</w:t>
      </w:r>
      <w:r w:rsidR="00BE5342">
        <w:t> </w:t>
      </w:r>
      <w:r>
        <w:t>предшествующие периоды, ценовые ожидания предприятий и домохозяйств оставались на</w:t>
      </w:r>
      <w:r w:rsidR="00CC1B72">
        <w:t> </w:t>
      </w:r>
      <w:r>
        <w:t xml:space="preserve">«повышенном уровне». Помимо этого, по мнению Совета директоров, рост экономической деятельности оказался выше недавнего прогноза, что создало один из нескольких существующих на тот момент </w:t>
      </w:r>
      <w:proofErr w:type="spellStart"/>
      <w:r>
        <w:t>проифляционных</w:t>
      </w:r>
      <w:proofErr w:type="spellEnd"/>
      <w:r>
        <w:t xml:space="preserve"> рисков. Также в пресс-релизе указано на целесообразность повышения ключевой ставке Банком России в ближайшем будущем при «усилении </w:t>
      </w:r>
      <w:proofErr w:type="spellStart"/>
      <w:r>
        <w:t>проинфляционных</w:t>
      </w:r>
      <w:proofErr w:type="spellEnd"/>
      <w:r>
        <w:t xml:space="preserve"> рисков», к которым относятся в том числе ускоренное «исполнение бюджетных расходов, ухудшение внешнеторговых условий и состояние рынка труда». ЦБ РФ при проведении планируемой монетарной политики прогнозирует возвращение годовой инфляции к </w:t>
      </w:r>
      <w:r w:rsidR="006669E5">
        <w:t>5–7</w:t>
      </w:r>
      <w:r>
        <w:t xml:space="preserve">% к концу 2023 года и 4% в 2024 году. </w:t>
      </w:r>
    </w:p>
    <w:p w14:paraId="7D59F6A2" w14:textId="32FD156C" w:rsidR="001E2B83" w:rsidRDefault="001E2B83" w:rsidP="00DF5227">
      <w:pPr>
        <w:pStyle w:val="ae"/>
        <w:jc w:val="both"/>
      </w:pPr>
      <w:r>
        <w:t xml:space="preserve">Построим график динамики котировок валютных фьючерсных контрактов </w:t>
      </w:r>
      <w:r>
        <w:rPr>
          <w:lang w:val="en-US"/>
        </w:rPr>
        <w:t>USD</w:t>
      </w:r>
      <w:r w:rsidRPr="00423A9F">
        <w:t>/</w:t>
      </w:r>
      <w:r>
        <w:rPr>
          <w:lang w:val="en-US"/>
        </w:rPr>
        <w:t>RUB</w:t>
      </w:r>
      <w:r w:rsidRPr="00423A9F">
        <w:t xml:space="preserve"> </w:t>
      </w:r>
      <w:r>
        <w:t>в 30-минутном окне данного пресс-релиза Банка России, который был опубликован 10 февраля в 13:30</w:t>
      </w:r>
      <w:r w:rsidR="003D181B">
        <w:t xml:space="preserve"> </w:t>
      </w:r>
      <w:r w:rsidR="003D181B" w:rsidRPr="00102ABA">
        <w:t>(Рис. 3)</w:t>
      </w:r>
      <w:r w:rsidRPr="00102ABA">
        <w:t>.</w:t>
      </w:r>
    </w:p>
    <w:p w14:paraId="3561EF88" w14:textId="77777777" w:rsidR="006669E5" w:rsidRDefault="001E2B83" w:rsidP="00DF5227">
      <w:pPr>
        <w:keepNext/>
        <w:jc w:val="both"/>
      </w:pPr>
      <w:r>
        <w:rPr>
          <w:noProof/>
        </w:rPr>
        <w:drawing>
          <wp:inline distT="0" distB="0" distL="0" distR="0" wp14:anchorId="062D11B7" wp14:editId="01290233">
            <wp:extent cx="5940425" cy="2832735"/>
            <wp:effectExtent l="0" t="0" r="3175" b="5715"/>
            <wp:docPr id="1705709360" name="Диаграмма 1">
              <a:extLst xmlns:a="http://schemas.openxmlformats.org/drawingml/2006/main">
                <a:ext uri="{FF2B5EF4-FFF2-40B4-BE49-F238E27FC236}">
                  <a16:creationId xmlns:a16="http://schemas.microsoft.com/office/drawing/2014/main" id="{9C7C6C62-DA24-D705-5C79-9C8E611756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C5A1F2D" w14:textId="6F9C60C1" w:rsidR="006669E5" w:rsidRPr="00193747" w:rsidRDefault="006669E5" w:rsidP="00DF5227">
      <w:pPr>
        <w:pStyle w:val="ab"/>
        <w:jc w:val="both"/>
      </w:pPr>
      <w:r>
        <w:t xml:space="preserve">Рисунок </w:t>
      </w:r>
      <w:fldSimple w:instr=" SEQ Рисунок \* ARABIC ">
        <w:r w:rsidR="00101D35">
          <w:rPr>
            <w:noProof/>
          </w:rPr>
          <w:t>3</w:t>
        </w:r>
      </w:fldSimple>
      <w:r>
        <w:t xml:space="preserve">. Динамика котировки трехмесячных валютных фьючерсов </w:t>
      </w:r>
      <w:r>
        <w:rPr>
          <w:lang w:val="en-US"/>
        </w:rPr>
        <w:t>USD</w:t>
      </w:r>
      <w:r w:rsidRPr="006669E5">
        <w:t>/</w:t>
      </w:r>
      <w:r>
        <w:rPr>
          <w:lang w:val="en-US"/>
        </w:rPr>
        <w:t>RUB</w:t>
      </w:r>
      <w:r w:rsidR="00193747">
        <w:t>, 10.02.23</w:t>
      </w:r>
    </w:p>
    <w:p w14:paraId="092F0123" w14:textId="7ED270AE" w:rsidR="006669E5" w:rsidRDefault="006669E5" w:rsidP="00DF5227">
      <w:pPr>
        <w:pStyle w:val="ab"/>
        <w:jc w:val="both"/>
      </w:pPr>
      <w:r w:rsidRPr="00102ABA">
        <w:t>Источник:</w:t>
      </w:r>
      <w:r>
        <w:t xml:space="preserve"> </w:t>
      </w:r>
      <w:r w:rsidR="002924D2" w:rsidRPr="002924D2">
        <w:t>https://www.finam.ru/profile/mosbirzha-fyuchersy/si/export/</w:t>
      </w:r>
    </w:p>
    <w:p w14:paraId="7F579D08" w14:textId="09E871C9" w:rsidR="001E2B83" w:rsidRDefault="001E2B83" w:rsidP="00DF5227">
      <w:pPr>
        <w:jc w:val="both"/>
      </w:pPr>
      <w:r>
        <w:t xml:space="preserve">  </w:t>
      </w:r>
    </w:p>
    <w:p w14:paraId="5F304998" w14:textId="1824A561" w:rsidR="001E2B83" w:rsidRPr="00DF6F44" w:rsidRDefault="001E2B83" w:rsidP="00DF5227">
      <w:pPr>
        <w:pStyle w:val="ae"/>
        <w:jc w:val="both"/>
      </w:pPr>
      <w:r>
        <w:t xml:space="preserve">На </w:t>
      </w:r>
      <w:r w:rsidR="006669E5" w:rsidRPr="000062BE">
        <w:rPr>
          <w:color w:val="000000" w:themeColor="text1"/>
        </w:rPr>
        <w:t xml:space="preserve">Рис.3 </w:t>
      </w:r>
      <w:r>
        <w:t xml:space="preserve">заметно некоторое падение котировок в диапазоне 13:33-13:35, после которого их общая динамика роста сохранилась. Однако только по графику невозможно определить, насколько резким было такое падение и была ли информация в пресс-релизе сюрпризом для агентов. </w:t>
      </w:r>
    </w:p>
    <w:p w14:paraId="5A8438A4" w14:textId="0471EE50" w:rsidR="001E2B83" w:rsidRDefault="001E2B83" w:rsidP="00DF5227">
      <w:pPr>
        <w:pStyle w:val="ae"/>
        <w:jc w:val="both"/>
      </w:pPr>
      <w:r>
        <w:t>На основе этих данных рассчитаем «монетарный сюрприз» в 30-минутном окне пресс</w:t>
      </w:r>
      <w:r w:rsidR="00C72341">
        <w:t>-</w:t>
      </w:r>
      <w:r>
        <w:t>релиза:</w:t>
      </w:r>
    </w:p>
    <w:p w14:paraId="1D7DBF0D" w14:textId="091FC3BA" w:rsidR="001E2B83" w:rsidRDefault="00000000" w:rsidP="001E2B83">
      <w:pPr>
        <w:jc w:val="right"/>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  τ+20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 τ-10</m:t>
                </m:r>
              </m:sub>
            </m:sSub>
          </m:num>
          <m:den>
            <m:sSub>
              <m:sSubPr>
                <m:ctrlPr>
                  <w:rPr>
                    <w:rFonts w:ascii="Cambria Math" w:hAnsi="Cambria Math"/>
                    <w:i/>
                  </w:rPr>
                </m:ctrlPr>
              </m:sSubPr>
              <m:e>
                <m:r>
                  <w:rPr>
                    <w:rFonts w:ascii="Cambria Math" w:hAnsi="Cambria Math"/>
                  </w:rPr>
                  <m:t>p</m:t>
                </m:r>
              </m:e>
              <m:sub>
                <m:r>
                  <w:rPr>
                    <w:rFonts w:ascii="Cambria Math" w:hAnsi="Cambria Math"/>
                  </w:rPr>
                  <m:t>t, τ-10</m:t>
                </m:r>
              </m:sub>
            </m:sSub>
          </m:den>
        </m:f>
      </m:oMath>
      <w:r w:rsidR="006669E5" w:rsidRPr="005A62E7">
        <w:rPr>
          <w:rFonts w:eastAsiaTheme="minorEastAsia"/>
        </w:rPr>
        <w:t xml:space="preserve"> </w:t>
      </w:r>
      <w:r w:rsidR="001E2B83" w:rsidRPr="005A62E7">
        <w:rPr>
          <w:rFonts w:eastAsiaTheme="minorEastAsia"/>
        </w:rPr>
        <w:t xml:space="preserve">                                                                 (1)</w:t>
      </w:r>
    </w:p>
    <w:p w14:paraId="7C171688" w14:textId="77777777" w:rsidR="001E2B83" w:rsidRDefault="001E2B83" w:rsidP="00DF5227">
      <w:pPr>
        <w:pStyle w:val="ae"/>
        <w:jc w:val="both"/>
      </w:pPr>
      <w:r>
        <w:lastRenderedPageBreak/>
        <w:t xml:space="preserve">где </w:t>
      </w:r>
      <m:oMath>
        <m:sSub>
          <m:sSubPr>
            <m:ctrlPr>
              <w:rPr>
                <w:rFonts w:ascii="Cambria Math" w:hAnsi="Cambria Math"/>
                <w:i/>
              </w:rPr>
            </m:ctrlPr>
          </m:sSubPr>
          <m:e>
            <m:r>
              <w:rPr>
                <w:rFonts w:ascii="Cambria Math" w:hAnsi="Cambria Math"/>
              </w:rPr>
              <m:t>p</m:t>
            </m:r>
          </m:e>
          <m:sub>
            <m:r>
              <w:rPr>
                <w:rFonts w:ascii="Cambria Math" w:hAnsi="Cambria Math"/>
              </w:rPr>
              <m:t>t,  τ - 10</m:t>
            </m:r>
          </m:sub>
        </m:sSub>
      </m:oMath>
      <w:r>
        <w:t xml:space="preserve"> – котировка фьючерса за 10 минут до публикации пресс-релиза, </w:t>
      </w:r>
      <m:oMath>
        <m:sSub>
          <m:sSubPr>
            <m:ctrlPr>
              <w:rPr>
                <w:rFonts w:ascii="Cambria Math" w:hAnsi="Cambria Math"/>
                <w:i/>
              </w:rPr>
            </m:ctrlPr>
          </m:sSubPr>
          <m:e>
            <m:r>
              <w:rPr>
                <w:rFonts w:ascii="Cambria Math" w:hAnsi="Cambria Math"/>
              </w:rPr>
              <m:t>p</m:t>
            </m:r>
          </m:e>
          <m:sub>
            <m:r>
              <w:rPr>
                <w:rFonts w:ascii="Cambria Math" w:hAnsi="Cambria Math"/>
              </w:rPr>
              <m:t>t,  τ+20</m:t>
            </m:r>
          </m:sub>
        </m:sSub>
      </m:oMath>
      <w:r>
        <w:t xml:space="preserve"> – котировка фьючерса через 20 минут после публикации пресс-релиза. </w:t>
      </w:r>
    </w:p>
    <w:p w14:paraId="1CC8642F" w14:textId="77777777" w:rsidR="001E2B83" w:rsidRPr="007C1095" w:rsidRDefault="001E2B83" w:rsidP="00DF5227">
      <w:pPr>
        <w:pStyle w:val="ae"/>
        <w:jc w:val="both"/>
      </w:pPr>
      <w:r>
        <w:t>В данном случае «монетарный сюрприз» составил -0,02%. Сравнение данных «сюрпризов» по всем трем заседанием мы приведем ниже.</w:t>
      </w:r>
    </w:p>
    <w:p w14:paraId="4EB80D74" w14:textId="1984EAF9" w:rsidR="001E2B83" w:rsidRDefault="001E2B83" w:rsidP="00DF5227">
      <w:pPr>
        <w:pStyle w:val="ae"/>
        <w:jc w:val="both"/>
      </w:pPr>
      <w:r>
        <w:t>Для оценки характера ожиданий экономических агентов припомним некоторые результаты модели МОЭ НМК. Согласно этой модели, проведение сдерживающей ДКП через увеличение реальных ставок снижает отток капитала и, соответственно, снижает предложение национальной валюты. Национальная валюта дорожает</w:t>
      </w:r>
      <w:r w:rsidRPr="006E0297">
        <w:t>,</w:t>
      </w:r>
      <w:r>
        <w:t xml:space="preserve"> и обменный курс падает</w:t>
      </w:r>
      <w:r>
        <w:rPr>
          <w:rStyle w:val="aa"/>
          <w:rFonts w:eastAsiaTheme="minorEastAsia"/>
        </w:rPr>
        <w:footnoteReference w:id="2"/>
      </w:r>
      <w:r>
        <w:t xml:space="preserve">. Согласно </w:t>
      </w:r>
      <w:r w:rsidR="00193747" w:rsidRPr="000062BE">
        <w:rPr>
          <w:color w:val="000000" w:themeColor="text1"/>
        </w:rPr>
        <w:t>Рис.3</w:t>
      </w:r>
      <w:r w:rsidRPr="000062BE">
        <w:rPr>
          <w:color w:val="000000" w:themeColor="text1"/>
        </w:rPr>
        <w:t xml:space="preserve"> </w:t>
      </w:r>
      <w:r>
        <w:t xml:space="preserve">и «монетарному сюрпризу», вследствие принятого Центральным банком решения обменный курс рубля упал (что показано в диапазоне 13:33-13:35), значит, в итоге реальная ставка оказалась выше ожидаемой, и экономические агенты ожидали её снижения. Таким образом, ЦБ РФ в данном случае провел более жесткую денежно-кредитную политику, какой впоследствии её оценили экономические агенты.     </w:t>
      </w:r>
    </w:p>
    <w:p w14:paraId="05E905B1" w14:textId="1394433D" w:rsidR="001E2B83" w:rsidRDefault="001E2B83" w:rsidP="00DF5227">
      <w:pPr>
        <w:pStyle w:val="ae"/>
        <w:jc w:val="both"/>
      </w:pPr>
      <w:r>
        <w:t>На наш взгляд, вышеизложенный «монетарный сюрприз» не совсем корректно описывает степень неожиданности решения ЦБ. Например, в случае плавного снижения нефтегазовых доходов, предложение долларов будет также постепенно снижаться и обменный курс рубля будет плавно расти. Если в один из дней такого периода ЦБ примет ожидаемое решение по ключевой ставке, то курс продолжит расти таким же трендом, но «монетарный сюрприз» будет указывать на</w:t>
      </w:r>
      <w:r w:rsidR="0079289F">
        <w:t> </w:t>
      </w:r>
      <w:r>
        <w:t>неожиданность такого решения. Поэтому мы хотим продемонстрировать другой подход к</w:t>
      </w:r>
      <w:r w:rsidR="0079289F">
        <w:t> </w:t>
      </w:r>
      <w:r>
        <w:t xml:space="preserve">измерению неожиданности ДКП. </w:t>
      </w:r>
    </w:p>
    <w:p w14:paraId="578C1604" w14:textId="782B74DF" w:rsidR="001E2B83" w:rsidRDefault="001E2B83" w:rsidP="00DF5227">
      <w:pPr>
        <w:pStyle w:val="ae"/>
        <w:jc w:val="both"/>
      </w:pPr>
      <w:r>
        <w:t>Согласно</w:t>
      </w:r>
      <w:r w:rsidR="00102ABA" w:rsidRPr="00102ABA">
        <w:t xml:space="preserve"> </w:t>
      </w:r>
      <w:r w:rsidR="00193747" w:rsidRPr="000062BE">
        <w:rPr>
          <w:color w:val="000000" w:themeColor="text1"/>
        </w:rPr>
        <w:t>Рис.3</w:t>
      </w:r>
      <w:r>
        <w:t>, мы предполагаем тренд-стационарность временного ряда котировки фьючерса</w:t>
      </w:r>
      <w:r w:rsidRPr="007D4566">
        <w:t xml:space="preserve"> </w:t>
      </w:r>
      <m:oMath>
        <m:sSub>
          <m:sSubPr>
            <m:ctrlPr>
              <w:rPr>
                <w:rFonts w:ascii="Cambria Math" w:hAnsi="Cambria Math"/>
                <w:i/>
              </w:rPr>
            </m:ctrlPr>
          </m:sSubPr>
          <m:e>
            <m:r>
              <w:rPr>
                <w:rFonts w:ascii="Cambria Math" w:hAnsi="Cambria Math"/>
              </w:rPr>
              <m:t>y</m:t>
            </m:r>
          </m:e>
          <m:sub>
            <m:r>
              <w:rPr>
                <w:rFonts w:ascii="Cambria Math" w:hAnsi="Cambria Math"/>
                <w:lang w:val="en-US"/>
              </w:rPr>
              <m:t>t</m:t>
            </m:r>
          </m:sub>
        </m:sSub>
      </m:oMath>
      <w:r>
        <w:t xml:space="preserve">, который подвергся структурному сдвигу после публикации пресс-релиза. </w:t>
      </w:r>
    </w:p>
    <w:p w14:paraId="34357291" w14:textId="77777777" w:rsidR="001E2B83" w:rsidRPr="007D4566" w:rsidRDefault="001E2B83" w:rsidP="00DF5227">
      <w:pPr>
        <w:pStyle w:val="ae"/>
        <w:jc w:val="both"/>
      </w:pPr>
      <w:r>
        <w:t xml:space="preserve">Оценим следующую модель множественной регрессии котировки фьючерса </w:t>
      </w:r>
      <w:r>
        <w:rPr>
          <w:lang w:val="en-US"/>
        </w:rPr>
        <w:t>USD</w:t>
      </w:r>
      <w:r w:rsidRPr="007D4566">
        <w:t>/</w:t>
      </w:r>
      <w:r>
        <w:rPr>
          <w:lang w:val="en-US"/>
        </w:rPr>
        <w:t>RUB</w:t>
      </w:r>
      <w:r>
        <w:t>:</w:t>
      </w:r>
    </w:p>
    <w:p w14:paraId="0178F9B9" w14:textId="77777777" w:rsidR="001E2B83" w:rsidRPr="007D4566" w:rsidRDefault="00000000" w:rsidP="00DF5227">
      <w:pPr>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after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1910E7E8" w14:textId="77777777" w:rsidR="001E2B83" w:rsidRPr="00DE7BC4" w:rsidRDefault="00000000" w:rsidP="00DF5227">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eastAsiaTheme="minorEastAsia" w:hAnsi="Cambria Math"/>
            </w:rPr>
            <m:t xml:space="preserve">-котировка фьючерса </m:t>
          </m:r>
          <m:r>
            <w:rPr>
              <w:rFonts w:ascii="Cambria Math" w:eastAsiaTheme="minorEastAsia" w:hAnsi="Cambria Math"/>
              <w:lang w:val="en-US"/>
            </w:rPr>
            <m:t>USD/RUB(</m:t>
          </m:r>
          <m:r>
            <w:rPr>
              <w:rFonts w:ascii="Cambria Math" w:eastAsiaTheme="minorEastAsia" w:hAnsi="Cambria Math"/>
            </w:rPr>
            <m:t>в десятых долях копеек</m:t>
          </m:r>
          <m:r>
            <w:rPr>
              <w:rFonts w:ascii="Cambria Math" w:eastAsiaTheme="minorEastAsia" w:hAnsi="Cambria Math"/>
              <w:lang w:val="en-US"/>
            </w:rPr>
            <m:t>)</m:t>
          </m:r>
          <m:r>
            <w:rPr>
              <w:rFonts w:ascii="Cambria Math" w:eastAsiaTheme="minorEastAsia" w:hAnsi="Cambria Math"/>
            </w:rPr>
            <m:t>, рассматриваемая в период</m:t>
          </m:r>
        </m:oMath>
      </m:oMathPara>
    </w:p>
    <w:p w14:paraId="389D5D84" w14:textId="77777777" w:rsidR="001E2B83" w:rsidRPr="00386547" w:rsidRDefault="001E2B83" w:rsidP="00DF5227">
      <w:pPr>
        <w:jc w:val="both"/>
        <w:rPr>
          <w:rFonts w:eastAsiaTheme="minorEastAsia"/>
          <w:i/>
        </w:rPr>
      </w:pPr>
      <m:oMath>
        <m:r>
          <w:rPr>
            <w:rFonts w:ascii="Cambria Math" w:eastAsiaTheme="minorEastAsia" w:hAnsi="Cambria Math"/>
          </w:rPr>
          <m:t xml:space="preserve"> с 13:10 до 13:50</m:t>
        </m:r>
        <m:r>
          <w:rPr>
            <w:rStyle w:val="aa"/>
            <w:rFonts w:ascii="Cambria Math" w:eastAsiaTheme="minorEastAsia" w:hAnsi="Cambria Math"/>
            <w:i/>
          </w:rPr>
          <w:footnoteReference w:id="3"/>
        </m:r>
      </m:oMath>
      <w:r>
        <w:rPr>
          <w:rFonts w:eastAsiaTheme="minorEastAsia"/>
          <w:i/>
        </w:rPr>
        <w:t>;</w:t>
      </w:r>
    </w:p>
    <w:p w14:paraId="081952B5" w14:textId="77777777" w:rsidR="001E2B83" w:rsidRPr="00386547" w:rsidRDefault="001E2B83" w:rsidP="00DF5227">
      <w:pPr>
        <w:jc w:val="both"/>
        <w:rPr>
          <w:rFonts w:eastAsiaTheme="minorEastAsia"/>
        </w:rPr>
      </w:pPr>
      <m:oMath>
        <m:r>
          <w:rPr>
            <w:rFonts w:ascii="Cambria Math" w:hAnsi="Cambria Math"/>
            <w:lang w:val="en-US"/>
          </w:rPr>
          <m:t>t</m:t>
        </m:r>
        <m:r>
          <w:rPr>
            <w:rFonts w:ascii="Cambria Math" w:eastAsiaTheme="minorEastAsia" w:hAnsi="Cambria Math"/>
          </w:rPr>
          <m:t xml:space="preserve">-время </m:t>
        </m:r>
        <m:d>
          <m:dPr>
            <m:ctrlPr>
              <w:rPr>
                <w:rFonts w:ascii="Cambria Math" w:eastAsiaTheme="minorEastAsia" w:hAnsi="Cambria Math"/>
                <w:i/>
              </w:rPr>
            </m:ctrlPr>
          </m:dPr>
          <m:e>
            <m:r>
              <w:rPr>
                <w:rFonts w:ascii="Cambria Math" w:eastAsiaTheme="minorEastAsia" w:hAnsi="Cambria Math"/>
              </w:rPr>
              <m:t>в минутах</m:t>
            </m:r>
          </m:e>
        </m:d>
        <m:r>
          <w:rPr>
            <w:rFonts w:ascii="Cambria Math" w:eastAsiaTheme="minorEastAsia" w:hAnsi="Cambria Math"/>
          </w:rPr>
          <m:t>, прошедшее с 13:10;</m:t>
        </m:r>
      </m:oMath>
      <w:r w:rsidRPr="00386547">
        <w:rPr>
          <w:rFonts w:eastAsiaTheme="minorEastAsia"/>
        </w:rPr>
        <w:t xml:space="preserve"> </w:t>
      </w:r>
    </w:p>
    <w:p w14:paraId="4E8698F5" w14:textId="77777777" w:rsidR="001E2B83" w:rsidRPr="00386547" w:rsidRDefault="00000000" w:rsidP="00DF5227">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after</m:t>
              </m:r>
            </m:e>
            <m:sub>
              <m:r>
                <w:rPr>
                  <w:rFonts w:ascii="Cambria Math" w:hAnsi="Cambria Math"/>
                  <w:lang w:val="en-US"/>
                </w:rPr>
                <m:t>t</m:t>
              </m:r>
            </m:sub>
          </m:sSub>
          <m:r>
            <w:rPr>
              <w:rFonts w:ascii="Cambria Math" w:hAnsi="Cambria Math"/>
            </w:rPr>
            <m:t xml:space="preserve">-бинарная переменная, которая принимает значение 1, если пресс релиз уже </m:t>
          </m:r>
        </m:oMath>
      </m:oMathPara>
    </w:p>
    <w:p w14:paraId="1CA6D97B" w14:textId="77777777" w:rsidR="001E2B83" w:rsidRPr="00386547" w:rsidRDefault="001E2B83" w:rsidP="00DF5227">
      <w:pPr>
        <w:jc w:val="both"/>
        <w:rPr>
          <w:rFonts w:eastAsiaTheme="minorEastAsia"/>
        </w:rPr>
      </w:pPr>
      <m:oMath>
        <m:r>
          <w:rPr>
            <w:rFonts w:ascii="Cambria Math" w:hAnsi="Cambria Math"/>
          </w:rPr>
          <m:t>опубликован, и 0 в противном случае</m:t>
        </m:r>
      </m:oMath>
      <w:r>
        <w:rPr>
          <w:rFonts w:eastAsiaTheme="minorEastAsia"/>
        </w:rPr>
        <w:t>;</w:t>
      </w:r>
    </w:p>
    <w:p w14:paraId="47F1FB6E" w14:textId="77777777" w:rsidR="001E2B83" w:rsidRPr="007D4566" w:rsidRDefault="00000000" w:rsidP="00DF5227">
      <w:pPr>
        <w:jc w:val="both"/>
        <w:rPr>
          <w:rFonts w:eastAsiaTheme="minorEastAsia"/>
        </w:rPr>
      </w:pPr>
      <m:oMath>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eastAsiaTheme="minorEastAsia" w:hAnsi="Cambria Math"/>
          </w:rPr>
          <m:t>-случайная ошибка</m:t>
        </m:r>
      </m:oMath>
      <w:r w:rsidR="001E2B83">
        <w:rPr>
          <w:rFonts w:eastAsiaTheme="minorEastAsia"/>
        </w:rPr>
        <w:t>.</w:t>
      </w:r>
    </w:p>
    <w:p w14:paraId="29478A32" w14:textId="13688072" w:rsidR="001E2B83" w:rsidRDefault="001E2B83" w:rsidP="00DF5227">
      <w:pPr>
        <w:pStyle w:val="ae"/>
        <w:jc w:val="both"/>
      </w:pPr>
      <w:r>
        <w:t xml:space="preserve">Получаем следующую </w:t>
      </w:r>
      <w:r w:rsidRPr="000062BE">
        <w:t>модель</w:t>
      </w:r>
      <w:r w:rsidR="00193747" w:rsidRPr="000062BE">
        <w:t xml:space="preserve"> (Табл. 3)</w:t>
      </w:r>
      <w:r w:rsidRPr="000062BE">
        <w:t>:</w:t>
      </w:r>
    </w:p>
    <w:p w14:paraId="388D74D5" w14:textId="77777777" w:rsidR="001E2B83" w:rsidRPr="00193747" w:rsidRDefault="00000000" w:rsidP="00DF5227">
      <w:pPr>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limLow>
            <m:limLowPr>
              <m:ctrlPr>
                <w:rPr>
                  <w:rFonts w:ascii="Cambria Math" w:hAnsi="Cambria Math"/>
                  <w:i/>
                  <w:lang w:val="en-US"/>
                </w:rPr>
              </m:ctrlPr>
            </m:limLowPr>
            <m:e>
              <m:r>
                <m:rPr>
                  <m:sty m:val="p"/>
                </m:rPr>
                <w:rPr>
                  <w:rFonts w:ascii="Cambria Math" w:hAnsi="Cambria Math"/>
                  <w:lang w:val="en-US"/>
                </w:rPr>
                <m:t>72805,5</m:t>
              </m:r>
            </m:e>
            <m:lim>
              <m:r>
                <w:rPr>
                  <w:rFonts w:ascii="Cambria Math" w:hAnsi="Cambria Math"/>
                  <w:lang w:val="en-US"/>
                </w:rPr>
                <m:t>(4,46)</m:t>
              </m:r>
            </m:lim>
          </m:limLow>
          <m:r>
            <w:rPr>
              <w:rFonts w:ascii="Cambria Math" w:hAnsi="Cambria Math"/>
              <w:lang w:val="en-US"/>
            </w:rPr>
            <m:t>+</m:t>
          </m:r>
          <m:limLow>
            <m:limLowPr>
              <m:ctrlPr>
                <w:rPr>
                  <w:rFonts w:ascii="Cambria Math" w:hAnsi="Cambria Math"/>
                  <w:i/>
                  <w:lang w:val="en-US"/>
                </w:rPr>
              </m:ctrlPr>
            </m:limLowPr>
            <m:e>
              <m:r>
                <m:rPr>
                  <m:sty m:val="p"/>
                </m:rPr>
                <w:rPr>
                  <w:rFonts w:ascii="Cambria Math" w:hAnsi="Cambria Math"/>
                  <w:lang w:val="en-US"/>
                </w:rPr>
                <m:t>6,95</m:t>
              </m:r>
            </m:e>
            <m:lim>
              <m:r>
                <w:rPr>
                  <w:rFonts w:ascii="Cambria Math" w:hAnsi="Cambria Math"/>
                  <w:lang w:val="en-US"/>
                </w:rPr>
                <m:t>(0,34)</m:t>
              </m:r>
            </m:lim>
          </m:limLow>
          <m:r>
            <w:rPr>
              <w:rFonts w:ascii="Cambria Math" w:hAnsi="Cambria Math"/>
            </w:rPr>
            <m:t>*t+</m:t>
          </m:r>
          <m:limLow>
            <m:limLowPr>
              <m:ctrlPr>
                <w:rPr>
                  <w:rFonts w:ascii="Cambria Math" w:hAnsi="Cambria Math"/>
                  <w:i/>
                  <w:lang w:val="en-US"/>
                </w:rPr>
              </m:ctrlPr>
            </m:limLowPr>
            <m:e>
              <m:r>
                <m:rPr>
                  <m:sty m:val="p"/>
                </m:rPr>
                <w:rPr>
                  <w:rFonts w:ascii="Cambria Math" w:hAnsi="Cambria Math"/>
                  <w:lang w:val="en-US"/>
                </w:rPr>
                <m:t>23,90</m:t>
              </m:r>
            </m:e>
            <m:lim>
              <m:r>
                <w:rPr>
                  <w:rFonts w:ascii="Cambria Math" w:hAnsi="Cambria Math"/>
                  <w:lang w:val="en-US"/>
                </w:rPr>
                <m:t>(50,71)</m:t>
              </m:r>
            </m:lim>
          </m:limLow>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m:t>
          </m:r>
          <m:limLow>
            <m:limLowPr>
              <m:ctrlPr>
                <w:rPr>
                  <w:rFonts w:ascii="Cambria Math" w:hAnsi="Cambria Math"/>
                  <w:i/>
                  <w:lang w:val="en-US"/>
                </w:rPr>
              </m:ctrlPr>
            </m:limLowPr>
            <m:e>
              <m:r>
                <m:rPr>
                  <m:sty m:val="p"/>
                </m:rPr>
                <w:rPr>
                  <w:rFonts w:ascii="Cambria Math" w:hAnsi="Cambria Math"/>
                  <w:lang w:val="en-US"/>
                </w:rPr>
                <m:t>6,65</m:t>
              </m:r>
            </m:e>
            <m:lim>
              <m:r>
                <w:rPr>
                  <w:rFonts w:ascii="Cambria Math" w:hAnsi="Cambria Math"/>
                  <w:lang w:val="en-US"/>
                </w:rPr>
                <m:t>(1,45)</m:t>
              </m:r>
            </m:lim>
          </m:limLow>
          <m:r>
            <m:rPr>
              <m:sty m:val="p"/>
            </m:rPr>
            <w:rPr>
              <w:rFonts w:ascii="Cambria Math" w:hAnsi="Cambria Math"/>
              <w:lang w:val="en-US"/>
            </w:rPr>
            <m:t>*</m:t>
          </m:r>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*t</m:t>
          </m:r>
        </m:oMath>
      </m:oMathPara>
    </w:p>
    <w:p w14:paraId="62C3C904" w14:textId="77777777" w:rsidR="00193747" w:rsidRDefault="00193747" w:rsidP="00DF5227">
      <w:pPr>
        <w:jc w:val="both"/>
        <w:rPr>
          <w:rFonts w:eastAsiaTheme="minorEastAsia"/>
        </w:rPr>
      </w:pPr>
    </w:p>
    <w:p w14:paraId="082D2B08" w14:textId="47D876EC" w:rsidR="00DF5227" w:rsidRDefault="00DF5227" w:rsidP="00DF5227">
      <w:pPr>
        <w:jc w:val="both"/>
        <w:rPr>
          <w:rFonts w:eastAsiaTheme="minorEastAsia"/>
        </w:rPr>
      </w:pPr>
      <w:r>
        <w:rPr>
          <w:rFonts w:eastAsiaTheme="minorEastAsia"/>
        </w:rPr>
        <w:t xml:space="preserve"> </w:t>
      </w:r>
    </w:p>
    <w:p w14:paraId="6456CBEB" w14:textId="77777777" w:rsidR="00DF5227" w:rsidRDefault="00DF5227" w:rsidP="00DF5227">
      <w:pPr>
        <w:jc w:val="both"/>
        <w:rPr>
          <w:rFonts w:eastAsiaTheme="minorEastAsia"/>
        </w:rPr>
      </w:pPr>
    </w:p>
    <w:tbl>
      <w:tblPr>
        <w:tblStyle w:val="ad"/>
        <w:tblW w:w="0" w:type="auto"/>
        <w:tblLook w:val="04A0" w:firstRow="1" w:lastRow="0" w:firstColumn="1" w:lastColumn="0" w:noHBand="0" w:noVBand="1"/>
      </w:tblPr>
      <w:tblGrid>
        <w:gridCol w:w="1869"/>
        <w:gridCol w:w="1869"/>
        <w:gridCol w:w="1869"/>
        <w:gridCol w:w="1869"/>
        <w:gridCol w:w="1869"/>
      </w:tblGrid>
      <w:tr w:rsidR="001E2B83" w14:paraId="2A246FFC" w14:textId="77777777" w:rsidTr="00603197">
        <w:tc>
          <w:tcPr>
            <w:tcW w:w="1869" w:type="dxa"/>
          </w:tcPr>
          <w:p w14:paraId="25C7F2F6" w14:textId="77777777" w:rsidR="001E2B83" w:rsidRDefault="001E2B83" w:rsidP="00DF5227">
            <w:pPr>
              <w:jc w:val="both"/>
              <w:rPr>
                <w:rFonts w:eastAsiaTheme="minorEastAsia"/>
              </w:rPr>
            </w:pPr>
            <w:r>
              <w:rPr>
                <w:rFonts w:eastAsiaTheme="minorEastAsia"/>
              </w:rPr>
              <w:t>Переменная</w:t>
            </w:r>
          </w:p>
        </w:tc>
        <w:tc>
          <w:tcPr>
            <w:tcW w:w="1869" w:type="dxa"/>
          </w:tcPr>
          <w:p w14:paraId="02C08A35" w14:textId="77777777" w:rsidR="001E2B83" w:rsidRPr="001E39DD" w:rsidRDefault="001E2B83" w:rsidP="00DF5227">
            <w:pPr>
              <w:jc w:val="both"/>
              <w:rPr>
                <w:rFonts w:eastAsiaTheme="minorEastAsia"/>
                <w:lang w:val="en-US"/>
              </w:rPr>
            </w:pPr>
            <w:r>
              <w:rPr>
                <w:rFonts w:eastAsiaTheme="minorEastAsia"/>
                <w:lang w:val="en-US"/>
              </w:rPr>
              <w:t>Const</w:t>
            </w:r>
          </w:p>
        </w:tc>
        <w:tc>
          <w:tcPr>
            <w:tcW w:w="1869" w:type="dxa"/>
          </w:tcPr>
          <w:p w14:paraId="2F82C7A1" w14:textId="77777777" w:rsidR="001E2B83" w:rsidRPr="001E39DD" w:rsidRDefault="001E2B83" w:rsidP="00DF5227">
            <w:pPr>
              <w:jc w:val="both"/>
              <w:rPr>
                <w:rFonts w:eastAsiaTheme="minorEastAsia"/>
                <w:lang w:val="en-US"/>
              </w:rPr>
            </w:pPr>
            <w:r>
              <w:rPr>
                <w:rFonts w:eastAsiaTheme="minorEastAsia"/>
                <w:lang w:val="en-US"/>
              </w:rPr>
              <w:t>t</w:t>
            </w:r>
          </w:p>
        </w:tc>
        <w:tc>
          <w:tcPr>
            <w:tcW w:w="1869" w:type="dxa"/>
          </w:tcPr>
          <w:p w14:paraId="4731440E" w14:textId="77777777" w:rsidR="001E2B83" w:rsidRPr="001E39DD" w:rsidRDefault="001E2B83" w:rsidP="00DF5227">
            <w:pPr>
              <w:jc w:val="both"/>
              <w:rPr>
                <w:rFonts w:eastAsiaTheme="minorEastAsia"/>
                <w:lang w:val="en-US"/>
              </w:rPr>
            </w:pPr>
            <w:r>
              <w:rPr>
                <w:rFonts w:eastAsiaTheme="minorEastAsia"/>
                <w:lang w:val="en-US"/>
              </w:rPr>
              <w:t>after</w:t>
            </w:r>
          </w:p>
        </w:tc>
        <w:tc>
          <w:tcPr>
            <w:tcW w:w="1869" w:type="dxa"/>
          </w:tcPr>
          <w:p w14:paraId="480CB264" w14:textId="77777777" w:rsidR="001E2B83" w:rsidRPr="001E39DD" w:rsidRDefault="001E2B83" w:rsidP="00DF5227">
            <w:pPr>
              <w:jc w:val="both"/>
              <w:rPr>
                <w:rFonts w:eastAsiaTheme="minorEastAsia"/>
                <w:lang w:val="en-US"/>
              </w:rPr>
            </w:pPr>
            <w:r>
              <w:rPr>
                <w:rFonts w:eastAsiaTheme="minorEastAsia"/>
                <w:lang w:val="en-US"/>
              </w:rPr>
              <w:t>after*t</w:t>
            </w:r>
          </w:p>
        </w:tc>
      </w:tr>
      <w:tr w:rsidR="001E2B83" w14:paraId="725B5B14" w14:textId="77777777" w:rsidTr="00603197">
        <w:tc>
          <w:tcPr>
            <w:tcW w:w="1869" w:type="dxa"/>
          </w:tcPr>
          <w:p w14:paraId="52E8DF3A" w14:textId="77777777" w:rsidR="001E2B83" w:rsidRDefault="001E2B83" w:rsidP="00DF5227">
            <w:pPr>
              <w:jc w:val="both"/>
              <w:rPr>
                <w:rFonts w:eastAsiaTheme="minorEastAsia"/>
              </w:rPr>
            </w:pPr>
            <w:r>
              <w:rPr>
                <w:rFonts w:eastAsiaTheme="minorEastAsia"/>
              </w:rPr>
              <w:lastRenderedPageBreak/>
              <w:t>Р-значение теста на значимость переменной</w:t>
            </w:r>
          </w:p>
        </w:tc>
        <w:tc>
          <w:tcPr>
            <w:tcW w:w="1869" w:type="dxa"/>
            <w:vAlign w:val="center"/>
          </w:tcPr>
          <w:p w14:paraId="4AC89541" w14:textId="77777777" w:rsidR="001E2B83" w:rsidRPr="001E39DD" w:rsidRDefault="001E2B83" w:rsidP="00DF5227">
            <w:pPr>
              <w:jc w:val="both"/>
              <w:rPr>
                <w:rFonts w:eastAsiaTheme="minorEastAsia"/>
                <w:b/>
                <w:bCs/>
              </w:rPr>
            </w:pPr>
            <w:r>
              <w:rPr>
                <w:rFonts w:eastAsiaTheme="minorEastAsia"/>
              </w:rPr>
              <w:t>1,11е-131</w:t>
            </w:r>
          </w:p>
        </w:tc>
        <w:tc>
          <w:tcPr>
            <w:tcW w:w="1869" w:type="dxa"/>
            <w:vAlign w:val="center"/>
          </w:tcPr>
          <w:p w14:paraId="0C12A8A5" w14:textId="77777777" w:rsidR="001E2B83" w:rsidRDefault="001E2B83" w:rsidP="00DF5227">
            <w:pPr>
              <w:jc w:val="both"/>
              <w:rPr>
                <w:rFonts w:eastAsiaTheme="minorEastAsia"/>
              </w:rPr>
            </w:pPr>
            <w:r>
              <w:rPr>
                <w:rFonts w:eastAsiaTheme="minorEastAsia"/>
              </w:rPr>
              <w:t>7,04е-022</w:t>
            </w:r>
          </w:p>
        </w:tc>
        <w:tc>
          <w:tcPr>
            <w:tcW w:w="1869" w:type="dxa"/>
            <w:vAlign w:val="center"/>
          </w:tcPr>
          <w:p w14:paraId="42DC871A" w14:textId="77777777" w:rsidR="001E2B83" w:rsidRDefault="001E2B83" w:rsidP="00DF5227">
            <w:pPr>
              <w:jc w:val="both"/>
              <w:rPr>
                <w:rFonts w:eastAsiaTheme="minorEastAsia"/>
              </w:rPr>
            </w:pPr>
            <w:r>
              <w:rPr>
                <w:rFonts w:eastAsiaTheme="minorEastAsia"/>
              </w:rPr>
              <w:t>0,6401</w:t>
            </w:r>
          </w:p>
        </w:tc>
        <w:tc>
          <w:tcPr>
            <w:tcW w:w="1869" w:type="dxa"/>
            <w:vAlign w:val="center"/>
          </w:tcPr>
          <w:p w14:paraId="2137BD06" w14:textId="77777777" w:rsidR="001E2B83" w:rsidRDefault="001E2B83" w:rsidP="00DF5227">
            <w:pPr>
              <w:keepNext/>
              <w:jc w:val="both"/>
              <w:rPr>
                <w:rFonts w:eastAsiaTheme="minorEastAsia"/>
              </w:rPr>
            </w:pPr>
            <w:r>
              <w:rPr>
                <w:rFonts w:eastAsiaTheme="minorEastAsia"/>
              </w:rPr>
              <w:t>4,76е-05</w:t>
            </w:r>
          </w:p>
        </w:tc>
      </w:tr>
    </w:tbl>
    <w:p w14:paraId="3F9D459A" w14:textId="442214B2" w:rsidR="00193747" w:rsidRDefault="00193747" w:rsidP="00DF5227">
      <w:pPr>
        <w:pStyle w:val="ab"/>
        <w:jc w:val="both"/>
      </w:pPr>
      <w:r>
        <w:t xml:space="preserve">Табл. </w:t>
      </w:r>
      <w:fldSimple w:instr=" SEQ Табл. \* ARABIC ">
        <w:r w:rsidR="003D4A25">
          <w:rPr>
            <w:noProof/>
          </w:rPr>
          <w:t>3</w:t>
        </w:r>
      </w:fldSimple>
      <w:r>
        <w:t>. Значимости переменных в модели</w:t>
      </w:r>
    </w:p>
    <w:p w14:paraId="318DCFA0" w14:textId="2130D185" w:rsidR="00193747" w:rsidRDefault="00193747" w:rsidP="00DF5227">
      <w:pPr>
        <w:pStyle w:val="ab"/>
        <w:jc w:val="both"/>
      </w:pPr>
      <w:r>
        <w:t>Источник: расчеты авторов</w:t>
      </w:r>
    </w:p>
    <w:p w14:paraId="35C20E8B" w14:textId="77777777" w:rsidR="001E2B83" w:rsidRDefault="001E2B83" w:rsidP="00DF5227">
      <w:pPr>
        <w:pStyle w:val="ae"/>
        <w:jc w:val="both"/>
      </w:pPr>
      <w:r>
        <w:rPr>
          <w:lang w:val="en-US"/>
        </w:rPr>
        <w:t>R</w:t>
      </w:r>
      <w:r w:rsidRPr="000731B4">
        <w:t>-</w:t>
      </w:r>
      <w:r>
        <w:t>квадрат = 0,78</w:t>
      </w:r>
    </w:p>
    <w:p w14:paraId="70B4C322" w14:textId="77777777" w:rsidR="001E2B83" w:rsidRDefault="001E2B83" w:rsidP="00DF5227">
      <w:pPr>
        <w:pStyle w:val="ae"/>
        <w:jc w:val="both"/>
      </w:pPr>
      <w:r>
        <w:t>Проводим тест на линейное ограничение:</w:t>
      </w:r>
    </w:p>
    <w:p w14:paraId="61AEEAFB" w14:textId="77777777" w:rsidR="001E2B83" w:rsidRDefault="001E2B83" w:rsidP="00DF5227">
      <w:pPr>
        <w:pStyle w:val="ae"/>
        <w:jc w:val="both"/>
      </w:pPr>
      <w:r>
        <w:t>Н</w:t>
      </w:r>
      <w:r w:rsidRPr="007D5DD6">
        <w:t>0</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=0</m:t>
        </m:r>
      </m:oMath>
    </w:p>
    <w:p w14:paraId="0E79944D" w14:textId="77777777" w:rsidR="001E2B83" w:rsidRDefault="001E2B83" w:rsidP="00DF5227">
      <w:pPr>
        <w:pStyle w:val="ae"/>
        <w:jc w:val="both"/>
      </w:pPr>
      <w:r>
        <w:t>Н1: иначе</w:t>
      </w:r>
    </w:p>
    <w:p w14:paraId="693AFDC6" w14:textId="77777777" w:rsidR="001E2B83" w:rsidRDefault="001E2B83" w:rsidP="00DF5227">
      <w:pPr>
        <w:pStyle w:val="ae"/>
        <w:jc w:val="both"/>
      </w:pPr>
      <w:r>
        <w:t>Соответствующее р-значение составляет 0,072. Значит, на уровне значимости 10% мы отвергаем нулевую гипотезу и склоняемся к наличию структурного сдвига, а на уровнях значимости в 1% или 5% - наоборот, склоняемся к выводу о его отсутствии. В связи с этим, можно заключить, что принятое 10 февраля решение оставить ключевую ставку неизменной можно считать немного неожиданным для агентов.</w:t>
      </w:r>
    </w:p>
    <w:p w14:paraId="172690CA" w14:textId="15F85895" w:rsidR="001E2B83" w:rsidRPr="00CD680D" w:rsidRDefault="001E2B83" w:rsidP="00DF5227">
      <w:pPr>
        <w:pStyle w:val="ae"/>
        <w:jc w:val="both"/>
      </w:pPr>
      <w:r>
        <w:t>Рассмотрим последствия предпринятой политики в модели ожидаемой и неожиданной ДКП в рамках МОЭ НМК</w:t>
      </w:r>
      <w:r w:rsidR="003D181B">
        <w:t xml:space="preserve"> </w:t>
      </w:r>
      <w:r w:rsidR="003D181B" w:rsidRPr="000062BE">
        <w:t>(Рис. 4)</w:t>
      </w:r>
      <w:r w:rsidRPr="000062BE">
        <w:t>.</w:t>
      </w:r>
      <w:r>
        <w:t xml:space="preserve"> </w:t>
      </w:r>
      <w:r w:rsidR="00CD680D">
        <w:t>В нашей модели исходное равновесие экономики представлено согласно сложившимся ожиданиям относительно решения по ключевой ставке</w:t>
      </w:r>
      <w:r w:rsidR="002924D2">
        <w:t xml:space="preserve"> (в данном случае, снижения)</w:t>
      </w:r>
      <w:r w:rsidR="00CD680D">
        <w:t>. В связи с этим изменения всех показателей будем фиксировать относительно некоторого ожидаемого уровня, а не относительно фактического на 13:30.</w:t>
      </w:r>
    </w:p>
    <w:p w14:paraId="312A92CD" w14:textId="77777777" w:rsidR="00860ECD" w:rsidRPr="00860ECD" w:rsidRDefault="001E2B83" w:rsidP="00DF5227">
      <w:pPr>
        <w:pStyle w:val="ae"/>
        <w:jc w:val="both"/>
        <w:rPr>
          <w:rFonts w:eastAsiaTheme="minorEastAsia"/>
        </w:rPr>
      </w:pPr>
      <m:oMathPara>
        <m:oMathParaPr>
          <m:jc m:val="left"/>
        </m:oMathParaPr>
        <m:oMath>
          <m:r>
            <m:rPr>
              <m:sty m:val="p"/>
            </m:rPr>
            <w:rPr>
              <w:rFonts w:ascii="Cambria Math" w:hAnsi="Cambria Math"/>
            </w:rPr>
            <m:t>ЦБ увеличивает ключевую ставку относительно ожидаемого уровня</m:t>
          </m:r>
          <m:r>
            <w:rPr>
              <w:rFonts w:ascii="Cambria Math" w:hAnsi="Cambria Math"/>
            </w:rPr>
            <m:t xml:space="preserve">⇒ </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P</m:t>
              </m:r>
            </m:den>
          </m:f>
          <m:r>
            <w:rPr>
              <w:rFonts w:ascii="Cambria Math" w:hAnsi="Cambria Math"/>
            </w:rPr>
            <m:t xml:space="preserve">↓  </m:t>
          </m:r>
          <m:r>
            <w:rPr>
              <w:rFonts w:ascii="Cambria Math" w:hAnsi="Cambria Math" w:cs="Cambria Math"/>
            </w:rPr>
            <m:t>⇒</m:t>
          </m:r>
          <m:r>
            <m:rPr>
              <m:sty m:val="p"/>
            </m:rPr>
            <w:rPr>
              <w:rFonts w:ascii="Cambria Math" w:hAnsi="Cambria Math"/>
            </w:rPr>
            <w:br/>
          </m:r>
        </m:oMath>
        <m:oMath>
          <m:r>
            <w:rPr>
              <w:rFonts w:ascii="Cambria Math" w:hAnsi="Cambria Math" w:cs="Cambria Math"/>
            </w:rPr>
            <m:t xml:space="preserve">⇒r↑∀Y,   LM↖, </m:t>
          </m:r>
          <m:r>
            <m:rPr>
              <m:sty m:val="p"/>
            </m:rPr>
            <w:rPr>
              <w:rFonts w:ascii="Cambria Math" w:hAnsi="Cambria Math" w:cs="Cambria Math"/>
            </w:rPr>
            <w:br/>
          </m:r>
        </m:oMath>
        <m:oMath>
          <m:r>
            <w:rPr>
              <w:rFonts w:ascii="Cambria Math" w:hAnsi="Cambria Math" w:cs="Cambria Math"/>
            </w:rPr>
            <m:t>где r-ставка, уравновешивающая денежный рынок</m:t>
          </m:r>
          <m:r>
            <m:rPr>
              <m:sty m:val="p"/>
            </m:rPr>
            <w:rPr>
              <w:rFonts w:ascii="Cambria Math" w:hAnsi="Cambria Math"/>
            </w:rPr>
            <w:br/>
          </m:r>
        </m:oMath>
        <m:oMath>
          <m:r>
            <w:rPr>
              <w:rFonts w:ascii="Cambria Math" w:hAnsi="Cambria Math"/>
            </w:rPr>
            <m:t>1) r↑ ⇒CF</m:t>
          </m:r>
          <m:d>
            <m:dPr>
              <m:ctrlPr>
                <w:rPr>
                  <w:rFonts w:ascii="Cambria Math" w:hAnsi="Cambria Math"/>
                  <w:i/>
                </w:rPr>
              </m:ctrlPr>
            </m:dPr>
            <m:e>
              <m:r>
                <w:rPr>
                  <w:rFonts w:ascii="Cambria Math" w:hAnsi="Cambria Math"/>
                </w:rPr>
                <m:t>r</m:t>
              </m:r>
            </m:e>
          </m:d>
          <m:r>
            <w:rPr>
              <w:rFonts w:ascii="Cambria Math" w:hAnsi="Cambria Math"/>
            </w:rPr>
            <m:t xml:space="preserve">↓ ⇒предложение национальной валюты↓ ⇒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r</m:t>
              </m:r>
            </m:sub>
          </m:sSub>
          <m:r>
            <w:rPr>
              <w:rFonts w:ascii="Cambria Math" w:hAnsi="Cambria Math"/>
            </w:rPr>
            <m:t>↑ ⇒</m:t>
          </m:r>
          <m:r>
            <w:rPr>
              <w:rFonts w:ascii="Cambria Math" w:hAnsi="Cambria Math"/>
              <w:lang w:val="en-US"/>
            </w:rPr>
            <m:t>NX</m:t>
          </m:r>
          <m:r>
            <w:rPr>
              <w:rFonts w:ascii="Cambria Math" w:hAnsi="Cambria Math"/>
            </w:rPr>
            <m:t>↓ ⇒</m:t>
          </m:r>
          <m:r>
            <w:rPr>
              <w:rFonts w:ascii="Cambria Math" w:hAnsi="Cambria Math"/>
              <w:lang w:val="en-US"/>
            </w:rPr>
            <m:t>Y</m:t>
          </m:r>
          <m:r>
            <w:rPr>
              <w:rFonts w:ascii="Cambria Math" w:hAnsi="Cambria Math"/>
            </w:rPr>
            <m:t>↓,</m:t>
          </m:r>
          <m:r>
            <m:rPr>
              <m:sty m:val="p"/>
            </m:rPr>
            <w:rPr>
              <w:rFonts w:ascii="Cambria Math" w:hAnsi="Cambria Math"/>
            </w:rPr>
            <w:br/>
          </m:r>
        </m:oMath>
        <m:oMath>
          <m:r>
            <w:rPr>
              <w:rFonts w:ascii="Cambria Math" w:hAnsi="Cambria Math"/>
            </w:rPr>
            <m:t xml:space="preserve">2) </m:t>
          </m:r>
          <m:r>
            <w:rPr>
              <w:rFonts w:ascii="Cambria Math" w:hAnsi="Cambria Math"/>
              <w:lang w:val="en-US"/>
            </w:rPr>
            <m:t>r</m:t>
          </m:r>
          <m:r>
            <w:rPr>
              <w:rFonts w:ascii="Cambria Math" w:hAnsi="Cambria Math"/>
            </w:rPr>
            <m:t>↑ ⇒</m:t>
          </m:r>
          <m:r>
            <w:rPr>
              <w:rFonts w:ascii="Cambria Math" w:hAnsi="Cambria Math"/>
              <w:lang w:val="en-US"/>
            </w:rPr>
            <m:t>I</m:t>
          </m:r>
          <m:r>
            <w:rPr>
              <w:rFonts w:ascii="Cambria Math" w:hAnsi="Cambria Math"/>
            </w:rPr>
            <m:t>↓ ⇒</m:t>
          </m:r>
          <m:r>
            <w:rPr>
              <w:rFonts w:ascii="Cambria Math" w:hAnsi="Cambria Math"/>
              <w:lang w:val="en-US"/>
            </w:rPr>
            <m:t>Y</m:t>
          </m:r>
          <m:r>
            <w:rPr>
              <w:rFonts w:ascii="Cambria Math" w:hAnsi="Cambria Math"/>
            </w:rPr>
            <m:t xml:space="preserve">↓. </m:t>
          </m:r>
          <m:r>
            <m:rPr>
              <m:sty m:val="p"/>
            </m:rPr>
            <w:rPr>
              <w:rFonts w:ascii="Cambria Math" w:hAnsi="Cambria Math"/>
            </w:rPr>
            <w:br/>
          </m:r>
        </m:oMath>
        <m:oMath>
          <m:r>
            <w:rPr>
              <w:rFonts w:ascii="Cambria Math" w:hAnsi="Cambria Math"/>
            </w:rPr>
            <m:t>Итого:</m:t>
          </m:r>
          <m:r>
            <w:rPr>
              <w:rFonts w:ascii="Cambria Math" w:hAnsi="Cambria Math"/>
              <w:lang w:val="en-US"/>
            </w:rPr>
            <m:t>r</m:t>
          </m:r>
          <m:r>
            <w:rPr>
              <w:rFonts w:ascii="Cambria Math" w:hAnsi="Cambria Math"/>
            </w:rPr>
            <m:t>↑ ⇒</m:t>
          </m:r>
          <m:r>
            <w:rPr>
              <w:rFonts w:ascii="Cambria Math" w:hAnsi="Cambria Math"/>
              <w:lang w:val="en-US"/>
            </w:rPr>
            <m:t>I</m:t>
          </m:r>
          <m:r>
            <w:rPr>
              <w:rFonts w:ascii="Cambria Math" w:hAnsi="Cambria Math"/>
            </w:rPr>
            <m:t xml:space="preserve"> ↓, </m:t>
          </m:r>
          <m:r>
            <w:rPr>
              <w:rFonts w:ascii="Cambria Math" w:hAnsi="Cambria Math"/>
              <w:lang w:val="en-US"/>
            </w:rPr>
            <m:t>NX</m:t>
          </m:r>
          <m:r>
            <w:rPr>
              <w:rFonts w:ascii="Cambria Math" w:hAnsi="Cambria Math"/>
            </w:rPr>
            <m:t>↓ ⇒</m:t>
          </m:r>
          <m:r>
            <w:rPr>
              <w:rFonts w:ascii="Cambria Math" w:hAnsi="Cambria Math"/>
              <w:lang w:val="en-US"/>
            </w:rPr>
            <m:t>Y</m:t>
          </m:r>
          <m:r>
            <w:rPr>
              <w:rFonts w:ascii="Cambria Math" w:hAnsi="Cambria Math"/>
            </w:rPr>
            <m:t xml:space="preserve">↓ </m:t>
          </m:r>
          <m:r>
            <w:rPr>
              <w:rFonts w:ascii="Cambria Math" w:hAnsi="Cambria Math" w:cs="Cambria Math"/>
            </w:rPr>
            <m:t>∀</m:t>
          </m:r>
          <m:r>
            <w:rPr>
              <w:rFonts w:ascii="Cambria Math" w:hAnsi="Cambria Math" w:cs="Cambria Math"/>
              <w:lang w:val="en-US"/>
            </w:rPr>
            <m:t>P</m:t>
          </m:r>
          <m:r>
            <w:rPr>
              <w:rFonts w:ascii="Cambria Math" w:hAnsi="Cambria Math"/>
            </w:rPr>
            <m:t xml:space="preserve"> ⇒</m:t>
          </m:r>
          <m:r>
            <w:rPr>
              <w:rFonts w:ascii="Cambria Math" w:hAnsi="Cambria Math"/>
              <w:lang w:val="en-US"/>
            </w:rPr>
            <m:t>AD</m:t>
          </m:r>
          <m:r>
            <w:rPr>
              <w:rFonts w:ascii="Cambria Math" w:hAnsi="Cambria Math"/>
            </w:rPr>
            <m:t xml:space="preserve"> </m:t>
          </m:r>
          <m:d>
            <m:dPr>
              <m:ctrlPr>
                <w:rPr>
                  <w:rFonts w:ascii="Cambria Math" w:hAnsi="Cambria Math"/>
                  <w:i/>
                  <w:lang w:val="en-US"/>
                </w:rPr>
              </m:ctrlPr>
            </m:dPr>
            <m:e>
              <m:r>
                <w:rPr>
                  <w:rFonts w:ascii="Cambria Math" w:hAnsi="Cambria Math"/>
                </w:rPr>
                <m:t>влево-вниз</m:t>
              </m:r>
            </m:e>
          </m:d>
          <m:r>
            <w:rPr>
              <w:rFonts w:ascii="Cambria Math" w:hAnsi="Cambria Math"/>
            </w:rPr>
            <m:t xml:space="preserve">, за 30 минут ценовые ожидания </m:t>
          </m:r>
        </m:oMath>
      </m:oMathPara>
    </w:p>
    <w:p w14:paraId="3D8D5286" w14:textId="45CF32AE" w:rsidR="001E2B83" w:rsidRPr="0005237D" w:rsidRDefault="00860ECD" w:rsidP="00DF5227">
      <w:pPr>
        <w:pStyle w:val="ae"/>
        <w:jc w:val="both"/>
        <w:rPr>
          <w:i/>
          <w:color w:val="000000" w:themeColor="text1"/>
        </w:rPr>
      </w:pPr>
      <m:oMathPara>
        <m:oMathParaPr>
          <m:jc m:val="left"/>
        </m:oMathParaPr>
        <m:oMath>
          <m:r>
            <w:rPr>
              <w:rFonts w:ascii="Cambria Math" w:hAnsi="Cambria Math"/>
            </w:rPr>
            <m:t>измениться не успевают;</m:t>
          </m:r>
          <m:r>
            <w:rPr>
              <w:rFonts w:ascii="Cambria Math" w:hAnsi="Cambria Math"/>
              <w:lang w:val="en-US"/>
            </w:rPr>
            <m:t xml:space="preserve">SRAS </m:t>
          </m:r>
          <m:r>
            <w:rPr>
              <w:rFonts w:ascii="Cambria Math" w:hAnsi="Cambria Math"/>
            </w:rPr>
            <m:t xml:space="preserve">не меняется  ⇒ </m:t>
          </m:r>
          <m:r>
            <w:rPr>
              <w:rFonts w:ascii="Cambria Math" w:hAnsi="Cambria Math"/>
              <w:lang w:val="en-US"/>
            </w:rPr>
            <m:t>P</m:t>
          </m:r>
          <m:r>
            <w:rPr>
              <w:rFonts w:ascii="Cambria Math" w:hAnsi="Cambria Math"/>
            </w:rPr>
            <m:t xml:space="preserve">↓, </m:t>
          </m:r>
          <m:r>
            <w:rPr>
              <w:rFonts w:ascii="Cambria Math" w:hAnsi="Cambria Math"/>
              <w:lang w:val="en-US"/>
            </w:rPr>
            <m:t>Y</m:t>
          </m:r>
          <m:r>
            <w:rPr>
              <w:rFonts w:ascii="Cambria Math" w:hAnsi="Cambria Math"/>
            </w:rPr>
            <m:t>↓</m:t>
          </m:r>
          <m:r>
            <m:rPr>
              <m:sty m:val="p"/>
            </m:rPr>
            <w:rPr>
              <w:rFonts w:ascii="Cambria Math" w:hAnsi="Cambria Math"/>
            </w:rPr>
            <w:br/>
          </m:r>
        </m:oMath>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r>
                <w:rPr>
                  <w:rFonts w:ascii="Cambria Math" w:hAnsi="Cambria Math"/>
                </w:rPr>
                <m:t>→</m:t>
              </m:r>
              <m:r>
                <w:rPr>
                  <w:rFonts w:ascii="Cambria Math" w:hAnsi="Cambria Math"/>
                  <w:lang w:val="en-US"/>
                </w:rPr>
                <m:t>B</m:t>
              </m:r>
            </m:sub>
          </m:sSub>
          <m:r>
            <w:rPr>
              <w:rFonts w:ascii="Cambria Math" w:hAnsi="Cambria Math"/>
            </w:rPr>
            <m:t>:</m:t>
          </m:r>
          <m:r>
            <w:rPr>
              <w:rFonts w:ascii="Cambria Math" w:hAnsi="Cambria Math"/>
              <w:lang w:val="en-US"/>
            </w:rPr>
            <m:t>Y</m:t>
          </m:r>
          <m:r>
            <w:rPr>
              <w:rFonts w:ascii="Cambria Math" w:hAnsi="Cambria Math"/>
            </w:rPr>
            <m:t xml:space="preserve"> ↓, </m:t>
          </m:r>
          <m:r>
            <w:rPr>
              <w:rFonts w:ascii="Cambria Math" w:hAnsi="Cambria Math"/>
              <w:lang w:val="en-US"/>
            </w:rPr>
            <m:t>C</m:t>
          </m:r>
          <m:r>
            <w:rPr>
              <w:rFonts w:ascii="Cambria Math" w:hAnsi="Cambria Math"/>
            </w:rPr>
            <m:t xml:space="preserve">↓, </m:t>
          </m:r>
          <m:r>
            <w:rPr>
              <w:rFonts w:ascii="Cambria Math" w:hAnsi="Cambria Math"/>
              <w:lang w:val="en-US"/>
            </w:rPr>
            <m:t>I</m:t>
          </m:r>
          <m:r>
            <w:rPr>
              <w:rFonts w:ascii="Cambria Math" w:hAnsi="Cambria Math"/>
            </w:rPr>
            <m:t>↓</m:t>
          </m:r>
          <m:d>
            <m:dPr>
              <m:ctrlPr>
                <w:rPr>
                  <w:rFonts w:ascii="Cambria Math" w:hAnsi="Cambria Math"/>
                  <w:i/>
                  <w:lang w:val="en-US"/>
                </w:rPr>
              </m:ctrlPr>
            </m:dPr>
            <m:e>
              <m:r>
                <w:rPr>
                  <w:rFonts w:ascii="Cambria Math" w:hAnsi="Cambria Math"/>
                  <w:lang w:val="en-US"/>
                </w:rPr>
                <m:t>r</m:t>
              </m:r>
              <m:r>
                <w:rPr>
                  <w:rFonts w:ascii="Cambria Math" w:hAnsi="Cambria Math"/>
                </w:rPr>
                <m:t xml:space="preserve"> ↑</m:t>
              </m:r>
            </m:e>
          </m:d>
          <m:r>
            <w:rPr>
              <w:rFonts w:ascii="Cambria Math" w:hAnsi="Cambria Math"/>
            </w:rPr>
            <m:t xml:space="preserve">, </m:t>
          </m:r>
          <m:r>
            <w:rPr>
              <w:rFonts w:ascii="Cambria Math" w:hAnsi="Cambria Math"/>
              <w:lang w:val="en-US"/>
            </w:rPr>
            <m:t>G</m:t>
          </m:r>
          <m:r>
            <w:rPr>
              <w:rFonts w:ascii="Cambria Math" w:hAnsi="Cambria Math"/>
            </w:rPr>
            <m:t xml:space="preserve"> ≡, </m:t>
          </m:r>
          <m:r>
            <w:rPr>
              <w:rFonts w:ascii="Cambria Math" w:hAnsi="Cambria Math"/>
              <w:lang w:val="en-US"/>
            </w:rPr>
            <m:t>NX</m:t>
          </m:r>
          <m:r>
            <w:rPr>
              <w:rFonts w:ascii="Cambria Math" w:hAnsi="Cambria Math"/>
            </w:rPr>
            <m:t>↓</m:t>
          </m:r>
          <m:d>
            <m:dPr>
              <m:ctrlPr>
                <w:rPr>
                  <w:rFonts w:ascii="Cambria Math" w:hAnsi="Cambria Math"/>
                  <w:i/>
                  <w:lang w:val="en-US"/>
                </w:rPr>
              </m:ctrlPr>
            </m:dPr>
            <m:e>
              <m:r>
                <w:rPr>
                  <w:rFonts w:ascii="Cambria Math" w:hAnsi="Cambria Math"/>
                  <w:lang w:val="en-US"/>
                </w:rPr>
                <m:t>CF</m:t>
              </m:r>
              <m:r>
                <w:rPr>
                  <w:rFonts w:ascii="Cambria Math" w:hAnsi="Cambria Math"/>
                </w:rPr>
                <m:t xml:space="preserve"> ↓,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r</m:t>
                  </m:r>
                </m:sub>
              </m:sSub>
              <m:r>
                <w:rPr>
                  <w:rFonts w:ascii="Cambria Math" w:hAnsi="Cambria Math"/>
                </w:rPr>
                <m:t xml:space="preserve"> ↑,  ↑</m:t>
              </m:r>
              <m:r>
                <w:rPr>
                  <w:rFonts w:ascii="Cambria Math" w:hAnsi="Cambria Math"/>
                  <w:lang w:val="en-US"/>
                </w:rPr>
                <m:t>ε</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r</m:t>
                  </m:r>
                </m:sub>
              </m:sSub>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P</m:t>
                      </m:r>
                    </m:e>
                    <m:sup>
                      <m:r>
                        <w:rPr>
                          <w:rFonts w:ascii="Cambria Math" w:hAnsi="Cambria Math"/>
                        </w:rPr>
                        <m:t>*</m:t>
                      </m:r>
                    </m:sup>
                  </m:sSup>
                </m:num>
                <m:den>
                  <m:r>
                    <w:rPr>
                      <w:rFonts w:ascii="Cambria Math" w:hAnsi="Cambria Math"/>
                      <w:lang w:val="en-US"/>
                    </w:rPr>
                    <m:t>P</m:t>
                  </m:r>
                </m:den>
              </m:f>
            </m:e>
          </m:d>
          <m:r>
            <w:rPr>
              <w:rFonts w:ascii="Cambria Math" w:hAnsi="Cambria Math"/>
            </w:rPr>
            <m:t xml:space="preserve">; </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P</m:t>
              </m:r>
            </m:den>
          </m:f>
          <m:r>
            <w:rPr>
              <w:rFonts w:ascii="Cambria Math" w:hAnsi="Cambria Math"/>
            </w:rPr>
            <m:t xml:space="preserve">↓. </m:t>
          </m:r>
          <m:r>
            <m:rPr>
              <m:sty m:val="p"/>
            </m:rPr>
            <w:rPr>
              <w:rFonts w:ascii="Cambria Math" w:hAnsi="Cambria Math"/>
            </w:rPr>
            <w:br/>
          </m:r>
        </m:oMath>
        <m:oMath>
          <m:r>
            <w:rPr>
              <w:rFonts w:ascii="Cambria Math" w:hAnsi="Cambria Math"/>
              <w:color w:val="000000" w:themeColor="text1"/>
            </w:rPr>
            <m:t xml:space="preserve">(так как в </m:t>
          </m:r>
          <m:r>
            <w:rPr>
              <w:rFonts w:ascii="Cambria Math" w:hAnsi="Cambria Math"/>
              <w:color w:val="000000" w:themeColor="text1"/>
              <w:lang w:val="en-US"/>
            </w:rPr>
            <m:t>SR</m:t>
          </m:r>
          <m:r>
            <w:rPr>
              <w:rFonts w:ascii="Cambria Math" w:hAnsi="Cambria Math"/>
              <w:color w:val="000000" w:themeColor="text1"/>
            </w:rPr>
            <m:t xml:space="preserve"> цены изменяются слабее валютных курсов)</m:t>
          </m:r>
          <m:r>
            <w:rPr>
              <w:rStyle w:val="aa"/>
              <w:rFonts w:ascii="Cambria Math" w:eastAsiaTheme="minorEastAsia" w:hAnsi="Cambria Math"/>
              <w:i/>
              <w:color w:val="000000" w:themeColor="text1"/>
              <w:lang w:val="en-US"/>
            </w:rPr>
            <w:footnoteReference w:id="4"/>
          </m:r>
          <m:r>
            <w:rPr>
              <w:rFonts w:ascii="Cambria Math" w:hAnsi="Cambria Math"/>
              <w:color w:val="000000" w:themeColor="text1"/>
            </w:rPr>
            <m:t xml:space="preserve"> </m:t>
          </m:r>
        </m:oMath>
      </m:oMathPara>
    </w:p>
    <w:p w14:paraId="71A3C0E8" w14:textId="77777777" w:rsidR="001E2B83" w:rsidRPr="0005237D" w:rsidRDefault="001E2B83" w:rsidP="00DF5227">
      <w:pPr>
        <w:jc w:val="both"/>
        <w:rPr>
          <w:rFonts w:eastAsiaTheme="minorEastAsia"/>
          <w:i/>
          <w:color w:val="000000" w:themeColor="text1"/>
        </w:rPr>
      </w:pPr>
    </w:p>
    <w:p w14:paraId="322C8981" w14:textId="6D16E1A8" w:rsidR="001E2B83" w:rsidRPr="007D5DD6" w:rsidRDefault="001E2B83" w:rsidP="00DF5227">
      <w:pPr>
        <w:pStyle w:val="ae"/>
        <w:jc w:val="both"/>
        <w:rPr>
          <w:rFonts w:eastAsiaTheme="minorEastAsia"/>
          <w:i/>
        </w:rPr>
      </w:pPr>
      <w:r>
        <w:t xml:space="preserve">Стоит заметить, что с проведением более жесткой ДКП текущий уровень цен </w:t>
      </w:r>
      <w:r w:rsidR="00CD680D">
        <w:t>снизился</w:t>
      </w:r>
      <w:r>
        <w:t xml:space="preserve"> до</w:t>
      </w:r>
      <w:r w:rsidR="00AC19C5">
        <w:t> </w:t>
      </w:r>
      <m:oMath>
        <m:sSub>
          <m:sSubPr>
            <m:ctrlPr>
              <w:rPr>
                <w:rFonts w:ascii="Cambria Math" w:hAnsi="Cambria Math"/>
                <w:i/>
              </w:rPr>
            </m:ctrlPr>
          </m:sSubPr>
          <m:e>
            <m:r>
              <w:rPr>
                <w:rFonts w:ascii="Cambria Math" w:hAnsi="Cambria Math"/>
                <w:lang w:val="en-US"/>
              </w:rPr>
              <m:t>P</m:t>
            </m:r>
            <m:ctrlPr>
              <w:rPr>
                <w:rFonts w:ascii="Cambria Math" w:hAnsi="Cambria Math"/>
                <w:i/>
                <w:lang w:val="en-US"/>
              </w:rPr>
            </m:ctrlPr>
          </m:e>
          <m:sub>
            <m:r>
              <w:rPr>
                <w:rFonts w:ascii="Cambria Math" w:hAnsi="Cambria Math"/>
              </w:rPr>
              <m:t>1</m:t>
            </m:r>
          </m:sub>
        </m:sSub>
        <m:r>
          <w:rPr>
            <w:rFonts w:ascii="Cambria Math" w:hAnsi="Cambria Math"/>
          </w:rPr>
          <m:t xml:space="preserve">. </m:t>
        </m:r>
      </m:oMath>
      <w:r>
        <w:t xml:space="preserve"> </w:t>
      </w:r>
      <w:r w:rsidR="00491E50">
        <w:t>П</w:t>
      </w:r>
      <w:r>
        <w:t>ри ожидаемом снижении ключевой ставк</w:t>
      </w:r>
      <w:r w:rsidR="00E63241">
        <w:t>и</w:t>
      </w:r>
      <w:r>
        <w:t xml:space="preserve"> цены бы </w:t>
      </w:r>
      <w:r w:rsidR="00CD680D">
        <w:t xml:space="preserve">остались на ожидаемом уровне </w:t>
      </w:r>
      <m:oMath>
        <m:sSub>
          <m:sSubPr>
            <m:ctrlPr>
              <w:rPr>
                <w:rFonts w:ascii="Cambria Math" w:hAnsi="Cambria Math"/>
                <w:i/>
              </w:rPr>
            </m:ctrlPr>
          </m:sSubPr>
          <m:e>
            <m:r>
              <w:rPr>
                <w:rFonts w:ascii="Cambria Math" w:hAnsi="Cambria Math"/>
                <w:lang w:val="en-US"/>
              </w:rPr>
              <m:t>P</m:t>
            </m:r>
            <m:ctrlPr>
              <w:rPr>
                <w:rFonts w:ascii="Cambria Math" w:hAnsi="Cambria Math"/>
                <w:i/>
                <w:lang w:val="en-US"/>
              </w:rPr>
            </m:ctrlPr>
          </m:e>
          <m:sub>
            <m:r>
              <w:rPr>
                <w:rFonts w:ascii="Cambria Math" w:hAnsi="Cambria Math"/>
              </w:rPr>
              <m:t>0</m:t>
            </m:r>
          </m:sub>
        </m:sSub>
        <m:r>
          <w:rPr>
            <w:rFonts w:ascii="Cambria Math" w:hAnsi="Cambria Math"/>
          </w:rPr>
          <m:t>.</m:t>
        </m:r>
      </m:oMath>
      <w:r>
        <w:rPr>
          <w:i/>
        </w:rPr>
        <w:t xml:space="preserve"> </w:t>
      </w:r>
      <w:r>
        <w:t>То есть отказ от снижения ключевой ставки действительно спас</w:t>
      </w:r>
      <w:r w:rsidRPr="007D5DD6">
        <w:t xml:space="preserve"> </w:t>
      </w:r>
      <w:r>
        <w:t>экономику от более высокой инфляции (в</w:t>
      </w:r>
      <w:r w:rsidR="00F20E16">
        <w:t> </w:t>
      </w:r>
      <w:r>
        <w:t xml:space="preserve">рамках модели). Однако </w:t>
      </w:r>
      <w:r w:rsidR="00327773">
        <w:t xml:space="preserve">если бы </w:t>
      </w:r>
      <w:r>
        <w:t>экономические агенты</w:t>
      </w:r>
      <w:r w:rsidR="00327773">
        <w:t xml:space="preserve"> </w:t>
      </w:r>
      <w:r w:rsidR="00860ECD">
        <w:t>в первоначальный момент времени</w:t>
      </w:r>
      <w:r w:rsidR="00327773">
        <w:t xml:space="preserve"> не</w:t>
      </w:r>
      <w:r w:rsidR="00F20E16">
        <w:t> </w:t>
      </w:r>
      <w:r>
        <w:t>ожид</w:t>
      </w:r>
      <w:r w:rsidR="00327773">
        <w:t>али её</w:t>
      </w:r>
      <w:r>
        <w:t xml:space="preserve"> снижения, </w:t>
      </w:r>
      <w:r w:rsidR="000C7C71">
        <w:t xml:space="preserve">то они </w:t>
      </w:r>
      <w:r w:rsidR="00860ECD">
        <w:t xml:space="preserve">изначально </w:t>
      </w:r>
      <w:r>
        <w:t xml:space="preserve">сформировали </w:t>
      </w:r>
      <w:r w:rsidR="00860ECD">
        <w:t xml:space="preserve">бы </w:t>
      </w:r>
      <w:r w:rsidR="000C7C71">
        <w:t xml:space="preserve">менее </w:t>
      </w:r>
      <w:r>
        <w:t xml:space="preserve">высокие инфляционные ожидания, что </w:t>
      </w:r>
      <w:r w:rsidR="000C7C71">
        <w:t xml:space="preserve">в итоге </w:t>
      </w:r>
      <w:r>
        <w:t xml:space="preserve">привело </w:t>
      </w:r>
      <w:r w:rsidR="000C7C71">
        <w:t xml:space="preserve">бы </w:t>
      </w:r>
      <w:r>
        <w:t xml:space="preserve">к </w:t>
      </w:r>
      <w:r w:rsidR="000C7C71">
        <w:t>еще более низким ценам и достижению потенциального выпуска</w:t>
      </w:r>
      <w:r w:rsidR="00580572">
        <w:t xml:space="preserve"> (точка </w:t>
      </w:r>
      <w:r w:rsidR="00580572">
        <w:rPr>
          <w:lang w:val="en-US"/>
        </w:rPr>
        <w:t>C</w:t>
      </w:r>
      <w:r w:rsidR="00580572">
        <w:t>)</w:t>
      </w:r>
      <w:r>
        <w:t xml:space="preserve">. </w:t>
      </w:r>
      <w:r w:rsidR="000C7C71">
        <w:t xml:space="preserve">Возможно, именно поэтому в </w:t>
      </w:r>
      <w:r w:rsidR="002924D2">
        <w:t>последних</w:t>
      </w:r>
      <w:r w:rsidR="000C7C71">
        <w:t xml:space="preserve"> </w:t>
      </w:r>
      <w:r w:rsidR="004610E6">
        <w:t>п</w:t>
      </w:r>
      <w:r w:rsidR="000C7C71">
        <w:t>ресс-релиз</w:t>
      </w:r>
      <w:r w:rsidR="002924D2">
        <w:t>ах</w:t>
      </w:r>
      <w:r w:rsidR="000C7C71">
        <w:t xml:space="preserve"> ЦБ указ</w:t>
      </w:r>
      <w:r w:rsidR="002924D2">
        <w:t>ыв</w:t>
      </w:r>
      <w:r w:rsidR="000C7C71">
        <w:t>ал на</w:t>
      </w:r>
      <w:r w:rsidR="00F20E16">
        <w:t> </w:t>
      </w:r>
      <w:r w:rsidR="000C7C71">
        <w:t xml:space="preserve">возможное ужесточение </w:t>
      </w:r>
      <w:r w:rsidR="000731B4">
        <w:t>проводимой ДКП в дальнейшем</w:t>
      </w:r>
      <w:r w:rsidR="00580572">
        <w:t>:</w:t>
      </w:r>
      <w:r w:rsidR="000731B4">
        <w:t xml:space="preserve"> чтобы исключить </w:t>
      </w:r>
      <w:proofErr w:type="spellStart"/>
      <w:r w:rsidR="000731B4">
        <w:t>проинфляционные</w:t>
      </w:r>
      <w:proofErr w:type="spellEnd"/>
      <w:r w:rsidR="000731B4">
        <w:t xml:space="preserve"> </w:t>
      </w:r>
      <w:r w:rsidR="002924D2">
        <w:t>риски</w:t>
      </w:r>
      <w:r w:rsidR="000731B4">
        <w:t xml:space="preserve">, вызванные </w:t>
      </w:r>
      <w:r w:rsidR="00580572">
        <w:t>ожиданием снижения ставки.</w:t>
      </w:r>
      <w:r w:rsidR="000C7C71">
        <w:t xml:space="preserve"> </w:t>
      </w:r>
      <w:r w:rsidR="00580572">
        <w:t>Помимо этого, п</w:t>
      </w:r>
      <w:r>
        <w:t xml:space="preserve">олучение не такой высокой </w:t>
      </w:r>
      <w:r>
        <w:lastRenderedPageBreak/>
        <w:t>инфляции сейчас несколько</w:t>
      </w:r>
      <w:r w:rsidRPr="007D5DD6">
        <w:t xml:space="preserve"> </w:t>
      </w:r>
      <w:r>
        <w:t>снизит и будущие инфляционные ожидания (поскольку в России они от</w:t>
      </w:r>
      <w:r w:rsidR="004F4134">
        <w:t> </w:t>
      </w:r>
      <w:r>
        <w:t xml:space="preserve">части формируются адаптивно), что </w:t>
      </w:r>
      <w:r w:rsidR="00580572" w:rsidRPr="00860ECD">
        <w:rPr>
          <w:noProof/>
        </w:rPr>
        <w:drawing>
          <wp:anchor distT="0" distB="0" distL="114300" distR="114300" simplePos="0" relativeHeight="251671552" behindDoc="0" locked="0" layoutInCell="1" allowOverlap="1" wp14:anchorId="474DD581" wp14:editId="4FF5C3FF">
            <wp:simplePos x="0" y="0"/>
            <wp:positionH relativeFrom="column">
              <wp:posOffset>1905</wp:posOffset>
            </wp:positionH>
            <wp:positionV relativeFrom="paragraph">
              <wp:posOffset>430530</wp:posOffset>
            </wp:positionV>
            <wp:extent cx="5464175" cy="4450080"/>
            <wp:effectExtent l="0" t="0" r="3175" b="7620"/>
            <wp:wrapThrough wrapText="bothSides">
              <wp:wrapPolygon edited="0">
                <wp:start x="0" y="0"/>
                <wp:lineTo x="0" y="21545"/>
                <wp:lineTo x="21537" y="21545"/>
                <wp:lineTo x="21537" y="0"/>
                <wp:lineTo x="0" y="0"/>
              </wp:wrapPolygon>
            </wp:wrapThrough>
            <wp:docPr id="6681208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4175" cy="4450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0572">
        <w:t>также</w:t>
      </w:r>
      <w:r>
        <w:t xml:space="preserve"> отразится на стабилизации уровня цен в будущем. </w:t>
      </w:r>
    </w:p>
    <w:p w14:paraId="71A3F233" w14:textId="3E3A39F6" w:rsidR="001E2B83" w:rsidRPr="007D5DD6" w:rsidRDefault="001E2B83" w:rsidP="001E2B83">
      <w:pPr>
        <w:rPr>
          <w:rFonts w:eastAsiaTheme="minorEastAsia"/>
          <w:i/>
          <w:color w:val="000000" w:themeColor="text1"/>
        </w:rPr>
      </w:pPr>
    </w:p>
    <w:p w14:paraId="398F94A6" w14:textId="34C7A326" w:rsidR="001E2B83" w:rsidRPr="007D5DD6" w:rsidRDefault="001E2B83" w:rsidP="001E2B83">
      <w:pPr>
        <w:rPr>
          <w:rFonts w:eastAsiaTheme="minorEastAsia"/>
          <w:i/>
          <w:color w:val="000000" w:themeColor="text1"/>
        </w:rPr>
      </w:pPr>
    </w:p>
    <w:p w14:paraId="5446838A" w14:textId="6252CD85" w:rsidR="001E2B83" w:rsidRPr="007D5DD6" w:rsidRDefault="001E2B83" w:rsidP="001E2B83">
      <w:pPr>
        <w:rPr>
          <w:rFonts w:eastAsiaTheme="minorEastAsia"/>
          <w:i/>
          <w:color w:val="000000" w:themeColor="text1"/>
        </w:rPr>
      </w:pPr>
    </w:p>
    <w:p w14:paraId="303119CE" w14:textId="26B46B65" w:rsidR="001E2B83" w:rsidRPr="007D5DD6" w:rsidRDefault="001E2B83" w:rsidP="001E2B83">
      <w:pPr>
        <w:rPr>
          <w:rFonts w:eastAsiaTheme="minorEastAsia"/>
          <w:i/>
          <w:color w:val="000000" w:themeColor="text1"/>
        </w:rPr>
      </w:pPr>
    </w:p>
    <w:p w14:paraId="66B7B10D" w14:textId="33091AFC" w:rsidR="001E2B83" w:rsidRPr="007D5DD6" w:rsidRDefault="001E2B83" w:rsidP="001E2B83">
      <w:pPr>
        <w:rPr>
          <w:rFonts w:eastAsiaTheme="minorEastAsia"/>
          <w:i/>
          <w:color w:val="000000" w:themeColor="text1"/>
        </w:rPr>
      </w:pPr>
    </w:p>
    <w:p w14:paraId="301028EC" w14:textId="09F43462" w:rsidR="001E2B83" w:rsidRPr="007D5DD6" w:rsidRDefault="001E2B83" w:rsidP="001E2B83">
      <w:pPr>
        <w:rPr>
          <w:rFonts w:eastAsiaTheme="minorEastAsia"/>
          <w:i/>
          <w:color w:val="000000" w:themeColor="text1"/>
        </w:rPr>
      </w:pPr>
    </w:p>
    <w:p w14:paraId="76FEC078" w14:textId="7EF39695" w:rsidR="001E2B83" w:rsidRPr="007D5DD6" w:rsidRDefault="001E2B83" w:rsidP="001E2B83">
      <w:pPr>
        <w:rPr>
          <w:rFonts w:eastAsiaTheme="minorEastAsia"/>
          <w:i/>
          <w:color w:val="000000" w:themeColor="text1"/>
        </w:rPr>
      </w:pPr>
    </w:p>
    <w:p w14:paraId="262ABA86" w14:textId="250BDF7C" w:rsidR="001E2B83" w:rsidRPr="007D5DD6" w:rsidRDefault="001E2B83" w:rsidP="001E2B83">
      <w:pPr>
        <w:rPr>
          <w:rFonts w:eastAsiaTheme="minorEastAsia"/>
          <w:i/>
          <w:color w:val="000000" w:themeColor="text1"/>
        </w:rPr>
      </w:pPr>
    </w:p>
    <w:p w14:paraId="50427521" w14:textId="678E0176" w:rsidR="001E2B83" w:rsidRDefault="001E2B83" w:rsidP="001E2B83">
      <w:pPr>
        <w:rPr>
          <w:rFonts w:eastAsiaTheme="minorEastAsia"/>
          <w:i/>
          <w:color w:val="000000" w:themeColor="text1"/>
        </w:rPr>
      </w:pPr>
    </w:p>
    <w:p w14:paraId="209453A6" w14:textId="01B9B27A" w:rsidR="001E2B83" w:rsidRDefault="00580572" w:rsidP="001E2B83">
      <w:r w:rsidRPr="000062BE">
        <w:rPr>
          <w:noProof/>
        </w:rPr>
        <mc:AlternateContent>
          <mc:Choice Requires="wps">
            <w:drawing>
              <wp:anchor distT="0" distB="0" distL="114300" distR="114300" simplePos="0" relativeHeight="251666432" behindDoc="0" locked="0" layoutInCell="1" allowOverlap="1" wp14:anchorId="3D06B264" wp14:editId="73407178">
                <wp:simplePos x="0" y="0"/>
                <wp:positionH relativeFrom="margin">
                  <wp:posOffset>137160</wp:posOffset>
                </wp:positionH>
                <wp:positionV relativeFrom="paragraph">
                  <wp:posOffset>1929765</wp:posOffset>
                </wp:positionV>
                <wp:extent cx="5888990" cy="635"/>
                <wp:effectExtent l="0" t="0" r="0" b="0"/>
                <wp:wrapThrough wrapText="bothSides">
                  <wp:wrapPolygon edited="0">
                    <wp:start x="0" y="0"/>
                    <wp:lineTo x="0" y="20057"/>
                    <wp:lineTo x="21521" y="20057"/>
                    <wp:lineTo x="21521" y="0"/>
                    <wp:lineTo x="0" y="0"/>
                  </wp:wrapPolygon>
                </wp:wrapThrough>
                <wp:docPr id="4" name="Надпись 4"/>
                <wp:cNvGraphicFramePr/>
                <a:graphic xmlns:a="http://schemas.openxmlformats.org/drawingml/2006/main">
                  <a:graphicData uri="http://schemas.microsoft.com/office/word/2010/wordprocessingShape">
                    <wps:wsp>
                      <wps:cNvSpPr txBox="1"/>
                      <wps:spPr>
                        <a:xfrm>
                          <a:off x="0" y="0"/>
                          <a:ext cx="5888990" cy="635"/>
                        </a:xfrm>
                        <a:prstGeom prst="rect">
                          <a:avLst/>
                        </a:prstGeom>
                        <a:solidFill>
                          <a:prstClr val="white"/>
                        </a:solidFill>
                        <a:ln>
                          <a:noFill/>
                        </a:ln>
                      </wps:spPr>
                      <wps:txbx>
                        <w:txbxContent>
                          <w:p w14:paraId="49DB6F89" w14:textId="324A253B" w:rsidR="00193747" w:rsidRPr="00DF0F5B" w:rsidRDefault="00193747" w:rsidP="00193747">
                            <w:pPr>
                              <w:pStyle w:val="ab"/>
                              <w:rPr>
                                <w:noProof/>
                              </w:rPr>
                            </w:pPr>
                            <w:r w:rsidRPr="000062BE">
                              <w:t xml:space="preserve">Рисунок </w:t>
                            </w:r>
                            <w:fldSimple w:instr=" SEQ Рисунок \* ARABIC ">
                              <w:r w:rsidR="00101D35" w:rsidRPr="000062BE">
                                <w:rPr>
                                  <w:noProof/>
                                </w:rPr>
                                <w:t>4</w:t>
                              </w:r>
                            </w:fldSimple>
                            <w:r w:rsidRPr="000062BE">
                              <w:t xml:space="preserve">. </w:t>
                            </w:r>
                            <w:r w:rsidR="00580572" w:rsidRPr="000062BE">
                              <w:t>Н</w:t>
                            </w:r>
                            <w:r w:rsidRPr="000062BE">
                              <w:t>еожиданная ДКП в МОЭ НМК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06B264" id="Надпись 4" o:spid="_x0000_s1028" type="#_x0000_t202" style="position:absolute;margin-left:10.8pt;margin-top:151.95pt;width:463.7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" stroked="f">
                <v:textbox style="mso-fit-shape-to-text:t" inset="0,0,0,0">
                  <w:txbxContent>
                    <w:p w14:paraId="49DB6F89" w14:textId="324A253B" w:rsidR="00193747" w:rsidRPr="00DF0F5B" w:rsidRDefault="00193747" w:rsidP="00193747">
                      <w:pPr>
                        <w:pStyle w:val="ab"/>
                        <w:rPr>
                          <w:noProof/>
                        </w:rPr>
                      </w:pPr>
                      <w:r w:rsidRPr="000062BE">
                        <w:t xml:space="preserve">Рисунок </w:t>
                      </w:r>
                      <w:fldSimple w:instr=" SEQ Рисунок \* ARABIC ">
                        <w:r w:rsidR="00101D35" w:rsidRPr="000062BE">
                          <w:rPr>
                            <w:noProof/>
                          </w:rPr>
                          <w:t>4</w:t>
                        </w:r>
                      </w:fldSimple>
                      <w:r w:rsidRPr="000062BE">
                        <w:t xml:space="preserve">. </w:t>
                      </w:r>
                      <w:r w:rsidR="00580572" w:rsidRPr="000062BE">
                        <w:t>Н</w:t>
                      </w:r>
                      <w:r w:rsidRPr="000062BE">
                        <w:t>еожиданная ДКП в МОЭ НМК</w:t>
                      </w:r>
                    </w:p>
                  </w:txbxContent>
                </v:textbox>
                <w10:wrap type="through" anchorx="margin"/>
              </v:shape>
            </w:pict>
          </mc:Fallback>
        </mc:AlternateContent>
      </w:r>
    </w:p>
    <w:p w14:paraId="7559C6EA" w14:textId="77777777" w:rsidR="001E2B83" w:rsidRDefault="001E2B83" w:rsidP="006669E5">
      <w:pPr>
        <w:pStyle w:val="2"/>
      </w:pPr>
      <w:r>
        <w:t>17.03.23</w:t>
      </w:r>
    </w:p>
    <w:p w14:paraId="10310761" w14:textId="1715D169" w:rsidR="001E2B83" w:rsidRDefault="001E2B83" w:rsidP="00DF5227">
      <w:pPr>
        <w:pStyle w:val="ae"/>
        <w:jc w:val="both"/>
      </w:pPr>
      <w:r w:rsidRPr="00193747">
        <w:rPr>
          <w:rStyle w:val="af"/>
        </w:rPr>
        <w:t>17 марта 2023 года Банк России принял решение сохранить ключевую ставку на уровне 7,50% годовых</w:t>
      </w:r>
      <w:r w:rsidRPr="00193747">
        <w:rPr>
          <w:rStyle w:val="af"/>
        </w:rPr>
        <w:footnoteReference w:id="5"/>
      </w:r>
      <w:r w:rsidRPr="00193747">
        <w:rPr>
          <w:rStyle w:val="af"/>
        </w:rPr>
        <w:t>. В целом с предыдущего заседания Совета директоров «баланс рисков для</w:t>
      </w:r>
      <w:r w:rsidR="003800BA">
        <w:rPr>
          <w:rStyle w:val="af"/>
        </w:rPr>
        <w:t> </w:t>
      </w:r>
      <w:r w:rsidRPr="00193747">
        <w:rPr>
          <w:rStyle w:val="af"/>
        </w:rPr>
        <w:t>инфляции существенно не изменился», и ценовые ожидания предприятий и населения все также остаются на повышенном уровне. В связи с этим, на заседании ЦБ РФ формулирует те же планы касательно будущих решений по ключевой ставке: её возможное повышение при усилении существующих</w:t>
      </w:r>
      <w:r>
        <w:t xml:space="preserve"> </w:t>
      </w:r>
      <w:proofErr w:type="spellStart"/>
      <w:r>
        <w:t>проинфляционных</w:t>
      </w:r>
      <w:proofErr w:type="spellEnd"/>
      <w:r>
        <w:t xml:space="preserve"> рисков. ЦБ РФ при проведении планируемой монетарной политики по-прежнему прогнозирует возвращение годовой инфляции к </w:t>
      </w:r>
      <w:r w:rsidR="00193747">
        <w:t>5–7</w:t>
      </w:r>
      <w:r>
        <w:t xml:space="preserve">% к концу 2023 года и 4% в 2024 году. </w:t>
      </w:r>
    </w:p>
    <w:p w14:paraId="43F4DE31" w14:textId="226BCA60" w:rsidR="001E2B83" w:rsidRDefault="001E2B83" w:rsidP="00DF5227">
      <w:pPr>
        <w:pStyle w:val="ae"/>
        <w:jc w:val="both"/>
      </w:pPr>
      <w:r>
        <w:t xml:space="preserve">Построим график динамики котировок валютных фьючерсных контрактов </w:t>
      </w:r>
      <w:r>
        <w:rPr>
          <w:lang w:val="en-US"/>
        </w:rPr>
        <w:t>USD</w:t>
      </w:r>
      <w:r w:rsidRPr="005549EF">
        <w:t>/</w:t>
      </w:r>
      <w:r>
        <w:rPr>
          <w:lang w:val="en-US"/>
        </w:rPr>
        <w:t>RUB</w:t>
      </w:r>
      <w:r w:rsidRPr="005549EF">
        <w:t xml:space="preserve"> </w:t>
      </w:r>
      <w:r>
        <w:t>в 30-минутном окне данного пресс-релиза Банка России, который был опубликован 17 марта в 13:30</w:t>
      </w:r>
      <w:r w:rsidR="003D181B">
        <w:t xml:space="preserve"> </w:t>
      </w:r>
      <w:r w:rsidR="003D181B" w:rsidRPr="000062BE">
        <w:t>(Рис. 5)</w:t>
      </w:r>
      <w:r w:rsidRPr="000062BE">
        <w:t>.</w:t>
      </w:r>
    </w:p>
    <w:p w14:paraId="3CC168EF" w14:textId="77777777" w:rsidR="00193747" w:rsidRDefault="001E2B83" w:rsidP="00193747">
      <w:pPr>
        <w:keepNext/>
      </w:pPr>
      <w:r>
        <w:rPr>
          <w:noProof/>
        </w:rPr>
        <w:lastRenderedPageBreak/>
        <w:drawing>
          <wp:inline distT="0" distB="0" distL="0" distR="0" wp14:anchorId="394451CE" wp14:editId="648DE386">
            <wp:extent cx="5940425" cy="2832735"/>
            <wp:effectExtent l="0" t="0" r="3175" b="5715"/>
            <wp:docPr id="2041380770" name="Диаграмма 1">
              <a:extLst xmlns:a="http://schemas.openxmlformats.org/drawingml/2006/main">
                <a:ext uri="{FF2B5EF4-FFF2-40B4-BE49-F238E27FC236}">
                  <a16:creationId xmlns:a16="http://schemas.microsoft.com/office/drawing/2014/main" id="{115C830B-5492-0C40-A7C5-99D0070569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0D0B1E1" w14:textId="5CBAD876" w:rsidR="003D181B" w:rsidRDefault="00193747" w:rsidP="00193747">
      <w:pPr>
        <w:pStyle w:val="ab"/>
      </w:pPr>
      <w:r>
        <w:t xml:space="preserve">Рисунок </w:t>
      </w:r>
      <w:fldSimple w:instr=" SEQ Рисунок \* ARABIC ">
        <w:r w:rsidR="00101D35">
          <w:rPr>
            <w:noProof/>
          </w:rPr>
          <w:t>5</w:t>
        </w:r>
      </w:fldSimple>
      <w:r>
        <w:t xml:space="preserve">. Динамика котировки трехмесячных валютных фьючерсов </w:t>
      </w:r>
      <w:r>
        <w:rPr>
          <w:lang w:val="en-US"/>
        </w:rPr>
        <w:t>USD</w:t>
      </w:r>
      <w:r w:rsidRPr="003D181B">
        <w:t>/</w:t>
      </w:r>
      <w:r>
        <w:rPr>
          <w:lang w:val="en-US"/>
        </w:rPr>
        <w:t>RUB</w:t>
      </w:r>
      <w:r w:rsidRPr="003D181B">
        <w:t xml:space="preserve"> 17.03.23</w:t>
      </w:r>
    </w:p>
    <w:p w14:paraId="23FCE25B" w14:textId="47F025ED" w:rsidR="001E2B83" w:rsidRPr="003D181B" w:rsidRDefault="003D181B" w:rsidP="00193747">
      <w:pPr>
        <w:pStyle w:val="ab"/>
      </w:pPr>
      <w:r w:rsidRPr="000062BE">
        <w:t>Источник:</w:t>
      </w:r>
      <w:r w:rsidR="002924D2" w:rsidRPr="002924D2">
        <w:t xml:space="preserve"> https://www.finam.ru/profile/mosbirzha-fyuchersy/si/export/</w:t>
      </w:r>
    </w:p>
    <w:p w14:paraId="37848DC2" w14:textId="6AAA261A" w:rsidR="001E2B83" w:rsidRDefault="001E2B83" w:rsidP="00DF5227">
      <w:pPr>
        <w:pStyle w:val="ae"/>
        <w:jc w:val="both"/>
        <w:rPr>
          <w:rFonts w:eastAsiaTheme="minorEastAsia"/>
        </w:rPr>
      </w:pPr>
      <w:r>
        <w:t xml:space="preserve">В данном случае «монетарный сюрприз» составил 0,18%. Согласно </w:t>
      </w:r>
      <w:r w:rsidR="003D181B" w:rsidRPr="000062BE">
        <w:rPr>
          <w:color w:val="000000" w:themeColor="text1"/>
        </w:rPr>
        <w:t>Рис. 5</w:t>
      </w:r>
      <w:r>
        <w:t>, особых изменений в цене фьючерсов не наблюдается, поэтому предварительно можно сказать об</w:t>
      </w:r>
      <w:r w:rsidR="00AD603E">
        <w:t> </w:t>
      </w:r>
      <w:r>
        <w:t xml:space="preserve">ожидаемом сохранении ключевой ставки.  Аналогично, предшествующему случаю, предположим </w:t>
      </w:r>
      <w:r>
        <w:rPr>
          <w:rFonts w:eastAsiaTheme="minorEastAsia"/>
        </w:rPr>
        <w:t>тренд-стационарность временного ряда котировки фьючерса</w:t>
      </w:r>
      <w:r w:rsidRPr="007D4566">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lang w:val="en-US"/>
              </w:rPr>
              <m:t>t</m:t>
            </m:r>
          </m:sub>
        </m:sSub>
      </m:oMath>
      <w:r>
        <w:rPr>
          <w:rFonts w:eastAsiaTheme="minorEastAsia"/>
        </w:rPr>
        <w:t xml:space="preserve">, который подвергся структурному сдвигу после публикации пресс-релиза. </w:t>
      </w:r>
    </w:p>
    <w:p w14:paraId="733F1700" w14:textId="77777777" w:rsidR="001E2B83" w:rsidRPr="007D4566" w:rsidRDefault="001E2B83" w:rsidP="00DF5227">
      <w:pPr>
        <w:pStyle w:val="ae"/>
        <w:jc w:val="both"/>
        <w:rPr>
          <w:rFonts w:eastAsiaTheme="minorEastAsia"/>
        </w:rPr>
      </w:pPr>
      <w:r>
        <w:rPr>
          <w:rFonts w:eastAsiaTheme="minorEastAsia"/>
        </w:rPr>
        <w:t xml:space="preserve">Оценим следующую модель множественной регрессии котировки фьючерса </w:t>
      </w:r>
      <w:r>
        <w:rPr>
          <w:rFonts w:eastAsiaTheme="minorEastAsia"/>
          <w:lang w:val="en-US"/>
        </w:rPr>
        <w:t>USD</w:t>
      </w:r>
      <w:r w:rsidRPr="007D4566">
        <w:rPr>
          <w:rFonts w:eastAsiaTheme="minorEastAsia"/>
        </w:rPr>
        <w:t>/</w:t>
      </w:r>
      <w:r>
        <w:rPr>
          <w:rFonts w:eastAsiaTheme="minorEastAsia"/>
          <w:lang w:val="en-US"/>
        </w:rPr>
        <w:t>RUB</w:t>
      </w:r>
      <w:r>
        <w:rPr>
          <w:rFonts w:eastAsiaTheme="minorEastAsia"/>
        </w:rPr>
        <w:t>:</w:t>
      </w:r>
    </w:p>
    <w:p w14:paraId="56625ECC" w14:textId="77777777" w:rsidR="001E2B83" w:rsidRPr="00DE7BC4" w:rsidRDefault="00000000" w:rsidP="00DF5227">
      <w:pPr>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after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16DBA56F" w14:textId="77777777" w:rsidR="001E2B83" w:rsidRPr="00DE7BC4" w:rsidRDefault="00000000" w:rsidP="00DF5227">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eastAsiaTheme="minorEastAsia" w:hAnsi="Cambria Math"/>
            </w:rPr>
            <m:t xml:space="preserve">-котировка фьючерса </m:t>
          </m:r>
          <m:r>
            <w:rPr>
              <w:rFonts w:ascii="Cambria Math" w:eastAsiaTheme="minorEastAsia" w:hAnsi="Cambria Math"/>
              <w:lang w:val="en-US"/>
            </w:rPr>
            <m:t>USD/RUB(</m:t>
          </m:r>
          <m:r>
            <w:rPr>
              <w:rFonts w:ascii="Cambria Math" w:eastAsiaTheme="minorEastAsia" w:hAnsi="Cambria Math"/>
            </w:rPr>
            <m:t>в десятых долях копеек</m:t>
          </m:r>
          <m:r>
            <w:rPr>
              <w:rFonts w:ascii="Cambria Math" w:eastAsiaTheme="minorEastAsia" w:hAnsi="Cambria Math"/>
              <w:lang w:val="en-US"/>
            </w:rPr>
            <m:t>)</m:t>
          </m:r>
          <m:r>
            <w:rPr>
              <w:rFonts w:ascii="Cambria Math" w:eastAsiaTheme="minorEastAsia" w:hAnsi="Cambria Math"/>
            </w:rPr>
            <m:t>, рассматриваемая в период</m:t>
          </m:r>
        </m:oMath>
      </m:oMathPara>
    </w:p>
    <w:p w14:paraId="03664754" w14:textId="77777777" w:rsidR="001E2B83" w:rsidRPr="00386547" w:rsidRDefault="001E2B83" w:rsidP="00DF5227">
      <w:pPr>
        <w:jc w:val="both"/>
        <w:rPr>
          <w:rFonts w:eastAsiaTheme="minorEastAsia"/>
          <w:i/>
        </w:rPr>
      </w:pPr>
      <m:oMath>
        <m:r>
          <w:rPr>
            <w:rFonts w:ascii="Cambria Math" w:eastAsiaTheme="minorEastAsia" w:hAnsi="Cambria Math"/>
          </w:rPr>
          <m:t xml:space="preserve"> с 13:10 до 13:50</m:t>
        </m:r>
      </m:oMath>
      <w:r>
        <w:rPr>
          <w:rFonts w:eastAsiaTheme="minorEastAsia"/>
          <w:i/>
        </w:rPr>
        <w:t>;</w:t>
      </w:r>
    </w:p>
    <w:p w14:paraId="05CB173E" w14:textId="77777777" w:rsidR="001E2B83" w:rsidRPr="00386547" w:rsidRDefault="001E2B83" w:rsidP="00DF5227">
      <w:pPr>
        <w:jc w:val="both"/>
        <w:rPr>
          <w:rFonts w:eastAsiaTheme="minorEastAsia"/>
        </w:rPr>
      </w:pPr>
      <m:oMath>
        <m:r>
          <w:rPr>
            <w:rFonts w:ascii="Cambria Math" w:hAnsi="Cambria Math"/>
          </w:rPr>
          <m:t>t</m:t>
        </m:r>
        <m:r>
          <w:rPr>
            <w:rFonts w:ascii="Cambria Math" w:eastAsiaTheme="minorEastAsia" w:hAnsi="Cambria Math"/>
          </w:rPr>
          <m:t xml:space="preserve">-время </m:t>
        </m:r>
        <m:d>
          <m:dPr>
            <m:ctrlPr>
              <w:rPr>
                <w:rFonts w:ascii="Cambria Math" w:eastAsiaTheme="minorEastAsia" w:hAnsi="Cambria Math"/>
                <w:i/>
              </w:rPr>
            </m:ctrlPr>
          </m:dPr>
          <m:e>
            <m:r>
              <w:rPr>
                <w:rFonts w:ascii="Cambria Math" w:eastAsiaTheme="minorEastAsia" w:hAnsi="Cambria Math"/>
              </w:rPr>
              <m:t>в минутах</m:t>
            </m:r>
          </m:e>
        </m:d>
        <m:r>
          <w:rPr>
            <w:rFonts w:ascii="Cambria Math" w:eastAsiaTheme="minorEastAsia" w:hAnsi="Cambria Math"/>
          </w:rPr>
          <m:t>, прошедшее с 13:10;</m:t>
        </m:r>
      </m:oMath>
      <w:r w:rsidRPr="00386547">
        <w:rPr>
          <w:rFonts w:eastAsiaTheme="minorEastAsia"/>
        </w:rPr>
        <w:t xml:space="preserve"> </w:t>
      </w:r>
    </w:p>
    <w:p w14:paraId="5B476210" w14:textId="77777777" w:rsidR="001E2B83" w:rsidRPr="00386547" w:rsidRDefault="00000000" w:rsidP="00DF5227">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 xml:space="preserve">-бинарная переменная, которая принимает значение 1, если пресс релиз уже </m:t>
          </m:r>
        </m:oMath>
      </m:oMathPara>
    </w:p>
    <w:p w14:paraId="5C89F706" w14:textId="77777777" w:rsidR="001E2B83" w:rsidRPr="00386547" w:rsidRDefault="001E2B83" w:rsidP="00DF5227">
      <w:pPr>
        <w:jc w:val="both"/>
        <w:rPr>
          <w:rFonts w:eastAsiaTheme="minorEastAsia"/>
        </w:rPr>
      </w:pPr>
      <m:oMath>
        <m:r>
          <w:rPr>
            <w:rFonts w:ascii="Cambria Math" w:hAnsi="Cambria Math"/>
          </w:rPr>
          <m:t>опубликован, и 0 в противном случае</m:t>
        </m:r>
      </m:oMath>
      <w:r>
        <w:rPr>
          <w:rFonts w:eastAsiaTheme="minorEastAsia"/>
        </w:rPr>
        <w:t>;</w:t>
      </w:r>
    </w:p>
    <w:p w14:paraId="33D67AA5" w14:textId="77777777" w:rsidR="001E2B83" w:rsidRPr="00386547" w:rsidRDefault="00000000" w:rsidP="00DF5227">
      <w:pPr>
        <w:jc w:val="both"/>
        <w:rPr>
          <w:rFonts w:eastAsiaTheme="minorEastAsia"/>
        </w:rPr>
      </w:pPr>
      <m:oMath>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eastAsiaTheme="minorEastAsia" w:hAnsi="Cambria Math"/>
          </w:rPr>
          <m:t>-случайная ошибка</m:t>
        </m:r>
      </m:oMath>
      <w:r w:rsidR="001E2B83">
        <w:rPr>
          <w:rFonts w:eastAsiaTheme="minorEastAsia"/>
        </w:rPr>
        <w:t>.</w:t>
      </w:r>
    </w:p>
    <w:p w14:paraId="462BE123" w14:textId="014D3C1D" w:rsidR="001E2B83" w:rsidRPr="00193747" w:rsidRDefault="001E2B83" w:rsidP="00193747">
      <w:pPr>
        <w:pStyle w:val="ae"/>
      </w:pPr>
      <w:r w:rsidRPr="00193747">
        <w:t>Получаем следующую оценку</w:t>
      </w:r>
      <w:r w:rsidR="00193747">
        <w:t xml:space="preserve"> (</w:t>
      </w:r>
      <w:r w:rsidR="00193747" w:rsidRPr="000062BE">
        <w:t>Табл. 4)</w:t>
      </w:r>
      <w:r w:rsidRPr="000062BE">
        <w:t>:</w:t>
      </w:r>
    </w:p>
    <w:p w14:paraId="0ED14EF1" w14:textId="62EBD59A" w:rsidR="003D181B" w:rsidRDefault="00000000" w:rsidP="001E2B83">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lang w:val="en-US"/>
                </w:rPr>
                <m:t>t</m:t>
              </m:r>
            </m:sub>
          </m:sSub>
          <m:r>
            <w:rPr>
              <w:rFonts w:ascii="Cambria Math" w:hAnsi="Cambria Math"/>
            </w:rPr>
            <m:t>=</m:t>
          </m:r>
          <m:limLow>
            <m:limLowPr>
              <m:ctrlPr>
                <w:rPr>
                  <w:rFonts w:ascii="Cambria Math" w:hAnsi="Cambria Math"/>
                  <w:i/>
                  <w:lang w:val="en-US"/>
                </w:rPr>
              </m:ctrlPr>
            </m:limLowPr>
            <m:e>
              <m:r>
                <m:rPr>
                  <m:sty m:val="p"/>
                </m:rPr>
                <w:rPr>
                  <w:rFonts w:ascii="Cambria Math" w:hAnsi="Cambria Math"/>
                  <w:lang w:val="en-US"/>
                </w:rPr>
                <m:t>76349,7</m:t>
              </m:r>
            </m:e>
            <m:lim>
              <m:r>
                <w:rPr>
                  <w:rFonts w:ascii="Cambria Math" w:hAnsi="Cambria Math"/>
                  <w:lang w:val="en-US"/>
                </w:rPr>
                <m:t>(20,16)</m:t>
              </m:r>
            </m:lim>
          </m:limLow>
          <m:r>
            <w:rPr>
              <w:rFonts w:ascii="Cambria Math" w:hAnsi="Cambria Math"/>
              <w:lang w:val="en-US"/>
            </w:rPr>
            <m:t>+</m:t>
          </m:r>
          <m:limLow>
            <m:limLowPr>
              <m:ctrlPr>
                <w:rPr>
                  <w:rFonts w:ascii="Cambria Math" w:hAnsi="Cambria Math"/>
                  <w:i/>
                  <w:lang w:val="en-US"/>
                </w:rPr>
              </m:ctrlPr>
            </m:limLowPr>
            <m:e>
              <m:r>
                <m:rPr>
                  <m:sty m:val="p"/>
                </m:rPr>
                <w:rPr>
                  <w:rFonts w:ascii="Cambria Math" w:hAnsi="Cambria Math"/>
                  <w:lang w:val="en-US"/>
                </w:rPr>
                <m:t>7,26</m:t>
              </m:r>
            </m:e>
            <m:lim>
              <m:r>
                <w:rPr>
                  <w:rFonts w:ascii="Cambria Math" w:hAnsi="Cambria Math"/>
                  <w:lang w:val="en-US"/>
                </w:rPr>
                <m:t>(1,51)</m:t>
              </m:r>
            </m:lim>
          </m:limLow>
          <m:r>
            <w:rPr>
              <w:rFonts w:ascii="Cambria Math" w:hAnsi="Cambria Math"/>
            </w:rPr>
            <m:t>*t+</m:t>
          </m:r>
          <m:limLow>
            <m:limLowPr>
              <m:ctrlPr>
                <w:rPr>
                  <w:rFonts w:ascii="Cambria Math" w:hAnsi="Cambria Math"/>
                  <w:i/>
                  <w:lang w:val="en-US"/>
                </w:rPr>
              </m:ctrlPr>
            </m:limLowPr>
            <m:e>
              <m:r>
                <m:rPr>
                  <m:sty m:val="p"/>
                </m:rPr>
                <w:rPr>
                  <w:rFonts w:ascii="Cambria Math" w:hAnsi="Cambria Math"/>
                  <w:lang w:val="en-US"/>
                </w:rPr>
                <m:t>32,03</m:t>
              </m:r>
            </m:e>
            <m:lim>
              <m:r>
                <w:rPr>
                  <w:rFonts w:ascii="Cambria Math" w:hAnsi="Cambria Math"/>
                  <w:lang w:val="en-US"/>
                </w:rPr>
                <m:t>(32,09)</m:t>
              </m:r>
            </m:lim>
          </m:limLow>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m:t>
          </m:r>
          <m:limLow>
            <m:limLowPr>
              <m:ctrlPr>
                <w:rPr>
                  <w:rFonts w:ascii="Cambria Math" w:hAnsi="Cambria Math"/>
                  <w:i/>
                  <w:lang w:val="en-US"/>
                </w:rPr>
              </m:ctrlPr>
            </m:limLowPr>
            <m:e>
              <m:r>
                <m:rPr>
                  <m:sty m:val="p"/>
                </m:rPr>
                <w:rPr>
                  <w:rFonts w:ascii="Cambria Math" w:hAnsi="Cambria Math"/>
                  <w:lang w:val="en-US"/>
                </w:rPr>
                <m:t>2,87</m:t>
              </m:r>
            </m:e>
            <m:lim>
              <m:r>
                <w:rPr>
                  <w:rFonts w:ascii="Cambria Math" w:hAnsi="Cambria Math"/>
                  <w:lang w:val="en-US"/>
                </w:rPr>
                <m:t>(1,66)</m:t>
              </m:r>
            </m:lim>
          </m:limLow>
          <m:r>
            <m:rPr>
              <m:sty m:val="p"/>
            </m:rPr>
            <w:rPr>
              <w:rFonts w:ascii="Cambria Math" w:hAnsi="Cambria Math"/>
              <w:lang w:val="en-US"/>
            </w:rPr>
            <m:t>*</m:t>
          </m:r>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*t</m:t>
          </m:r>
        </m:oMath>
      </m:oMathPara>
    </w:p>
    <w:tbl>
      <w:tblPr>
        <w:tblStyle w:val="ad"/>
        <w:tblW w:w="0" w:type="auto"/>
        <w:tblLook w:val="04A0" w:firstRow="1" w:lastRow="0" w:firstColumn="1" w:lastColumn="0" w:noHBand="0" w:noVBand="1"/>
      </w:tblPr>
      <w:tblGrid>
        <w:gridCol w:w="1869"/>
        <w:gridCol w:w="1869"/>
        <w:gridCol w:w="1869"/>
        <w:gridCol w:w="1869"/>
        <w:gridCol w:w="1869"/>
      </w:tblGrid>
      <w:tr w:rsidR="001E2B83" w14:paraId="5A85E806" w14:textId="77777777" w:rsidTr="00603197">
        <w:tc>
          <w:tcPr>
            <w:tcW w:w="1869" w:type="dxa"/>
          </w:tcPr>
          <w:p w14:paraId="7A1AF9AE" w14:textId="77777777" w:rsidR="001E2B83" w:rsidRDefault="001E2B83" w:rsidP="00603197">
            <w:pPr>
              <w:rPr>
                <w:rFonts w:eastAsiaTheme="minorEastAsia"/>
              </w:rPr>
            </w:pPr>
            <w:r>
              <w:rPr>
                <w:rFonts w:eastAsiaTheme="minorEastAsia"/>
              </w:rPr>
              <w:t>Переменная</w:t>
            </w:r>
          </w:p>
        </w:tc>
        <w:tc>
          <w:tcPr>
            <w:tcW w:w="1869" w:type="dxa"/>
          </w:tcPr>
          <w:p w14:paraId="77E98BEF" w14:textId="77777777" w:rsidR="001E2B83" w:rsidRPr="001E39DD" w:rsidRDefault="001E2B83" w:rsidP="00603197">
            <w:pPr>
              <w:rPr>
                <w:rFonts w:eastAsiaTheme="minorEastAsia"/>
                <w:lang w:val="en-US"/>
              </w:rPr>
            </w:pPr>
            <w:r>
              <w:rPr>
                <w:rFonts w:eastAsiaTheme="minorEastAsia"/>
                <w:lang w:val="en-US"/>
              </w:rPr>
              <w:t>const</w:t>
            </w:r>
          </w:p>
        </w:tc>
        <w:tc>
          <w:tcPr>
            <w:tcW w:w="1869" w:type="dxa"/>
          </w:tcPr>
          <w:p w14:paraId="55AA3640" w14:textId="77777777" w:rsidR="001E2B83" w:rsidRPr="001E39DD" w:rsidRDefault="001E2B83" w:rsidP="00603197">
            <w:pPr>
              <w:rPr>
                <w:rFonts w:eastAsiaTheme="minorEastAsia"/>
                <w:lang w:val="en-US"/>
              </w:rPr>
            </w:pPr>
            <w:r>
              <w:rPr>
                <w:rFonts w:eastAsiaTheme="minorEastAsia"/>
                <w:lang w:val="en-US"/>
              </w:rPr>
              <w:t>t</w:t>
            </w:r>
          </w:p>
        </w:tc>
        <w:tc>
          <w:tcPr>
            <w:tcW w:w="1869" w:type="dxa"/>
          </w:tcPr>
          <w:p w14:paraId="7DF01AC6" w14:textId="77777777" w:rsidR="001E2B83" w:rsidRPr="001E39DD" w:rsidRDefault="001E2B83" w:rsidP="00603197">
            <w:pPr>
              <w:rPr>
                <w:rFonts w:eastAsiaTheme="minorEastAsia"/>
                <w:lang w:val="en-US"/>
              </w:rPr>
            </w:pPr>
            <w:r>
              <w:rPr>
                <w:rFonts w:eastAsiaTheme="minorEastAsia"/>
                <w:lang w:val="en-US"/>
              </w:rPr>
              <w:t>after</w:t>
            </w:r>
          </w:p>
        </w:tc>
        <w:tc>
          <w:tcPr>
            <w:tcW w:w="1869" w:type="dxa"/>
          </w:tcPr>
          <w:p w14:paraId="7F4022D9" w14:textId="77777777" w:rsidR="001E2B83" w:rsidRPr="001E39DD" w:rsidRDefault="001E2B83" w:rsidP="00603197">
            <w:pPr>
              <w:rPr>
                <w:rFonts w:eastAsiaTheme="minorEastAsia"/>
                <w:lang w:val="en-US"/>
              </w:rPr>
            </w:pPr>
            <w:r>
              <w:rPr>
                <w:rFonts w:eastAsiaTheme="minorEastAsia"/>
                <w:lang w:val="en-US"/>
              </w:rPr>
              <w:t>after*t</w:t>
            </w:r>
          </w:p>
        </w:tc>
      </w:tr>
      <w:tr w:rsidR="001E2B83" w14:paraId="4DEA7591" w14:textId="77777777" w:rsidTr="00603197">
        <w:tc>
          <w:tcPr>
            <w:tcW w:w="1869" w:type="dxa"/>
          </w:tcPr>
          <w:p w14:paraId="5E231E7F" w14:textId="77777777" w:rsidR="001E2B83" w:rsidRDefault="001E2B83" w:rsidP="00603197">
            <w:pPr>
              <w:rPr>
                <w:rFonts w:eastAsiaTheme="minorEastAsia"/>
              </w:rPr>
            </w:pPr>
            <w:r>
              <w:rPr>
                <w:rFonts w:eastAsiaTheme="minorEastAsia"/>
              </w:rPr>
              <w:t>Р-значение теста на значимость переменной</w:t>
            </w:r>
          </w:p>
        </w:tc>
        <w:tc>
          <w:tcPr>
            <w:tcW w:w="1869" w:type="dxa"/>
            <w:vAlign w:val="center"/>
          </w:tcPr>
          <w:p w14:paraId="0455D2B2" w14:textId="77777777" w:rsidR="001E2B83" w:rsidRPr="001E39DD" w:rsidRDefault="001E2B83" w:rsidP="00603197">
            <w:pPr>
              <w:rPr>
                <w:rFonts w:eastAsiaTheme="minorEastAsia"/>
                <w:b/>
                <w:bCs/>
              </w:rPr>
            </w:pPr>
            <w:r>
              <w:rPr>
                <w:rFonts w:eastAsiaTheme="minorEastAsia"/>
              </w:rPr>
              <w:t>5,37е-105</w:t>
            </w:r>
          </w:p>
        </w:tc>
        <w:tc>
          <w:tcPr>
            <w:tcW w:w="1869" w:type="dxa"/>
            <w:vAlign w:val="center"/>
          </w:tcPr>
          <w:p w14:paraId="6B80A0FF" w14:textId="77777777" w:rsidR="001E2B83" w:rsidRDefault="001E2B83" w:rsidP="00603197">
            <w:pPr>
              <w:rPr>
                <w:rFonts w:eastAsiaTheme="minorEastAsia"/>
              </w:rPr>
            </w:pPr>
            <w:r>
              <w:rPr>
                <w:rFonts w:eastAsiaTheme="minorEastAsia"/>
              </w:rPr>
              <w:t>2,51-05</w:t>
            </w:r>
          </w:p>
        </w:tc>
        <w:tc>
          <w:tcPr>
            <w:tcW w:w="1869" w:type="dxa"/>
            <w:vAlign w:val="center"/>
          </w:tcPr>
          <w:p w14:paraId="40AD4887" w14:textId="77777777" w:rsidR="001E2B83" w:rsidRDefault="001E2B83" w:rsidP="00603197">
            <w:pPr>
              <w:rPr>
                <w:rFonts w:eastAsiaTheme="minorEastAsia"/>
              </w:rPr>
            </w:pPr>
            <w:r>
              <w:rPr>
                <w:rFonts w:eastAsiaTheme="minorEastAsia"/>
              </w:rPr>
              <w:t>0,3247</w:t>
            </w:r>
          </w:p>
        </w:tc>
        <w:tc>
          <w:tcPr>
            <w:tcW w:w="1869" w:type="dxa"/>
            <w:vAlign w:val="center"/>
          </w:tcPr>
          <w:p w14:paraId="52C4407A" w14:textId="77777777" w:rsidR="001E2B83" w:rsidRDefault="001E2B83" w:rsidP="00193747">
            <w:pPr>
              <w:keepNext/>
              <w:rPr>
                <w:rFonts w:eastAsiaTheme="minorEastAsia"/>
              </w:rPr>
            </w:pPr>
            <w:r>
              <w:rPr>
                <w:rFonts w:eastAsiaTheme="minorEastAsia"/>
              </w:rPr>
              <w:t>0,0925</w:t>
            </w:r>
          </w:p>
        </w:tc>
      </w:tr>
    </w:tbl>
    <w:p w14:paraId="2B2CDDC8" w14:textId="587C86A5" w:rsidR="00193747" w:rsidRDefault="00193747">
      <w:pPr>
        <w:pStyle w:val="ab"/>
      </w:pPr>
      <w:r w:rsidRPr="000062BE">
        <w:t xml:space="preserve">Табл. </w:t>
      </w:r>
      <w:fldSimple w:instr=" SEQ Табл. \* ARABIC ">
        <w:r w:rsidR="003D4A25" w:rsidRPr="000062BE">
          <w:rPr>
            <w:noProof/>
          </w:rPr>
          <w:t>4</w:t>
        </w:r>
      </w:fldSimple>
      <w:r w:rsidRPr="000062BE">
        <w:t>. Значимости переменных в модели</w:t>
      </w:r>
    </w:p>
    <w:p w14:paraId="36AD0F12" w14:textId="77777777" w:rsidR="001E2B83" w:rsidRDefault="001E2B83" w:rsidP="001E2B83">
      <w:pPr>
        <w:rPr>
          <w:rFonts w:eastAsiaTheme="minorEastAsia"/>
        </w:rPr>
      </w:pPr>
      <w:r>
        <w:rPr>
          <w:rFonts w:eastAsiaTheme="minorEastAsia"/>
          <w:lang w:val="en-US"/>
        </w:rPr>
        <w:t>R</w:t>
      </w:r>
      <w:r w:rsidRPr="003D4A25">
        <w:rPr>
          <w:rFonts w:eastAsiaTheme="minorEastAsia"/>
        </w:rPr>
        <w:t>-</w:t>
      </w:r>
      <w:r>
        <w:rPr>
          <w:rFonts w:eastAsiaTheme="minorEastAsia"/>
        </w:rPr>
        <w:t>квадрат = 0,82</w:t>
      </w:r>
    </w:p>
    <w:p w14:paraId="044C0796" w14:textId="77777777" w:rsidR="002924D2" w:rsidRDefault="002924D2" w:rsidP="001E2B83">
      <w:pPr>
        <w:rPr>
          <w:rFonts w:eastAsiaTheme="minorEastAsia"/>
        </w:rPr>
      </w:pPr>
    </w:p>
    <w:p w14:paraId="6705B079" w14:textId="77777777" w:rsidR="002924D2" w:rsidRDefault="002924D2" w:rsidP="001E2B83">
      <w:pPr>
        <w:rPr>
          <w:rFonts w:eastAsiaTheme="minorEastAsia"/>
        </w:rPr>
      </w:pPr>
    </w:p>
    <w:p w14:paraId="282805C0" w14:textId="73CBA855" w:rsidR="001E2B83" w:rsidRDefault="001E2B83" w:rsidP="001E2B83">
      <w:pPr>
        <w:rPr>
          <w:rFonts w:eastAsiaTheme="minorEastAsia"/>
        </w:rPr>
      </w:pPr>
      <w:r>
        <w:rPr>
          <w:rFonts w:eastAsiaTheme="minorEastAsia"/>
        </w:rPr>
        <w:lastRenderedPageBreak/>
        <w:t>Проводим тест на линейное ограничение:</w:t>
      </w:r>
    </w:p>
    <w:p w14:paraId="227152EB" w14:textId="77777777" w:rsidR="001E2B83" w:rsidRDefault="001E2B83" w:rsidP="001E2B83">
      <w:pPr>
        <w:rPr>
          <w:rFonts w:eastAsiaTheme="minorEastAsia"/>
        </w:rPr>
      </w:pPr>
      <w:r>
        <w:rPr>
          <w:rFonts w:eastAsiaTheme="minorEastAsia"/>
        </w:rPr>
        <w:t xml:space="preserve">НО: </w:t>
      </w:r>
      <m:oMath>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=0</m:t>
        </m:r>
      </m:oMath>
    </w:p>
    <w:p w14:paraId="7086D5BD" w14:textId="77777777" w:rsidR="001E2B83" w:rsidRDefault="001E2B83" w:rsidP="001E2B83">
      <w:pPr>
        <w:rPr>
          <w:rFonts w:eastAsiaTheme="minorEastAsia"/>
        </w:rPr>
      </w:pPr>
      <w:r>
        <w:rPr>
          <w:rFonts w:eastAsiaTheme="minorEastAsia"/>
        </w:rPr>
        <w:t>Н1: иначе</w:t>
      </w:r>
    </w:p>
    <w:p w14:paraId="7FC2A1BA" w14:textId="77777777" w:rsidR="001E2B83" w:rsidRDefault="001E2B83" w:rsidP="00DF5227">
      <w:pPr>
        <w:pStyle w:val="ae"/>
        <w:jc w:val="both"/>
      </w:pPr>
      <w:r>
        <w:t xml:space="preserve">Соответствующее р-значение составляет 0,143. То есть на и на 5%-м, и на 10%-м уровнях значимости мы не отвергаем нулевую гипотезу об отсутствии структурного сдвига и делаем вывод о предсказуемости принятого 17 марта решения оставить ключевую ставку неизменной, на уровне 7,5%. Экономические агенты не оценили проведенную политику как слишком жесткую или мягкую.     </w:t>
      </w:r>
    </w:p>
    <w:p w14:paraId="68C35654" w14:textId="397847D0" w:rsidR="001E2B83" w:rsidRDefault="001E2B83" w:rsidP="003D181B">
      <w:pPr>
        <w:pStyle w:val="ae"/>
      </w:pPr>
      <w:r>
        <w:t>Рассмотрим последствия предпринятой политики в рамках модели ожидаемой и неожиданной ДКП в МОЭ НМК</w:t>
      </w:r>
      <w:r w:rsidR="003D181B">
        <w:t xml:space="preserve"> </w:t>
      </w:r>
      <w:r w:rsidR="003D181B" w:rsidRPr="000062BE">
        <w:t>(Рис.6)</w:t>
      </w:r>
      <w:r w:rsidRPr="000062BE">
        <w:t>.</w:t>
      </w:r>
      <w:r>
        <w:t xml:space="preserve"> </w:t>
      </w:r>
    </w:p>
    <w:p w14:paraId="1504117F" w14:textId="308FDF23" w:rsidR="003D181B" w:rsidRDefault="003D181B" w:rsidP="001E2B83">
      <w:pPr>
        <w:jc w:val="both"/>
        <w:rPr>
          <w:rFonts w:eastAsiaTheme="minorEastAsia"/>
        </w:rPr>
      </w:pPr>
    </w:p>
    <w:p w14:paraId="28D3B4CD" w14:textId="55460BEC" w:rsidR="001E2B83" w:rsidRPr="006C742E" w:rsidRDefault="003D181B" w:rsidP="001E2B83">
      <w:pPr>
        <w:jc w:val="both"/>
        <w:rPr>
          <w:rFonts w:eastAsiaTheme="minorEastAsia"/>
        </w:rPr>
      </w:pPr>
      <w:r>
        <w:rPr>
          <w:noProof/>
        </w:rPr>
        <mc:AlternateContent>
          <mc:Choice Requires="wps">
            <w:drawing>
              <wp:anchor distT="0" distB="0" distL="114300" distR="114300" simplePos="0" relativeHeight="251668480" behindDoc="0" locked="0" layoutInCell="1" allowOverlap="1" wp14:anchorId="7B442DCE" wp14:editId="7F9E08ED">
                <wp:simplePos x="0" y="0"/>
                <wp:positionH relativeFrom="column">
                  <wp:posOffset>0</wp:posOffset>
                </wp:positionH>
                <wp:positionV relativeFrom="paragraph">
                  <wp:posOffset>3774440</wp:posOffset>
                </wp:positionV>
                <wp:extent cx="4770120" cy="635"/>
                <wp:effectExtent l="0" t="0" r="0" b="0"/>
                <wp:wrapThrough wrapText="bothSides">
                  <wp:wrapPolygon edited="0">
                    <wp:start x="0" y="0"/>
                    <wp:lineTo x="0" y="21600"/>
                    <wp:lineTo x="21600" y="21600"/>
                    <wp:lineTo x="21600" y="0"/>
                  </wp:wrapPolygon>
                </wp:wrapThrough>
                <wp:docPr id="5" name="Надпись 5"/>
                <wp:cNvGraphicFramePr/>
                <a:graphic xmlns:a="http://schemas.openxmlformats.org/drawingml/2006/main">
                  <a:graphicData uri="http://schemas.microsoft.com/office/word/2010/wordprocessingShape">
                    <wps:wsp>
                      <wps:cNvSpPr txBox="1"/>
                      <wps:spPr>
                        <a:xfrm>
                          <a:off x="0" y="0"/>
                          <a:ext cx="4770120" cy="635"/>
                        </a:xfrm>
                        <a:prstGeom prst="rect">
                          <a:avLst/>
                        </a:prstGeom>
                        <a:solidFill>
                          <a:prstClr val="white"/>
                        </a:solidFill>
                        <a:ln>
                          <a:noFill/>
                        </a:ln>
                      </wps:spPr>
                      <wps:txbx>
                        <w:txbxContent>
                          <w:p w14:paraId="716F3A5A" w14:textId="681C5146" w:rsidR="003D181B" w:rsidRPr="00F96C3F" w:rsidRDefault="003D181B" w:rsidP="003D181B">
                            <w:pPr>
                              <w:pStyle w:val="ab"/>
                              <w:rPr>
                                <w:noProof/>
                              </w:rPr>
                            </w:pPr>
                            <w:r>
                              <w:t xml:space="preserve">Рисунок </w:t>
                            </w:r>
                            <w:fldSimple w:instr=" SEQ Рисунок \* ARABIC ">
                              <w:r w:rsidR="00101D35">
                                <w:rPr>
                                  <w:noProof/>
                                </w:rPr>
                                <w:t>6</w:t>
                              </w:r>
                            </w:fldSimple>
                            <w:r>
                              <w:t>. Последствия политики в модели ожидаемой и неожиданной ДКП в МОЭ НМК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442DCE" id="Надпись 5" o:spid="_x0000_s1029" type="#_x0000_t202" style="position:absolute;left:0;text-align:left;margin-left:0;margin-top:297.2pt;width:375.6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" stroked="f">
                <v:textbox style="mso-fit-shape-to-text:t" inset="0,0,0,0">
                  <w:txbxContent>
                    <w:p w14:paraId="716F3A5A" w14:textId="681C5146" w:rsidR="003D181B" w:rsidRPr="00F96C3F" w:rsidRDefault="003D181B" w:rsidP="003D181B">
                      <w:pPr>
                        <w:pStyle w:val="ab"/>
                        <w:rPr>
                          <w:noProof/>
                        </w:rPr>
                      </w:pPr>
                      <w:r>
                        <w:t xml:space="preserve">Рисунок </w:t>
                      </w:r>
                      <w:fldSimple w:instr=" SEQ Рисунок \* ARABIC ">
                        <w:r w:rsidR="00101D35">
                          <w:rPr>
                            <w:noProof/>
                          </w:rPr>
                          <w:t>6</w:t>
                        </w:r>
                      </w:fldSimple>
                      <w:r>
                        <w:t>. Последствия политики в модели ожидаемой и неожиданной ДКП в МОЭ НМК</w:t>
                      </w:r>
                    </w:p>
                  </w:txbxContent>
                </v:textbox>
                <w10:wrap type="through"/>
              </v:shape>
            </w:pict>
          </mc:Fallback>
        </mc:AlternateContent>
      </w:r>
      <w:r w:rsidRPr="00707C2A">
        <w:rPr>
          <w:rFonts w:eastAsiaTheme="minorEastAsia"/>
          <w:noProof/>
        </w:rPr>
        <w:drawing>
          <wp:anchor distT="0" distB="0" distL="114300" distR="114300" simplePos="0" relativeHeight="251663360" behindDoc="1" locked="0" layoutInCell="1" allowOverlap="1" wp14:anchorId="4D30AADD" wp14:editId="23919937">
            <wp:simplePos x="0" y="0"/>
            <wp:positionH relativeFrom="margin">
              <wp:align>left</wp:align>
            </wp:positionH>
            <wp:positionV relativeFrom="paragraph">
              <wp:posOffset>44450</wp:posOffset>
            </wp:positionV>
            <wp:extent cx="4770120" cy="3672840"/>
            <wp:effectExtent l="0" t="0" r="0" b="3810"/>
            <wp:wrapThrough wrapText="bothSides">
              <wp:wrapPolygon edited="0">
                <wp:start x="0" y="0"/>
                <wp:lineTo x="0" y="21510"/>
                <wp:lineTo x="21479" y="21510"/>
                <wp:lineTo x="21479" y="0"/>
                <wp:lineTo x="0" y="0"/>
              </wp:wrapPolygon>
            </wp:wrapThrough>
            <wp:docPr id="1929676657" name="Рисунок 2" descr="Изображение выглядит как диаграмма, линия, Технический чертеж, оригами&#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76657" name="Рисунок 2" descr="Изображение выглядит как диаграмма, линия, Технический чертеж, оригами&#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0120" cy="3672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CBDF9B" w14:textId="77777777" w:rsidR="001E2B83" w:rsidRDefault="001E2B83" w:rsidP="001E2B83">
      <w:pPr>
        <w:jc w:val="both"/>
        <w:rPr>
          <w:rFonts w:eastAsiaTheme="minorEastAsia"/>
        </w:rPr>
      </w:pPr>
    </w:p>
    <w:p w14:paraId="144E33EC" w14:textId="77777777" w:rsidR="001E2B83" w:rsidRDefault="001E2B83" w:rsidP="001E2B83">
      <w:pPr>
        <w:jc w:val="both"/>
        <w:rPr>
          <w:rFonts w:eastAsiaTheme="minorEastAsia"/>
        </w:rPr>
      </w:pPr>
    </w:p>
    <w:p w14:paraId="172AACD1" w14:textId="77777777" w:rsidR="001E2B83" w:rsidRDefault="001E2B83" w:rsidP="001E2B83">
      <w:pPr>
        <w:jc w:val="both"/>
        <w:rPr>
          <w:rFonts w:eastAsiaTheme="minorEastAsia"/>
        </w:rPr>
      </w:pPr>
    </w:p>
    <w:p w14:paraId="5B349DB9" w14:textId="77777777" w:rsidR="001E2B83" w:rsidRDefault="001E2B83" w:rsidP="001E2B83">
      <w:pPr>
        <w:jc w:val="both"/>
        <w:rPr>
          <w:rFonts w:eastAsiaTheme="minorEastAsia"/>
        </w:rPr>
      </w:pPr>
    </w:p>
    <w:p w14:paraId="0C93AD35" w14:textId="77777777" w:rsidR="001E2B83" w:rsidRDefault="001E2B83" w:rsidP="001E2B83">
      <w:pPr>
        <w:jc w:val="both"/>
        <w:rPr>
          <w:rFonts w:eastAsiaTheme="minorEastAsia"/>
        </w:rPr>
      </w:pPr>
    </w:p>
    <w:p w14:paraId="18688C6B" w14:textId="77777777" w:rsidR="001E2B83" w:rsidRDefault="001E2B83" w:rsidP="001E2B83">
      <w:pPr>
        <w:jc w:val="both"/>
        <w:rPr>
          <w:rFonts w:eastAsiaTheme="minorEastAsia"/>
        </w:rPr>
      </w:pPr>
    </w:p>
    <w:p w14:paraId="7DDFA741" w14:textId="77777777" w:rsidR="001E2B83" w:rsidRDefault="001E2B83" w:rsidP="001E2B83">
      <w:pPr>
        <w:jc w:val="both"/>
        <w:rPr>
          <w:rFonts w:eastAsiaTheme="minorEastAsia"/>
        </w:rPr>
      </w:pPr>
    </w:p>
    <w:p w14:paraId="08206646" w14:textId="77777777" w:rsidR="001E2B83" w:rsidRDefault="001E2B83" w:rsidP="001E2B83">
      <w:pPr>
        <w:jc w:val="both"/>
        <w:rPr>
          <w:rFonts w:eastAsiaTheme="minorEastAsia"/>
        </w:rPr>
      </w:pPr>
    </w:p>
    <w:p w14:paraId="5E003011" w14:textId="77777777" w:rsidR="001E2B83" w:rsidRDefault="001E2B83" w:rsidP="001E2B83">
      <w:pPr>
        <w:jc w:val="both"/>
        <w:rPr>
          <w:rFonts w:eastAsiaTheme="minorEastAsia"/>
        </w:rPr>
      </w:pPr>
    </w:p>
    <w:p w14:paraId="4840F58F" w14:textId="77777777" w:rsidR="001E2B83" w:rsidRDefault="001E2B83" w:rsidP="001E2B83">
      <w:pPr>
        <w:jc w:val="both"/>
        <w:rPr>
          <w:rFonts w:eastAsiaTheme="minorEastAsia"/>
        </w:rPr>
      </w:pPr>
    </w:p>
    <w:p w14:paraId="7F1952AD" w14:textId="77777777" w:rsidR="001E2B83" w:rsidRPr="006C742E" w:rsidRDefault="001E2B83" w:rsidP="001E2B83">
      <w:pPr>
        <w:jc w:val="both"/>
        <w:rPr>
          <w:rFonts w:eastAsiaTheme="minorEastAsia"/>
        </w:rPr>
      </w:pPr>
    </w:p>
    <w:p w14:paraId="0985ADFD" w14:textId="50D012E6" w:rsidR="001E2B83" w:rsidRPr="004D3E16" w:rsidRDefault="001E2B83" w:rsidP="001E2B83">
      <w:pPr>
        <w:rPr>
          <w:rFonts w:eastAsiaTheme="minorEastAsia"/>
          <w:i/>
        </w:rPr>
      </w:pPr>
      <m:oMathPara>
        <m:oMathParaPr>
          <m:jc m:val="left"/>
        </m:oMathParaPr>
        <m:oMath>
          <m:r>
            <m:rPr>
              <m:sty m:val="p"/>
            </m:rPr>
            <w:rPr>
              <w:rFonts w:ascii="Cambria Math" w:eastAsiaTheme="minorEastAsia" w:hAnsi="Cambria Math"/>
            </w:rPr>
            <m:t>ЦБ оставляет неизменной ключевую ставку</m:t>
          </m:r>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P</m:t>
              </m:r>
            </m:den>
          </m:f>
          <m:r>
            <w:rPr>
              <w:rFonts w:ascii="Cambria Math" w:eastAsiaTheme="minorEastAsia" w:hAnsi="Cambria Math"/>
            </w:rPr>
            <m:t xml:space="preserve">≡(как того и ожидали агенты)⇒ </m:t>
          </m:r>
          <m:r>
            <m:rPr>
              <m:sty m:val="p"/>
            </m:rPr>
            <w:rPr>
              <w:rFonts w:ascii="Cambria Math" w:eastAsiaTheme="minorEastAsia" w:hAnsi="Cambria Math"/>
            </w:rPr>
            <w:br/>
          </m:r>
        </m:oMath>
        <m:oMath>
          <m:r>
            <w:rPr>
              <w:rFonts w:ascii="Cambria Math" w:eastAsiaTheme="minorEastAsia" w:hAnsi="Cambria Math"/>
              <w:lang w:val="en-US"/>
            </w:rPr>
            <m:t>⇒</m:t>
          </m:r>
          <m:r>
            <w:rPr>
              <w:rFonts w:ascii="Cambria Math" w:eastAsiaTheme="minorEastAsia" w:hAnsi="Cambria Math"/>
            </w:rPr>
            <m:t>исходное равновесие не поменялось.</m:t>
          </m:r>
        </m:oMath>
      </m:oMathPara>
    </w:p>
    <w:p w14:paraId="68706F31" w14:textId="77777777" w:rsidR="001E2B83" w:rsidRDefault="001E2B83" w:rsidP="001E2B83">
      <w:pPr>
        <w:jc w:val="both"/>
        <w:rPr>
          <w:rFonts w:eastAsiaTheme="minorEastAsia"/>
        </w:rPr>
      </w:pPr>
    </w:p>
    <w:p w14:paraId="3C66920D" w14:textId="77777777" w:rsidR="001E2B83" w:rsidRPr="009B7FF1" w:rsidRDefault="001E2B83" w:rsidP="001E2B83">
      <w:pPr>
        <w:jc w:val="both"/>
        <w:rPr>
          <w:rFonts w:eastAsiaTheme="minorEastAsia"/>
        </w:rPr>
      </w:pPr>
    </w:p>
    <w:p w14:paraId="45FDE21A" w14:textId="77777777" w:rsidR="001E2B83" w:rsidRDefault="001E2B83" w:rsidP="006669E5">
      <w:pPr>
        <w:pStyle w:val="2"/>
      </w:pPr>
      <w:r>
        <w:t>28.04.23</w:t>
      </w:r>
    </w:p>
    <w:p w14:paraId="37D7D012" w14:textId="2378F6FD" w:rsidR="001E2B83" w:rsidRDefault="001E2B83" w:rsidP="00DF5227">
      <w:pPr>
        <w:pStyle w:val="ae"/>
        <w:jc w:val="both"/>
      </w:pPr>
      <w:r>
        <w:t>28 апреля 2023 года Банк России принял решение сохранить ключевую ставку на уровне 7,50% годовых</w:t>
      </w:r>
      <w:r>
        <w:rPr>
          <w:rStyle w:val="aa"/>
        </w:rPr>
        <w:footnoteReference w:id="6"/>
      </w:r>
      <w:r>
        <w:t xml:space="preserve">. Аналогично 17 марта, с предыдущего заседания Совета директоров «баланс рисков для инфляции существенно не изменился», ценовые ожидания предприятий и населения все также остаются на повышенном уровне, а рост экономической активности превзошел февральские прогнозы ЦБ. В связи с этим, на заседании Совет директоров формулирует те же планы касательно </w:t>
      </w:r>
      <w:r>
        <w:lastRenderedPageBreak/>
        <w:t xml:space="preserve">будущих решений по ключевой ставке: её возможное повышение при усилении существующих </w:t>
      </w:r>
      <w:proofErr w:type="spellStart"/>
      <w:r>
        <w:t>проинфляционных</w:t>
      </w:r>
      <w:proofErr w:type="spellEnd"/>
      <w:r>
        <w:t xml:space="preserve"> рисков. ЦБ РФ при проведении планируемой монетарной политики прогнозирует возвращение годовой инфляции к концу 2023 года к более низким показателям, </w:t>
      </w:r>
      <w:r w:rsidR="006669E5">
        <w:t>4,5%–6,5%</w:t>
      </w:r>
      <w:r>
        <w:t xml:space="preserve">, и в 2024 году – к 4%. </w:t>
      </w:r>
    </w:p>
    <w:p w14:paraId="6D560719" w14:textId="7C7416CE" w:rsidR="001E2B83" w:rsidRDefault="001E2B83" w:rsidP="00DF5227">
      <w:pPr>
        <w:pStyle w:val="ae"/>
        <w:jc w:val="both"/>
      </w:pPr>
      <w:r>
        <w:t xml:space="preserve">Построим график динамики котировок валютных фьючерсных контрактов </w:t>
      </w:r>
      <w:r>
        <w:rPr>
          <w:lang w:val="en-US"/>
        </w:rPr>
        <w:t>USD</w:t>
      </w:r>
      <w:r w:rsidRPr="005549EF">
        <w:t>/</w:t>
      </w:r>
      <w:r>
        <w:rPr>
          <w:lang w:val="en-US"/>
        </w:rPr>
        <w:t>RUB</w:t>
      </w:r>
      <w:r w:rsidRPr="005549EF">
        <w:t xml:space="preserve"> </w:t>
      </w:r>
      <w:r>
        <w:t>в 30-минутном окне данного пресс-релиза Банка России, который был опубликован 28 апреля в 13:30</w:t>
      </w:r>
      <w:r w:rsidR="003D181B">
        <w:t xml:space="preserve"> </w:t>
      </w:r>
      <w:r w:rsidR="003D181B" w:rsidRPr="000062BE">
        <w:t>(Рис. 7)</w:t>
      </w:r>
      <w:r w:rsidRPr="000062BE">
        <w:t>.</w:t>
      </w:r>
    </w:p>
    <w:p w14:paraId="3B455CF8" w14:textId="77777777" w:rsidR="003D181B" w:rsidRDefault="001E2B83" w:rsidP="003D181B">
      <w:pPr>
        <w:keepNext/>
      </w:pPr>
      <w:r>
        <w:rPr>
          <w:noProof/>
        </w:rPr>
        <w:drawing>
          <wp:inline distT="0" distB="0" distL="0" distR="0" wp14:anchorId="2CFE6748" wp14:editId="5D5DB7B6">
            <wp:extent cx="5940425" cy="2823845"/>
            <wp:effectExtent l="0" t="0" r="3175" b="0"/>
            <wp:docPr id="1738223589" name="Диаграмма 1">
              <a:extLst xmlns:a="http://schemas.openxmlformats.org/drawingml/2006/main">
                <a:ext uri="{FF2B5EF4-FFF2-40B4-BE49-F238E27FC236}">
                  <a16:creationId xmlns:a16="http://schemas.microsoft.com/office/drawing/2014/main" id="{867D28ED-116F-AE49-BF6A-2C8249E161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0D61E17" w14:textId="0FF2DD7D" w:rsidR="003D181B" w:rsidRPr="003D181B" w:rsidRDefault="003D181B" w:rsidP="003D181B">
      <w:pPr>
        <w:pStyle w:val="ab"/>
      </w:pPr>
      <w:r>
        <w:t xml:space="preserve">Рисунок </w:t>
      </w:r>
      <w:fldSimple w:instr=" SEQ Рисунок \* ARABIC ">
        <w:r w:rsidR="00101D35">
          <w:rPr>
            <w:noProof/>
          </w:rPr>
          <w:t>7</w:t>
        </w:r>
      </w:fldSimple>
      <w:r>
        <w:t xml:space="preserve">. Динамика котировки трехмесячных валютных фьючерсов </w:t>
      </w:r>
      <w:r w:rsidRPr="003D181B">
        <w:t>28.04.23</w:t>
      </w:r>
    </w:p>
    <w:p w14:paraId="185B2BA4" w14:textId="14AE4D72" w:rsidR="001E2B83" w:rsidRPr="00CD680D" w:rsidRDefault="003D181B" w:rsidP="003D181B">
      <w:pPr>
        <w:pStyle w:val="ab"/>
      </w:pPr>
      <w:r w:rsidRPr="000062BE">
        <w:t>Источник данных:</w:t>
      </w:r>
      <w:r w:rsidR="002924D2" w:rsidRPr="002924D2">
        <w:t xml:space="preserve"> https://www.finam.ru/profile/mosbirzha-fyuchersy/si/export/</w:t>
      </w:r>
    </w:p>
    <w:p w14:paraId="7CA5F93B" w14:textId="6B860C04" w:rsidR="001E2B83" w:rsidRDefault="001E2B83" w:rsidP="00DF5227">
      <w:pPr>
        <w:pStyle w:val="ae"/>
        <w:jc w:val="both"/>
        <w:rPr>
          <w:rFonts w:eastAsiaTheme="minorEastAsia"/>
        </w:rPr>
      </w:pPr>
      <w:r>
        <w:t xml:space="preserve">В данном случае «монетарный сюрприз» составил -0,36%. На </w:t>
      </w:r>
      <w:r w:rsidR="000062BE">
        <w:rPr>
          <w:color w:val="000000" w:themeColor="text1"/>
        </w:rPr>
        <w:t>Рис. 7</w:t>
      </w:r>
      <w:r w:rsidRPr="005549EF">
        <w:rPr>
          <w:color w:val="FF0000"/>
        </w:rPr>
        <w:t xml:space="preserve"> </w:t>
      </w:r>
      <w:r>
        <w:t xml:space="preserve">также заметно заметное изменение котировок после публикации пресс релиза: в течение нескольких минут, начиная с 13:32, обменный курс рубля плавно падал, пока не зафиксировался у более низкой отметки. Следовательно, если обменный курс национальной валюты упал, то </w:t>
      </w:r>
      <w:r>
        <w:rPr>
          <w:rFonts w:eastAsiaTheme="minorEastAsia"/>
        </w:rPr>
        <w:t xml:space="preserve">реальная ставка оказалась выше ожидаемой, и экономические агенты ожидали её снижения. Таким образом, ЦБ РФ в данном случае провел более жесткую денежно-кредитную политику, как впоследствии её и оценили экономические агенты.     </w:t>
      </w:r>
    </w:p>
    <w:p w14:paraId="065757A7" w14:textId="77777777" w:rsidR="001E2B83" w:rsidRDefault="001E2B83" w:rsidP="00DF5227">
      <w:pPr>
        <w:pStyle w:val="ae"/>
        <w:jc w:val="both"/>
      </w:pPr>
      <w:r>
        <w:t>Аналогично</w:t>
      </w:r>
      <w:r w:rsidRPr="005549EF">
        <w:t xml:space="preserve"> </w:t>
      </w:r>
      <w:r>
        <w:t>предшествующим случаям, предполагаем тренд-стационарность временного ряда котировки фьючерса</w:t>
      </w:r>
      <w:r w:rsidRPr="007D4566">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который подвергся структурному сдвигу после публикации пресс-релиза. </w:t>
      </w:r>
    </w:p>
    <w:p w14:paraId="5FCA6806" w14:textId="77777777" w:rsidR="001E2B83" w:rsidRPr="007D4566" w:rsidRDefault="001E2B83" w:rsidP="00DF5227">
      <w:pPr>
        <w:pStyle w:val="ae"/>
        <w:jc w:val="both"/>
        <w:rPr>
          <w:rFonts w:eastAsiaTheme="minorEastAsia"/>
        </w:rPr>
      </w:pPr>
      <w:r>
        <w:rPr>
          <w:rFonts w:eastAsiaTheme="minorEastAsia"/>
        </w:rPr>
        <w:t xml:space="preserve">Оценим следующую модель множественной регрессии котировки фьючерса </w:t>
      </w:r>
      <w:r>
        <w:rPr>
          <w:rFonts w:eastAsiaTheme="minorEastAsia"/>
          <w:lang w:val="en-US"/>
        </w:rPr>
        <w:t>USD</w:t>
      </w:r>
      <w:r w:rsidRPr="007D4566">
        <w:rPr>
          <w:rFonts w:eastAsiaTheme="minorEastAsia"/>
        </w:rPr>
        <w:t>/</w:t>
      </w:r>
      <w:r>
        <w:rPr>
          <w:rFonts w:eastAsiaTheme="minorEastAsia"/>
          <w:lang w:val="en-US"/>
        </w:rPr>
        <w:t>RUB</w:t>
      </w:r>
      <w:r>
        <w:rPr>
          <w:rFonts w:eastAsiaTheme="minorEastAsia"/>
        </w:rPr>
        <w:t>:</w:t>
      </w:r>
    </w:p>
    <w:p w14:paraId="73059D85" w14:textId="77777777" w:rsidR="001E2B83" w:rsidRPr="00177A6C" w:rsidRDefault="00000000" w:rsidP="00DF5227">
      <w:pPr>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after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3978F45F" w14:textId="77777777" w:rsidR="001E2B83" w:rsidRPr="00DE7BC4" w:rsidRDefault="00000000" w:rsidP="00DF5227">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eastAsiaTheme="minorEastAsia" w:hAnsi="Cambria Math"/>
            </w:rPr>
            <m:t xml:space="preserve">-котировка фьючерса </m:t>
          </m:r>
          <m:r>
            <w:rPr>
              <w:rFonts w:ascii="Cambria Math" w:eastAsiaTheme="minorEastAsia" w:hAnsi="Cambria Math"/>
              <w:lang w:val="en-US"/>
            </w:rPr>
            <m:t>USD/RUB(</m:t>
          </m:r>
          <m:r>
            <w:rPr>
              <w:rFonts w:ascii="Cambria Math" w:eastAsiaTheme="minorEastAsia" w:hAnsi="Cambria Math"/>
            </w:rPr>
            <m:t>в десятых долях копеек</m:t>
          </m:r>
          <m:r>
            <w:rPr>
              <w:rFonts w:ascii="Cambria Math" w:eastAsiaTheme="minorEastAsia" w:hAnsi="Cambria Math"/>
              <w:lang w:val="en-US"/>
            </w:rPr>
            <m:t>)</m:t>
          </m:r>
          <m:r>
            <w:rPr>
              <w:rFonts w:ascii="Cambria Math" w:eastAsiaTheme="minorEastAsia" w:hAnsi="Cambria Math"/>
            </w:rPr>
            <m:t>, рассматриваемая в период</m:t>
          </m:r>
        </m:oMath>
      </m:oMathPara>
    </w:p>
    <w:p w14:paraId="7043C07E" w14:textId="77777777" w:rsidR="001E2B83" w:rsidRPr="00386547" w:rsidRDefault="001E2B83" w:rsidP="00DF5227">
      <w:pPr>
        <w:jc w:val="both"/>
        <w:rPr>
          <w:rFonts w:eastAsiaTheme="minorEastAsia"/>
          <w:i/>
        </w:rPr>
      </w:pPr>
      <m:oMath>
        <m:r>
          <w:rPr>
            <w:rFonts w:ascii="Cambria Math" w:eastAsiaTheme="minorEastAsia" w:hAnsi="Cambria Math"/>
          </w:rPr>
          <m:t xml:space="preserve"> с 13:10 до 13:50</m:t>
        </m:r>
      </m:oMath>
      <w:r>
        <w:rPr>
          <w:rFonts w:eastAsiaTheme="minorEastAsia"/>
          <w:i/>
        </w:rPr>
        <w:t>;</w:t>
      </w:r>
    </w:p>
    <w:p w14:paraId="723C95C2" w14:textId="77777777" w:rsidR="001E2B83" w:rsidRPr="00386547" w:rsidRDefault="001E2B83" w:rsidP="00DF5227">
      <w:pPr>
        <w:jc w:val="both"/>
        <w:rPr>
          <w:rFonts w:eastAsiaTheme="minorEastAsia"/>
        </w:rPr>
      </w:pPr>
      <m:oMath>
        <m:r>
          <w:rPr>
            <w:rFonts w:ascii="Cambria Math" w:hAnsi="Cambria Math"/>
          </w:rPr>
          <m:t>t</m:t>
        </m:r>
        <m:r>
          <w:rPr>
            <w:rFonts w:ascii="Cambria Math" w:eastAsiaTheme="minorEastAsia" w:hAnsi="Cambria Math"/>
          </w:rPr>
          <m:t xml:space="preserve">-время </m:t>
        </m:r>
        <m:d>
          <m:dPr>
            <m:ctrlPr>
              <w:rPr>
                <w:rFonts w:ascii="Cambria Math" w:eastAsiaTheme="minorEastAsia" w:hAnsi="Cambria Math"/>
                <w:i/>
              </w:rPr>
            </m:ctrlPr>
          </m:dPr>
          <m:e>
            <m:r>
              <w:rPr>
                <w:rFonts w:ascii="Cambria Math" w:eastAsiaTheme="minorEastAsia" w:hAnsi="Cambria Math"/>
              </w:rPr>
              <m:t>в минутах</m:t>
            </m:r>
          </m:e>
        </m:d>
        <m:r>
          <w:rPr>
            <w:rFonts w:ascii="Cambria Math" w:eastAsiaTheme="minorEastAsia" w:hAnsi="Cambria Math"/>
          </w:rPr>
          <m:t>, прошедшее с 13:10;</m:t>
        </m:r>
      </m:oMath>
      <w:r w:rsidRPr="00386547">
        <w:rPr>
          <w:rFonts w:eastAsiaTheme="minorEastAsia"/>
        </w:rPr>
        <w:t xml:space="preserve"> </w:t>
      </w:r>
    </w:p>
    <w:p w14:paraId="194A3A93" w14:textId="77777777" w:rsidR="001E2B83" w:rsidRPr="00386547" w:rsidRDefault="00000000" w:rsidP="00DF5227">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 xml:space="preserve">-бинарная переменная, которая принимает значение 1, если пресс релиз уже </m:t>
          </m:r>
        </m:oMath>
      </m:oMathPara>
    </w:p>
    <w:p w14:paraId="4FB5E00F" w14:textId="77777777" w:rsidR="001E2B83" w:rsidRPr="00386547" w:rsidRDefault="001E2B83" w:rsidP="00DF5227">
      <w:pPr>
        <w:jc w:val="both"/>
        <w:rPr>
          <w:rFonts w:eastAsiaTheme="minorEastAsia"/>
        </w:rPr>
      </w:pPr>
      <m:oMath>
        <m:r>
          <w:rPr>
            <w:rFonts w:ascii="Cambria Math" w:hAnsi="Cambria Math"/>
          </w:rPr>
          <m:t>опубликован, и 0 в противном случае</m:t>
        </m:r>
      </m:oMath>
      <w:r>
        <w:rPr>
          <w:rFonts w:eastAsiaTheme="minorEastAsia"/>
        </w:rPr>
        <w:t>;</w:t>
      </w:r>
    </w:p>
    <w:p w14:paraId="0F61844E" w14:textId="77777777" w:rsidR="001E2B83" w:rsidRPr="00386547" w:rsidRDefault="00000000" w:rsidP="00DF5227">
      <w:pPr>
        <w:jc w:val="both"/>
        <w:rPr>
          <w:rFonts w:eastAsiaTheme="minorEastAsia"/>
        </w:rPr>
      </w:pPr>
      <m:oMath>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eastAsiaTheme="minorEastAsia" w:hAnsi="Cambria Math"/>
          </w:rPr>
          <m:t>-случайная ошибка</m:t>
        </m:r>
      </m:oMath>
      <w:r w:rsidR="001E2B83">
        <w:rPr>
          <w:rFonts w:eastAsiaTheme="minorEastAsia"/>
        </w:rPr>
        <w:t>.</w:t>
      </w:r>
    </w:p>
    <w:p w14:paraId="2B1D6A8C" w14:textId="3E286477" w:rsidR="001E2B83" w:rsidRDefault="001E2B83" w:rsidP="003D4A25">
      <w:pPr>
        <w:pStyle w:val="ae"/>
      </w:pPr>
      <w:r>
        <w:lastRenderedPageBreak/>
        <w:t>Получаем следующую оценку</w:t>
      </w:r>
      <w:r w:rsidR="003D4A25">
        <w:t xml:space="preserve"> (</w:t>
      </w:r>
      <w:r w:rsidR="003D4A25" w:rsidRPr="00165895">
        <w:t>Табл. 5)</w:t>
      </w:r>
      <w:r w:rsidRPr="00165895">
        <w:t>:</w:t>
      </w:r>
    </w:p>
    <w:p w14:paraId="228D37E8" w14:textId="77777777" w:rsidR="001E2B83" w:rsidRDefault="00000000" w:rsidP="001E2B83">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limLow>
            <m:limLowPr>
              <m:ctrlPr>
                <w:rPr>
                  <w:rFonts w:ascii="Cambria Math" w:hAnsi="Cambria Math"/>
                  <w:i/>
                  <w:lang w:val="en-US"/>
                </w:rPr>
              </m:ctrlPr>
            </m:limLowPr>
            <m:e>
              <m:r>
                <m:rPr>
                  <m:sty m:val="p"/>
                </m:rPr>
                <w:rPr>
                  <w:rFonts w:ascii="Cambria Math" w:hAnsi="Cambria Math"/>
                  <w:lang w:val="en-US"/>
                </w:rPr>
                <m:t>79426,7</m:t>
              </m:r>
            </m:e>
            <m:lim>
              <m:r>
                <w:rPr>
                  <w:rFonts w:ascii="Cambria Math" w:hAnsi="Cambria Math"/>
                  <w:lang w:val="en-US"/>
                </w:rPr>
                <m:t>(10,16)</m:t>
              </m:r>
            </m:lim>
          </m:limLow>
          <m:r>
            <w:rPr>
              <w:rFonts w:ascii="Cambria Math" w:hAnsi="Cambria Math"/>
              <w:lang w:val="en-US"/>
            </w:rPr>
            <m:t>-</m:t>
          </m:r>
          <m:limLow>
            <m:limLowPr>
              <m:ctrlPr>
                <w:rPr>
                  <w:rFonts w:ascii="Cambria Math" w:hAnsi="Cambria Math"/>
                  <w:i/>
                  <w:lang w:val="en-US"/>
                </w:rPr>
              </m:ctrlPr>
            </m:limLowPr>
            <m:e>
              <m:r>
                <m:rPr>
                  <m:sty m:val="p"/>
                </m:rPr>
                <w:rPr>
                  <w:rFonts w:ascii="Cambria Math" w:hAnsi="Cambria Math"/>
                  <w:lang w:val="en-US"/>
                </w:rPr>
                <m:t>0,18</m:t>
              </m:r>
            </m:e>
            <m:lim>
              <m:d>
                <m:dPr>
                  <m:ctrlPr>
                    <w:rPr>
                      <w:rFonts w:ascii="Cambria Math" w:hAnsi="Cambria Math"/>
                      <w:i/>
                      <w:lang w:val="en-US"/>
                    </w:rPr>
                  </m:ctrlPr>
                </m:dPr>
                <m:e>
                  <m:r>
                    <w:rPr>
                      <w:rFonts w:ascii="Cambria Math" w:hAnsi="Cambria Math"/>
                      <w:lang w:val="en-US"/>
                    </w:rPr>
                    <m:t>0,76</m:t>
                  </m:r>
                </m:e>
              </m:d>
            </m:lim>
          </m:limLow>
          <m:r>
            <w:rPr>
              <w:rFonts w:ascii="Cambria Math" w:hAnsi="Cambria Math"/>
            </w:rPr>
            <m:t>*t+</m:t>
          </m:r>
          <m:limLow>
            <m:limLowPr>
              <m:ctrlPr>
                <w:rPr>
                  <w:rFonts w:ascii="Cambria Math" w:hAnsi="Cambria Math"/>
                  <w:i/>
                  <w:lang w:val="en-US"/>
                </w:rPr>
              </m:ctrlPr>
            </m:limLowPr>
            <m:e>
              <m:r>
                <m:rPr>
                  <m:sty m:val="p"/>
                </m:rPr>
                <w:rPr>
                  <w:rFonts w:ascii="Cambria Math" w:hAnsi="Cambria Math"/>
                  <w:lang w:val="en-US"/>
                </w:rPr>
                <m:t>149,00</m:t>
              </m:r>
            </m:e>
            <m:lim>
              <m:r>
                <w:rPr>
                  <w:rFonts w:ascii="Cambria Math" w:hAnsi="Cambria Math"/>
                  <w:lang w:val="en-US"/>
                </w:rPr>
                <m:t>(81,50)</m:t>
              </m:r>
            </m:lim>
          </m:limLow>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m:t>
          </m:r>
          <m:limLow>
            <m:limLowPr>
              <m:ctrlPr>
                <w:rPr>
                  <w:rFonts w:ascii="Cambria Math" w:hAnsi="Cambria Math"/>
                  <w:i/>
                  <w:lang w:val="en-US"/>
                </w:rPr>
              </m:ctrlPr>
            </m:limLowPr>
            <m:e>
              <m:r>
                <m:rPr>
                  <m:sty m:val="p"/>
                </m:rPr>
                <w:rPr>
                  <w:rFonts w:ascii="Cambria Math" w:hAnsi="Cambria Math"/>
                  <w:lang w:val="en-US"/>
                </w:rPr>
                <m:t>12,11</m:t>
              </m:r>
            </m:e>
            <m:lim>
              <m:r>
                <w:rPr>
                  <w:rFonts w:ascii="Cambria Math" w:hAnsi="Cambria Math"/>
                  <w:lang w:val="en-US"/>
                </w:rPr>
                <m:t>(2,46)</m:t>
              </m:r>
            </m:lim>
          </m:limLow>
          <m:r>
            <m:rPr>
              <m:sty m:val="p"/>
            </m:rPr>
            <w:rPr>
              <w:rFonts w:ascii="Cambria Math" w:hAnsi="Cambria Math"/>
              <w:lang w:val="en-US"/>
            </w:rPr>
            <m:t>*</m:t>
          </m:r>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*t</m:t>
          </m:r>
        </m:oMath>
      </m:oMathPara>
    </w:p>
    <w:tbl>
      <w:tblPr>
        <w:tblStyle w:val="ad"/>
        <w:tblW w:w="0" w:type="auto"/>
        <w:tblLook w:val="04A0" w:firstRow="1" w:lastRow="0" w:firstColumn="1" w:lastColumn="0" w:noHBand="0" w:noVBand="1"/>
      </w:tblPr>
      <w:tblGrid>
        <w:gridCol w:w="1869"/>
        <w:gridCol w:w="1869"/>
        <w:gridCol w:w="1869"/>
        <w:gridCol w:w="1869"/>
        <w:gridCol w:w="1869"/>
      </w:tblGrid>
      <w:tr w:rsidR="001E2B83" w14:paraId="6509BA01" w14:textId="77777777" w:rsidTr="00603197">
        <w:tc>
          <w:tcPr>
            <w:tcW w:w="1869" w:type="dxa"/>
          </w:tcPr>
          <w:p w14:paraId="1EA677DB" w14:textId="77777777" w:rsidR="001E2B83" w:rsidRDefault="001E2B83" w:rsidP="00603197">
            <w:pPr>
              <w:rPr>
                <w:rFonts w:eastAsiaTheme="minorEastAsia"/>
              </w:rPr>
            </w:pPr>
            <w:r>
              <w:rPr>
                <w:rFonts w:eastAsiaTheme="minorEastAsia"/>
              </w:rPr>
              <w:t>Переменная</w:t>
            </w:r>
          </w:p>
        </w:tc>
        <w:tc>
          <w:tcPr>
            <w:tcW w:w="1869" w:type="dxa"/>
          </w:tcPr>
          <w:p w14:paraId="7350C55A" w14:textId="77777777" w:rsidR="001E2B83" w:rsidRPr="001E39DD" w:rsidRDefault="001E2B83" w:rsidP="00603197">
            <w:pPr>
              <w:rPr>
                <w:rFonts w:eastAsiaTheme="minorEastAsia"/>
                <w:lang w:val="en-US"/>
              </w:rPr>
            </w:pPr>
            <w:r>
              <w:rPr>
                <w:rFonts w:eastAsiaTheme="minorEastAsia"/>
                <w:lang w:val="en-US"/>
              </w:rPr>
              <w:t>const</w:t>
            </w:r>
          </w:p>
        </w:tc>
        <w:tc>
          <w:tcPr>
            <w:tcW w:w="1869" w:type="dxa"/>
          </w:tcPr>
          <w:p w14:paraId="7CB001C2" w14:textId="77777777" w:rsidR="001E2B83" w:rsidRPr="001E39DD" w:rsidRDefault="001E2B83" w:rsidP="00603197">
            <w:pPr>
              <w:rPr>
                <w:rFonts w:eastAsiaTheme="minorEastAsia"/>
                <w:lang w:val="en-US"/>
              </w:rPr>
            </w:pPr>
            <w:r>
              <w:rPr>
                <w:rFonts w:eastAsiaTheme="minorEastAsia"/>
                <w:lang w:val="en-US"/>
              </w:rPr>
              <w:t>t</w:t>
            </w:r>
          </w:p>
        </w:tc>
        <w:tc>
          <w:tcPr>
            <w:tcW w:w="1869" w:type="dxa"/>
          </w:tcPr>
          <w:p w14:paraId="07405742" w14:textId="77777777" w:rsidR="001E2B83" w:rsidRPr="001E39DD" w:rsidRDefault="001E2B83" w:rsidP="00603197">
            <w:pPr>
              <w:rPr>
                <w:rFonts w:eastAsiaTheme="minorEastAsia"/>
                <w:lang w:val="en-US"/>
              </w:rPr>
            </w:pPr>
            <w:r>
              <w:rPr>
                <w:rFonts w:eastAsiaTheme="minorEastAsia"/>
                <w:lang w:val="en-US"/>
              </w:rPr>
              <w:t>after</w:t>
            </w:r>
          </w:p>
        </w:tc>
        <w:tc>
          <w:tcPr>
            <w:tcW w:w="1869" w:type="dxa"/>
          </w:tcPr>
          <w:p w14:paraId="4A60221E" w14:textId="77777777" w:rsidR="001E2B83" w:rsidRPr="001E39DD" w:rsidRDefault="001E2B83" w:rsidP="00603197">
            <w:pPr>
              <w:rPr>
                <w:rFonts w:eastAsiaTheme="minorEastAsia"/>
                <w:lang w:val="en-US"/>
              </w:rPr>
            </w:pPr>
            <w:r>
              <w:rPr>
                <w:rFonts w:eastAsiaTheme="minorEastAsia"/>
                <w:lang w:val="en-US"/>
              </w:rPr>
              <w:t>after*t</w:t>
            </w:r>
          </w:p>
        </w:tc>
      </w:tr>
      <w:tr w:rsidR="001E2B83" w14:paraId="060CDBC4" w14:textId="77777777" w:rsidTr="00603197">
        <w:tc>
          <w:tcPr>
            <w:tcW w:w="1869" w:type="dxa"/>
          </w:tcPr>
          <w:p w14:paraId="4131A1CA" w14:textId="77777777" w:rsidR="001E2B83" w:rsidRDefault="001E2B83" w:rsidP="00603197">
            <w:pPr>
              <w:rPr>
                <w:rFonts w:eastAsiaTheme="minorEastAsia"/>
              </w:rPr>
            </w:pPr>
            <w:r>
              <w:rPr>
                <w:rFonts w:eastAsiaTheme="minorEastAsia"/>
              </w:rPr>
              <w:t>Р-значение теста на значимость переменной</w:t>
            </w:r>
          </w:p>
        </w:tc>
        <w:tc>
          <w:tcPr>
            <w:tcW w:w="1869" w:type="dxa"/>
            <w:vAlign w:val="center"/>
          </w:tcPr>
          <w:p w14:paraId="28188BAA" w14:textId="77777777" w:rsidR="001E2B83" w:rsidRPr="00B877E4" w:rsidRDefault="001E2B83" w:rsidP="00603197">
            <w:pPr>
              <w:rPr>
                <w:rFonts w:eastAsiaTheme="minorEastAsia"/>
                <w:b/>
                <w:bCs/>
                <w:lang w:val="en-US"/>
              </w:rPr>
            </w:pPr>
            <w:r>
              <w:rPr>
                <w:rFonts w:eastAsiaTheme="minorEastAsia"/>
                <w:lang w:val="en-US"/>
              </w:rPr>
              <w:t>1</w:t>
            </w:r>
            <w:r>
              <w:rPr>
                <w:rFonts w:eastAsiaTheme="minorEastAsia"/>
              </w:rPr>
              <w:t>,</w:t>
            </w:r>
            <w:r>
              <w:rPr>
                <w:rFonts w:eastAsiaTheme="minorEastAsia"/>
                <w:lang w:val="en-US"/>
              </w:rPr>
              <w:t>19</w:t>
            </w:r>
            <w:r>
              <w:rPr>
                <w:rFonts w:eastAsiaTheme="minorEastAsia"/>
              </w:rPr>
              <w:t>е-1</w:t>
            </w:r>
            <w:r>
              <w:rPr>
                <w:rFonts w:eastAsiaTheme="minorEastAsia"/>
                <w:lang w:val="en-US"/>
              </w:rPr>
              <w:t>16</w:t>
            </w:r>
          </w:p>
        </w:tc>
        <w:tc>
          <w:tcPr>
            <w:tcW w:w="1869" w:type="dxa"/>
            <w:vAlign w:val="center"/>
          </w:tcPr>
          <w:p w14:paraId="50B2C4F6" w14:textId="77777777" w:rsidR="001E2B83" w:rsidRPr="00B877E4" w:rsidRDefault="001E2B83" w:rsidP="00603197">
            <w:pPr>
              <w:rPr>
                <w:rFonts w:eastAsiaTheme="minorEastAsia"/>
                <w:lang w:val="en-US"/>
              </w:rPr>
            </w:pPr>
            <w:r>
              <w:rPr>
                <w:rFonts w:eastAsiaTheme="minorEastAsia"/>
                <w:lang w:val="en-US"/>
              </w:rPr>
              <w:t>0,81</w:t>
            </w:r>
          </w:p>
        </w:tc>
        <w:tc>
          <w:tcPr>
            <w:tcW w:w="1869" w:type="dxa"/>
            <w:vAlign w:val="center"/>
          </w:tcPr>
          <w:p w14:paraId="753AE0CA" w14:textId="77777777" w:rsidR="001E2B83" w:rsidRPr="00B877E4" w:rsidRDefault="001E2B83" w:rsidP="00603197">
            <w:pPr>
              <w:rPr>
                <w:rFonts w:eastAsiaTheme="minorEastAsia"/>
                <w:lang w:val="en-US"/>
              </w:rPr>
            </w:pPr>
            <w:r>
              <w:rPr>
                <w:rFonts w:eastAsiaTheme="minorEastAsia"/>
              </w:rPr>
              <w:t>0,</w:t>
            </w:r>
            <w:r>
              <w:rPr>
                <w:rFonts w:eastAsiaTheme="minorEastAsia"/>
                <w:lang w:val="en-US"/>
              </w:rPr>
              <w:t>08</w:t>
            </w:r>
          </w:p>
        </w:tc>
        <w:tc>
          <w:tcPr>
            <w:tcW w:w="1869" w:type="dxa"/>
            <w:vAlign w:val="center"/>
          </w:tcPr>
          <w:p w14:paraId="6ECE93E6" w14:textId="77777777" w:rsidR="001E2B83" w:rsidRPr="00B877E4" w:rsidRDefault="001E2B83" w:rsidP="003D4A25">
            <w:pPr>
              <w:keepNext/>
              <w:rPr>
                <w:rFonts w:eastAsiaTheme="minorEastAsia"/>
                <w:lang w:val="en-US"/>
              </w:rPr>
            </w:pPr>
            <w:r>
              <w:rPr>
                <w:rFonts w:eastAsiaTheme="minorEastAsia"/>
                <w:lang w:val="en-US"/>
              </w:rPr>
              <w:t>1</w:t>
            </w:r>
            <w:r>
              <w:rPr>
                <w:rFonts w:eastAsiaTheme="minorEastAsia"/>
              </w:rPr>
              <w:t>,</w:t>
            </w:r>
            <w:r>
              <w:rPr>
                <w:rFonts w:eastAsiaTheme="minorEastAsia"/>
                <w:lang w:val="en-US"/>
              </w:rPr>
              <w:t>90e-05</w:t>
            </w:r>
          </w:p>
        </w:tc>
      </w:tr>
    </w:tbl>
    <w:p w14:paraId="3EDA9D3A" w14:textId="338DC7D4" w:rsidR="003D4A25" w:rsidRDefault="003D4A25">
      <w:pPr>
        <w:pStyle w:val="ab"/>
      </w:pPr>
      <w:r w:rsidRPr="00165895">
        <w:t xml:space="preserve">Табл. </w:t>
      </w:r>
      <w:fldSimple w:instr=" SEQ Табл. \* ARABIC ">
        <w:r w:rsidRPr="00165895">
          <w:rPr>
            <w:noProof/>
          </w:rPr>
          <w:t>5</w:t>
        </w:r>
      </w:fldSimple>
      <w:r w:rsidRPr="00165895">
        <w:t>. Значимость переменных в модели</w:t>
      </w:r>
    </w:p>
    <w:p w14:paraId="36578F66" w14:textId="77777777" w:rsidR="001E2B83" w:rsidRPr="003D4A25" w:rsidRDefault="001E2B83" w:rsidP="00DF5227">
      <w:pPr>
        <w:jc w:val="both"/>
        <w:rPr>
          <w:rFonts w:eastAsiaTheme="minorEastAsia"/>
        </w:rPr>
      </w:pPr>
      <w:r>
        <w:rPr>
          <w:rFonts w:eastAsiaTheme="minorEastAsia"/>
          <w:lang w:val="en-US"/>
        </w:rPr>
        <w:t>R</w:t>
      </w:r>
      <w:r w:rsidRPr="003D4A25">
        <w:rPr>
          <w:rFonts w:eastAsiaTheme="minorEastAsia"/>
        </w:rPr>
        <w:t>-</w:t>
      </w:r>
      <w:r>
        <w:rPr>
          <w:rFonts w:eastAsiaTheme="minorEastAsia"/>
        </w:rPr>
        <w:t>квадрат = 0,</w:t>
      </w:r>
      <w:r w:rsidRPr="003D4A25">
        <w:rPr>
          <w:rFonts w:eastAsiaTheme="minorEastAsia"/>
        </w:rPr>
        <w:t>90</w:t>
      </w:r>
    </w:p>
    <w:p w14:paraId="58250170" w14:textId="77777777" w:rsidR="001E2B83" w:rsidRDefault="001E2B83" w:rsidP="00DF5227">
      <w:pPr>
        <w:jc w:val="both"/>
        <w:rPr>
          <w:rFonts w:eastAsiaTheme="minorEastAsia"/>
        </w:rPr>
      </w:pPr>
      <w:r>
        <w:rPr>
          <w:rFonts w:eastAsiaTheme="minorEastAsia"/>
        </w:rPr>
        <w:t>Проводим тест на линейное ограничение:</w:t>
      </w:r>
    </w:p>
    <w:p w14:paraId="1EB5072C" w14:textId="77777777" w:rsidR="001E2B83" w:rsidRDefault="001E2B83" w:rsidP="00DF5227">
      <w:pPr>
        <w:jc w:val="both"/>
        <w:rPr>
          <w:rFonts w:eastAsiaTheme="minorEastAsia"/>
        </w:rPr>
      </w:pPr>
      <w:r>
        <w:rPr>
          <w:rFonts w:eastAsiaTheme="minorEastAsia"/>
        </w:rPr>
        <w:t xml:space="preserve">НО: </w:t>
      </w:r>
      <m:oMath>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=0</m:t>
        </m:r>
      </m:oMath>
    </w:p>
    <w:p w14:paraId="21E0E287" w14:textId="77777777" w:rsidR="001E2B83" w:rsidRDefault="001E2B83" w:rsidP="00DF5227">
      <w:pPr>
        <w:jc w:val="both"/>
        <w:rPr>
          <w:rFonts w:eastAsiaTheme="minorEastAsia"/>
        </w:rPr>
      </w:pPr>
      <w:r>
        <w:rPr>
          <w:rFonts w:eastAsiaTheme="minorEastAsia"/>
        </w:rPr>
        <w:t>Н1: иначе</w:t>
      </w:r>
    </w:p>
    <w:p w14:paraId="4B5F09B8" w14:textId="71455701" w:rsidR="001E2B83" w:rsidRDefault="001E2B83" w:rsidP="00DF5227">
      <w:pPr>
        <w:pStyle w:val="ae"/>
        <w:jc w:val="both"/>
      </w:pPr>
      <w:r>
        <w:t xml:space="preserve">Соответствующее р-значение составляет </w:t>
      </w:r>
      <w:r w:rsidRPr="00B877E4">
        <w:t>1,2</w:t>
      </w:r>
      <w:r>
        <w:rPr>
          <w:lang w:val="en-US"/>
        </w:rPr>
        <w:t>e</w:t>
      </w:r>
      <w:r w:rsidRPr="00B877E4">
        <w:t>-014</w:t>
      </w:r>
      <w:r>
        <w:t>. То есть на</w:t>
      </w:r>
      <w:r w:rsidRPr="00B877E4">
        <w:t xml:space="preserve"> </w:t>
      </w:r>
      <w:r>
        <w:t xml:space="preserve">любом разумном уровне значимости мы отвергаем нулевую гипотезу об отсутствии структурного сдвига и уверенно делаем вывод о неожиданности принятого 28 апреля решения ЦБ оставить ключевую ставку неизменной, на уровне 7,5%. </w:t>
      </w:r>
    </w:p>
    <w:p w14:paraId="1804A5EC" w14:textId="6D3F6E46" w:rsidR="001E2B83" w:rsidRDefault="001E2B83" w:rsidP="00DF5227">
      <w:pPr>
        <w:pStyle w:val="ae"/>
        <w:jc w:val="both"/>
        <w:rPr>
          <w:rFonts w:eastAsiaTheme="minorEastAsia"/>
        </w:rPr>
      </w:pPr>
      <w:r w:rsidRPr="003D4A25">
        <w:rPr>
          <w:rStyle w:val="af"/>
        </w:rPr>
        <w:t>Рассмотрим последствия предпринятой политики в модели ожидаемой и неожиданной ДКП в рамках МОЭ НМК. Все размышления в данном случае сходны с ситуацией 10 февраля</w:t>
      </w:r>
      <w:r>
        <w:rPr>
          <w:rFonts w:eastAsiaTheme="minorEastAsia"/>
        </w:rPr>
        <w:t xml:space="preserve">. </w:t>
      </w:r>
    </w:p>
    <w:p w14:paraId="2AFBF531" w14:textId="77777777" w:rsidR="005932B0" w:rsidRPr="00860ECD" w:rsidRDefault="005932B0" w:rsidP="00DF5227">
      <w:pPr>
        <w:pStyle w:val="ae"/>
        <w:jc w:val="both"/>
        <w:rPr>
          <w:rFonts w:eastAsiaTheme="minorEastAsia"/>
        </w:rPr>
      </w:pPr>
      <m:oMathPara>
        <m:oMathParaPr>
          <m:jc m:val="left"/>
        </m:oMathParaPr>
        <m:oMath>
          <m:r>
            <m:rPr>
              <m:sty m:val="p"/>
            </m:rPr>
            <w:rPr>
              <w:rFonts w:ascii="Cambria Math" w:hAnsi="Cambria Math"/>
            </w:rPr>
            <m:t>ЦБ увеличивает ключевую ставку относительно ожидаемого уровня</m:t>
          </m:r>
          <m:r>
            <w:rPr>
              <w:rFonts w:ascii="Cambria Math" w:hAnsi="Cambria Math"/>
            </w:rPr>
            <m:t xml:space="preserve">⇒ </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P</m:t>
              </m:r>
            </m:den>
          </m:f>
          <m:r>
            <w:rPr>
              <w:rFonts w:ascii="Cambria Math" w:hAnsi="Cambria Math"/>
            </w:rPr>
            <m:t xml:space="preserve">↓  </m:t>
          </m:r>
          <m:r>
            <w:rPr>
              <w:rFonts w:ascii="Cambria Math" w:hAnsi="Cambria Math" w:cs="Cambria Math"/>
            </w:rPr>
            <m:t>⇒</m:t>
          </m:r>
          <m:r>
            <m:rPr>
              <m:sty m:val="p"/>
            </m:rPr>
            <w:rPr>
              <w:rFonts w:ascii="Cambria Math" w:hAnsi="Cambria Math"/>
            </w:rPr>
            <w:br/>
          </m:r>
        </m:oMath>
        <m:oMath>
          <m:r>
            <w:rPr>
              <w:rFonts w:ascii="Cambria Math" w:hAnsi="Cambria Math" w:cs="Cambria Math"/>
            </w:rPr>
            <m:t xml:space="preserve">⇒r↑∀Y,   LM↖, </m:t>
          </m:r>
          <m:r>
            <m:rPr>
              <m:sty m:val="p"/>
            </m:rPr>
            <w:rPr>
              <w:rFonts w:ascii="Cambria Math" w:hAnsi="Cambria Math" w:cs="Cambria Math"/>
            </w:rPr>
            <w:br/>
          </m:r>
        </m:oMath>
        <m:oMath>
          <m:r>
            <w:rPr>
              <w:rFonts w:ascii="Cambria Math" w:hAnsi="Cambria Math" w:cs="Cambria Math"/>
            </w:rPr>
            <m:t>где r-ставка, уравновешивающая денежный рынок</m:t>
          </m:r>
          <m:r>
            <m:rPr>
              <m:sty m:val="p"/>
            </m:rPr>
            <w:rPr>
              <w:rFonts w:ascii="Cambria Math" w:hAnsi="Cambria Math"/>
            </w:rPr>
            <w:br/>
          </m:r>
        </m:oMath>
        <m:oMath>
          <m:r>
            <w:rPr>
              <w:rFonts w:ascii="Cambria Math" w:hAnsi="Cambria Math"/>
            </w:rPr>
            <m:t>1) r↑ ⇒CF</m:t>
          </m:r>
          <m:d>
            <m:dPr>
              <m:ctrlPr>
                <w:rPr>
                  <w:rFonts w:ascii="Cambria Math" w:hAnsi="Cambria Math"/>
                  <w:i/>
                </w:rPr>
              </m:ctrlPr>
            </m:dPr>
            <m:e>
              <m:r>
                <w:rPr>
                  <w:rFonts w:ascii="Cambria Math" w:hAnsi="Cambria Math"/>
                </w:rPr>
                <m:t>r</m:t>
              </m:r>
            </m:e>
          </m:d>
          <m:r>
            <w:rPr>
              <w:rFonts w:ascii="Cambria Math" w:hAnsi="Cambria Math"/>
            </w:rPr>
            <m:t xml:space="preserve">↓ ⇒предложение национальной валюты↓ ⇒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r</m:t>
              </m:r>
            </m:sub>
          </m:sSub>
          <m:r>
            <w:rPr>
              <w:rFonts w:ascii="Cambria Math" w:hAnsi="Cambria Math"/>
            </w:rPr>
            <m:t>↑ ⇒</m:t>
          </m:r>
          <m:r>
            <w:rPr>
              <w:rFonts w:ascii="Cambria Math" w:hAnsi="Cambria Math"/>
              <w:lang w:val="en-US"/>
            </w:rPr>
            <m:t>NX</m:t>
          </m:r>
          <m:r>
            <w:rPr>
              <w:rFonts w:ascii="Cambria Math" w:hAnsi="Cambria Math"/>
            </w:rPr>
            <m:t>↓ ⇒</m:t>
          </m:r>
          <m:r>
            <w:rPr>
              <w:rFonts w:ascii="Cambria Math" w:hAnsi="Cambria Math"/>
              <w:lang w:val="en-US"/>
            </w:rPr>
            <m:t>Y</m:t>
          </m:r>
          <m:r>
            <w:rPr>
              <w:rFonts w:ascii="Cambria Math" w:hAnsi="Cambria Math"/>
            </w:rPr>
            <m:t>↓,</m:t>
          </m:r>
          <m:r>
            <m:rPr>
              <m:sty m:val="p"/>
            </m:rPr>
            <w:rPr>
              <w:rFonts w:ascii="Cambria Math" w:hAnsi="Cambria Math"/>
            </w:rPr>
            <w:br/>
          </m:r>
        </m:oMath>
        <m:oMath>
          <m:r>
            <w:rPr>
              <w:rFonts w:ascii="Cambria Math" w:hAnsi="Cambria Math"/>
            </w:rPr>
            <m:t xml:space="preserve">2) </m:t>
          </m:r>
          <m:r>
            <w:rPr>
              <w:rFonts w:ascii="Cambria Math" w:hAnsi="Cambria Math"/>
              <w:lang w:val="en-US"/>
            </w:rPr>
            <m:t>r</m:t>
          </m:r>
          <m:r>
            <w:rPr>
              <w:rFonts w:ascii="Cambria Math" w:hAnsi="Cambria Math"/>
            </w:rPr>
            <m:t>↑ ⇒</m:t>
          </m:r>
          <m:r>
            <w:rPr>
              <w:rFonts w:ascii="Cambria Math" w:hAnsi="Cambria Math"/>
              <w:lang w:val="en-US"/>
            </w:rPr>
            <m:t>I</m:t>
          </m:r>
          <m:r>
            <w:rPr>
              <w:rFonts w:ascii="Cambria Math" w:hAnsi="Cambria Math"/>
            </w:rPr>
            <m:t>↓ ⇒</m:t>
          </m:r>
          <m:r>
            <w:rPr>
              <w:rFonts w:ascii="Cambria Math" w:hAnsi="Cambria Math"/>
              <w:lang w:val="en-US"/>
            </w:rPr>
            <m:t>Y</m:t>
          </m:r>
          <m:r>
            <w:rPr>
              <w:rFonts w:ascii="Cambria Math" w:hAnsi="Cambria Math"/>
            </w:rPr>
            <m:t xml:space="preserve">↓. </m:t>
          </m:r>
          <m:r>
            <m:rPr>
              <m:sty m:val="p"/>
            </m:rPr>
            <w:rPr>
              <w:rFonts w:ascii="Cambria Math" w:hAnsi="Cambria Math"/>
            </w:rPr>
            <w:br/>
          </m:r>
        </m:oMath>
        <m:oMath>
          <m:r>
            <w:rPr>
              <w:rFonts w:ascii="Cambria Math" w:hAnsi="Cambria Math"/>
            </w:rPr>
            <m:t>Итого:</m:t>
          </m:r>
          <m:r>
            <w:rPr>
              <w:rFonts w:ascii="Cambria Math" w:hAnsi="Cambria Math"/>
              <w:lang w:val="en-US"/>
            </w:rPr>
            <m:t>r</m:t>
          </m:r>
          <m:r>
            <w:rPr>
              <w:rFonts w:ascii="Cambria Math" w:hAnsi="Cambria Math"/>
            </w:rPr>
            <m:t>↑ ⇒</m:t>
          </m:r>
          <m:r>
            <w:rPr>
              <w:rFonts w:ascii="Cambria Math" w:hAnsi="Cambria Math"/>
              <w:lang w:val="en-US"/>
            </w:rPr>
            <m:t>I</m:t>
          </m:r>
          <m:r>
            <w:rPr>
              <w:rFonts w:ascii="Cambria Math" w:hAnsi="Cambria Math"/>
            </w:rPr>
            <m:t xml:space="preserve"> ↓, </m:t>
          </m:r>
          <m:r>
            <w:rPr>
              <w:rFonts w:ascii="Cambria Math" w:hAnsi="Cambria Math"/>
              <w:lang w:val="en-US"/>
            </w:rPr>
            <m:t>NX</m:t>
          </m:r>
          <m:r>
            <w:rPr>
              <w:rFonts w:ascii="Cambria Math" w:hAnsi="Cambria Math"/>
            </w:rPr>
            <m:t>↓ ⇒</m:t>
          </m:r>
          <m:r>
            <w:rPr>
              <w:rFonts w:ascii="Cambria Math" w:hAnsi="Cambria Math"/>
              <w:lang w:val="en-US"/>
            </w:rPr>
            <m:t>Y</m:t>
          </m:r>
          <m:r>
            <w:rPr>
              <w:rFonts w:ascii="Cambria Math" w:hAnsi="Cambria Math"/>
            </w:rPr>
            <m:t xml:space="preserve">↓ </m:t>
          </m:r>
          <m:r>
            <w:rPr>
              <w:rFonts w:ascii="Cambria Math" w:hAnsi="Cambria Math" w:cs="Cambria Math"/>
            </w:rPr>
            <m:t>∀</m:t>
          </m:r>
          <m:r>
            <w:rPr>
              <w:rFonts w:ascii="Cambria Math" w:hAnsi="Cambria Math" w:cs="Cambria Math"/>
              <w:lang w:val="en-US"/>
            </w:rPr>
            <m:t>P</m:t>
          </m:r>
          <m:r>
            <w:rPr>
              <w:rFonts w:ascii="Cambria Math" w:hAnsi="Cambria Math"/>
            </w:rPr>
            <m:t xml:space="preserve"> ⇒</m:t>
          </m:r>
          <m:r>
            <w:rPr>
              <w:rFonts w:ascii="Cambria Math" w:hAnsi="Cambria Math"/>
              <w:lang w:val="en-US"/>
            </w:rPr>
            <m:t>AD</m:t>
          </m:r>
          <m:r>
            <w:rPr>
              <w:rFonts w:ascii="Cambria Math" w:hAnsi="Cambria Math"/>
            </w:rPr>
            <m:t xml:space="preserve"> </m:t>
          </m:r>
          <m:d>
            <m:dPr>
              <m:ctrlPr>
                <w:rPr>
                  <w:rFonts w:ascii="Cambria Math" w:hAnsi="Cambria Math"/>
                  <w:i/>
                  <w:lang w:val="en-US"/>
                </w:rPr>
              </m:ctrlPr>
            </m:dPr>
            <m:e>
              <m:r>
                <w:rPr>
                  <w:rFonts w:ascii="Cambria Math" w:hAnsi="Cambria Math"/>
                </w:rPr>
                <m:t>влево-вниз</m:t>
              </m:r>
            </m:e>
          </m:d>
          <m:r>
            <w:rPr>
              <w:rFonts w:ascii="Cambria Math" w:hAnsi="Cambria Math"/>
            </w:rPr>
            <m:t xml:space="preserve">, за 30 минут ценовые ожидания </m:t>
          </m:r>
        </m:oMath>
      </m:oMathPara>
    </w:p>
    <w:p w14:paraId="523A0E94" w14:textId="1F2554FB" w:rsidR="00337252" w:rsidRPr="00337252" w:rsidRDefault="005932B0" w:rsidP="00DF5227">
      <w:pPr>
        <w:pStyle w:val="ae"/>
        <w:jc w:val="both"/>
        <w:rPr>
          <w:rFonts w:eastAsiaTheme="minorEastAsia"/>
          <w:i/>
          <w:color w:val="000000" w:themeColor="text1"/>
        </w:rPr>
      </w:pPr>
      <m:oMathPara>
        <m:oMathParaPr>
          <m:jc m:val="left"/>
        </m:oMathParaPr>
        <m:oMath>
          <m:r>
            <w:rPr>
              <w:rFonts w:ascii="Cambria Math" w:hAnsi="Cambria Math"/>
            </w:rPr>
            <m:t>измениться не успевают;</m:t>
          </m:r>
          <m:r>
            <w:rPr>
              <w:rFonts w:ascii="Cambria Math" w:hAnsi="Cambria Math"/>
              <w:lang w:val="en-US"/>
            </w:rPr>
            <m:t>SRAS</m:t>
          </m:r>
          <m:r>
            <w:rPr>
              <w:rFonts w:ascii="Cambria Math" w:hAnsi="Cambria Math"/>
            </w:rPr>
            <m:t xml:space="preserve"> не меняется  ⇒ </m:t>
          </m:r>
          <m:r>
            <w:rPr>
              <w:rFonts w:ascii="Cambria Math" w:hAnsi="Cambria Math"/>
              <w:lang w:val="en-US"/>
            </w:rPr>
            <m:t>P</m:t>
          </m:r>
          <m:r>
            <w:rPr>
              <w:rFonts w:ascii="Cambria Math" w:hAnsi="Cambria Math"/>
            </w:rPr>
            <m:t xml:space="preserve">↓, </m:t>
          </m:r>
          <m:r>
            <w:rPr>
              <w:rFonts w:ascii="Cambria Math" w:hAnsi="Cambria Math"/>
              <w:lang w:val="en-US"/>
            </w:rPr>
            <m:t>Y</m:t>
          </m:r>
          <m:r>
            <w:rPr>
              <w:rFonts w:ascii="Cambria Math" w:hAnsi="Cambria Math"/>
            </w:rPr>
            <m:t>↓</m:t>
          </m:r>
          <m:r>
            <m:rPr>
              <m:sty m:val="p"/>
            </m:rPr>
            <w:rPr>
              <w:rFonts w:ascii="Cambria Math" w:hAnsi="Cambria Math"/>
            </w:rPr>
            <w:br/>
          </m:r>
        </m:oMath>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r>
                <w:rPr>
                  <w:rFonts w:ascii="Cambria Math" w:hAnsi="Cambria Math"/>
                </w:rPr>
                <m:t>→</m:t>
              </m:r>
              <m:r>
                <w:rPr>
                  <w:rFonts w:ascii="Cambria Math" w:hAnsi="Cambria Math"/>
                  <w:lang w:val="en-US"/>
                </w:rPr>
                <m:t>B</m:t>
              </m:r>
            </m:sub>
          </m:sSub>
          <m:r>
            <w:rPr>
              <w:rFonts w:ascii="Cambria Math" w:hAnsi="Cambria Math"/>
            </w:rPr>
            <m:t>:</m:t>
          </m:r>
          <m:r>
            <w:rPr>
              <w:rFonts w:ascii="Cambria Math" w:hAnsi="Cambria Math"/>
              <w:lang w:val="en-US"/>
            </w:rPr>
            <m:t>Y</m:t>
          </m:r>
          <m:r>
            <w:rPr>
              <w:rFonts w:ascii="Cambria Math" w:hAnsi="Cambria Math"/>
            </w:rPr>
            <m:t xml:space="preserve"> ↓, </m:t>
          </m:r>
          <m:r>
            <w:rPr>
              <w:rFonts w:ascii="Cambria Math" w:hAnsi="Cambria Math"/>
              <w:lang w:val="en-US"/>
            </w:rPr>
            <m:t>C</m:t>
          </m:r>
          <m:r>
            <w:rPr>
              <w:rFonts w:ascii="Cambria Math" w:hAnsi="Cambria Math"/>
            </w:rPr>
            <m:t xml:space="preserve">↓, </m:t>
          </m:r>
          <m:r>
            <w:rPr>
              <w:rFonts w:ascii="Cambria Math" w:hAnsi="Cambria Math"/>
              <w:lang w:val="en-US"/>
            </w:rPr>
            <m:t>I</m:t>
          </m:r>
          <m:r>
            <w:rPr>
              <w:rFonts w:ascii="Cambria Math" w:hAnsi="Cambria Math"/>
            </w:rPr>
            <m:t>↓</m:t>
          </m:r>
          <m:d>
            <m:dPr>
              <m:ctrlPr>
                <w:rPr>
                  <w:rFonts w:ascii="Cambria Math" w:hAnsi="Cambria Math"/>
                  <w:i/>
                  <w:lang w:val="en-US"/>
                </w:rPr>
              </m:ctrlPr>
            </m:dPr>
            <m:e>
              <m:r>
                <w:rPr>
                  <w:rFonts w:ascii="Cambria Math" w:hAnsi="Cambria Math"/>
                  <w:lang w:val="en-US"/>
                </w:rPr>
                <m:t>r</m:t>
              </m:r>
              <m:r>
                <w:rPr>
                  <w:rFonts w:ascii="Cambria Math" w:hAnsi="Cambria Math"/>
                </w:rPr>
                <m:t xml:space="preserve"> ↑</m:t>
              </m:r>
            </m:e>
          </m:d>
          <m:r>
            <w:rPr>
              <w:rFonts w:ascii="Cambria Math" w:hAnsi="Cambria Math"/>
            </w:rPr>
            <m:t xml:space="preserve">, </m:t>
          </m:r>
          <m:r>
            <w:rPr>
              <w:rFonts w:ascii="Cambria Math" w:hAnsi="Cambria Math"/>
              <w:lang w:val="en-US"/>
            </w:rPr>
            <m:t>G</m:t>
          </m:r>
          <m:r>
            <w:rPr>
              <w:rFonts w:ascii="Cambria Math" w:hAnsi="Cambria Math"/>
            </w:rPr>
            <m:t xml:space="preserve"> ≡, </m:t>
          </m:r>
          <m:r>
            <w:rPr>
              <w:rFonts w:ascii="Cambria Math" w:hAnsi="Cambria Math"/>
              <w:lang w:val="en-US"/>
            </w:rPr>
            <m:t>NX</m:t>
          </m:r>
          <m:r>
            <w:rPr>
              <w:rFonts w:ascii="Cambria Math" w:hAnsi="Cambria Math"/>
            </w:rPr>
            <m:t>↓</m:t>
          </m:r>
          <m:d>
            <m:dPr>
              <m:ctrlPr>
                <w:rPr>
                  <w:rFonts w:ascii="Cambria Math" w:hAnsi="Cambria Math"/>
                  <w:i/>
                  <w:lang w:val="en-US"/>
                </w:rPr>
              </m:ctrlPr>
            </m:dPr>
            <m:e>
              <m:r>
                <w:rPr>
                  <w:rFonts w:ascii="Cambria Math" w:hAnsi="Cambria Math"/>
                  <w:lang w:val="en-US"/>
                </w:rPr>
                <m:t>CF</m:t>
              </m:r>
              <m:r>
                <w:rPr>
                  <w:rFonts w:ascii="Cambria Math" w:hAnsi="Cambria Math"/>
                </w:rPr>
                <m:t xml:space="preserve"> ↓,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r</m:t>
                  </m:r>
                </m:sub>
              </m:sSub>
              <m:r>
                <w:rPr>
                  <w:rFonts w:ascii="Cambria Math" w:hAnsi="Cambria Math"/>
                </w:rPr>
                <m:t xml:space="preserve"> ↑,  ↑</m:t>
              </m:r>
              <m:r>
                <w:rPr>
                  <w:rFonts w:ascii="Cambria Math" w:hAnsi="Cambria Math"/>
                  <w:lang w:val="en-US"/>
                </w:rPr>
                <m:t>ε</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r</m:t>
                  </m:r>
                </m:sub>
              </m:sSub>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P</m:t>
                      </m:r>
                    </m:e>
                    <m:sup>
                      <m:r>
                        <w:rPr>
                          <w:rFonts w:ascii="Cambria Math" w:hAnsi="Cambria Math"/>
                        </w:rPr>
                        <m:t>*</m:t>
                      </m:r>
                    </m:sup>
                  </m:sSup>
                </m:num>
                <m:den>
                  <m:r>
                    <w:rPr>
                      <w:rFonts w:ascii="Cambria Math" w:hAnsi="Cambria Math"/>
                      <w:lang w:val="en-US"/>
                    </w:rPr>
                    <m:t>P</m:t>
                  </m:r>
                </m:den>
              </m:f>
            </m:e>
          </m:d>
          <m:r>
            <w:rPr>
              <w:rFonts w:ascii="Cambria Math" w:hAnsi="Cambria Math"/>
            </w:rPr>
            <m:t xml:space="preserve">; </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P</m:t>
              </m:r>
            </m:den>
          </m:f>
          <m:r>
            <w:rPr>
              <w:rFonts w:ascii="Cambria Math" w:hAnsi="Cambria Math"/>
            </w:rPr>
            <m:t xml:space="preserve">↓.  </m:t>
          </m:r>
          <m:r>
            <m:rPr>
              <m:sty m:val="p"/>
            </m:rPr>
            <w:rPr>
              <w:rFonts w:ascii="Cambria Math" w:hAnsi="Cambria Math"/>
            </w:rPr>
            <w:br/>
          </m:r>
        </m:oMath>
      </m:oMathPara>
      <m:oMath>
        <m:r>
          <w:rPr>
            <w:rFonts w:ascii="Cambria Math" w:hAnsi="Cambria Math"/>
            <w:color w:val="000000" w:themeColor="text1"/>
          </w:rPr>
          <m:t xml:space="preserve">(так как в </m:t>
        </m:r>
        <m:r>
          <w:rPr>
            <w:rFonts w:ascii="Cambria Math" w:hAnsi="Cambria Math"/>
            <w:color w:val="000000" w:themeColor="text1"/>
            <w:lang w:val="en-US"/>
          </w:rPr>
          <m:t>SR</m:t>
        </m:r>
        <m:r>
          <w:rPr>
            <w:rFonts w:ascii="Cambria Math" w:hAnsi="Cambria Math"/>
            <w:color w:val="000000" w:themeColor="text1"/>
          </w:rPr>
          <m:t xml:space="preserve"> цены изменяются слабее валютных курсов)</m:t>
        </m:r>
        <m:r>
          <w:rPr>
            <w:rStyle w:val="aa"/>
            <w:rFonts w:ascii="Cambria Math" w:eastAsiaTheme="minorEastAsia" w:hAnsi="Cambria Math"/>
            <w:i/>
            <w:color w:val="000000" w:themeColor="text1"/>
            <w:lang w:val="en-US"/>
          </w:rPr>
          <w:footnoteReference w:id="7"/>
        </m:r>
        <m:r>
          <w:rPr>
            <w:rFonts w:ascii="Cambria Math" w:hAnsi="Cambria Math"/>
            <w:color w:val="000000" w:themeColor="text1"/>
          </w:rPr>
          <m:t xml:space="preserve"> </m:t>
        </m:r>
      </m:oMath>
      <w:r w:rsidR="00337252">
        <w:rPr>
          <w:i/>
          <w:color w:val="000000" w:themeColor="text1"/>
        </w:rPr>
        <w:t xml:space="preserve">  </w:t>
      </w:r>
    </w:p>
    <w:p w14:paraId="448B72CB" w14:textId="62D048C5" w:rsidR="00337252" w:rsidRPr="00337252" w:rsidRDefault="00337252" w:rsidP="00DF5227">
      <w:pPr>
        <w:pStyle w:val="ae"/>
        <w:jc w:val="both"/>
        <w:rPr>
          <w:i/>
          <w:color w:val="000000" w:themeColor="text1"/>
        </w:rPr>
      </w:pPr>
      <w:r>
        <w:t>Аналогично заседанию 10 февраля отказ от ожидаемого снижения ключевой ставке обеспечил более низкий уровень инфляции, который все равно оказался довольно значительным из-за того, что экономические агенты ожидали проведения более мягкой монетарной политики и, как следствие, увеличения роста цен.</w:t>
      </w:r>
    </w:p>
    <w:p w14:paraId="04145172" w14:textId="143E326C" w:rsidR="001E2B83" w:rsidRPr="00337252" w:rsidRDefault="00337252" w:rsidP="00337252">
      <w:pPr>
        <w:pStyle w:val="ae"/>
        <w:ind w:firstLine="0"/>
        <w:rPr>
          <w:i/>
          <w:color w:val="000000" w:themeColor="text1"/>
        </w:rPr>
      </w:pPr>
      <w:r>
        <w:rPr>
          <w:rStyle w:val="af"/>
          <w:noProof/>
        </w:rPr>
        <w:lastRenderedPageBreak/>
        <w:drawing>
          <wp:anchor distT="0" distB="0" distL="114300" distR="114300" simplePos="0" relativeHeight="251672576" behindDoc="0" locked="0" layoutInCell="1" allowOverlap="1" wp14:anchorId="7E461F79" wp14:editId="0208E3DD">
            <wp:simplePos x="0" y="0"/>
            <wp:positionH relativeFrom="column">
              <wp:posOffset>-42545</wp:posOffset>
            </wp:positionH>
            <wp:positionV relativeFrom="paragraph">
              <wp:posOffset>0</wp:posOffset>
            </wp:positionV>
            <wp:extent cx="5462270" cy="4450715"/>
            <wp:effectExtent l="0" t="0" r="5080" b="6985"/>
            <wp:wrapThrough wrapText="bothSides">
              <wp:wrapPolygon edited="0">
                <wp:start x="0" y="0"/>
                <wp:lineTo x="0" y="21541"/>
                <wp:lineTo x="21545" y="21541"/>
                <wp:lineTo x="21545" y="0"/>
                <wp:lineTo x="0" y="0"/>
              </wp:wrapPolygon>
            </wp:wrapThrough>
            <wp:docPr id="19211296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2270" cy="4450715"/>
                    </a:xfrm>
                    <a:prstGeom prst="rect">
                      <a:avLst/>
                    </a:prstGeom>
                    <a:noFill/>
                  </pic:spPr>
                </pic:pic>
              </a:graphicData>
            </a:graphic>
          </wp:anchor>
        </w:drawing>
      </w:r>
    </w:p>
    <w:p w14:paraId="1A853C30" w14:textId="39267AB5" w:rsidR="001E2B83" w:rsidRDefault="001E2B83" w:rsidP="001E2B83"/>
    <w:p w14:paraId="7249472F" w14:textId="39EF290E" w:rsidR="003D4A25" w:rsidRDefault="003D4A25" w:rsidP="001E2B83"/>
    <w:p w14:paraId="34CAC372" w14:textId="77777777" w:rsidR="003D4A25" w:rsidRDefault="003D4A25" w:rsidP="001E2B83"/>
    <w:p w14:paraId="7F2E8924" w14:textId="77777777" w:rsidR="00337252" w:rsidRDefault="00337252" w:rsidP="001E2B83"/>
    <w:p w14:paraId="16C0FCF2" w14:textId="77777777" w:rsidR="00337252" w:rsidRDefault="00337252" w:rsidP="001E2B83"/>
    <w:p w14:paraId="1BD9883C" w14:textId="77777777" w:rsidR="00337252" w:rsidRDefault="00337252" w:rsidP="001E2B83"/>
    <w:p w14:paraId="1D52177D" w14:textId="77777777" w:rsidR="00337252" w:rsidRDefault="00337252" w:rsidP="001E2B83"/>
    <w:p w14:paraId="68F296EC" w14:textId="77777777" w:rsidR="00337252" w:rsidRDefault="00337252" w:rsidP="001E2B83"/>
    <w:p w14:paraId="1133E9F8" w14:textId="77777777" w:rsidR="00337252" w:rsidRDefault="00337252" w:rsidP="001E2B83"/>
    <w:p w14:paraId="0EFD2AE7" w14:textId="77777777" w:rsidR="00337252" w:rsidRDefault="00337252" w:rsidP="001E2B83"/>
    <w:p w14:paraId="06E33B4B" w14:textId="77777777" w:rsidR="00337252" w:rsidRDefault="00337252" w:rsidP="001E2B83"/>
    <w:p w14:paraId="3272B6DC" w14:textId="77777777" w:rsidR="00337252" w:rsidRDefault="00337252" w:rsidP="001E2B83"/>
    <w:p w14:paraId="5D80664E" w14:textId="77777777" w:rsidR="00337252" w:rsidRDefault="00337252" w:rsidP="001E2B83"/>
    <w:p w14:paraId="684CB45C" w14:textId="77777777" w:rsidR="00337252" w:rsidRDefault="00337252" w:rsidP="001E2B83"/>
    <w:p w14:paraId="3CDEFB4D" w14:textId="74FBEAE9" w:rsidR="00337252" w:rsidRDefault="00337252" w:rsidP="001E2B83">
      <w:r>
        <w:rPr>
          <w:noProof/>
        </w:rPr>
        <mc:AlternateContent>
          <mc:Choice Requires="wps">
            <w:drawing>
              <wp:anchor distT="0" distB="0" distL="114300" distR="114300" simplePos="0" relativeHeight="251674624" behindDoc="0" locked="0" layoutInCell="1" allowOverlap="1" wp14:anchorId="31D2453A" wp14:editId="4507BF9F">
                <wp:simplePos x="0" y="0"/>
                <wp:positionH relativeFrom="column">
                  <wp:posOffset>137160</wp:posOffset>
                </wp:positionH>
                <wp:positionV relativeFrom="paragraph">
                  <wp:posOffset>191135</wp:posOffset>
                </wp:positionV>
                <wp:extent cx="5341620" cy="635"/>
                <wp:effectExtent l="0" t="0" r="0" b="0"/>
                <wp:wrapThrough wrapText="bothSides">
                  <wp:wrapPolygon edited="0">
                    <wp:start x="0" y="0"/>
                    <wp:lineTo x="0" y="21600"/>
                    <wp:lineTo x="21600" y="21600"/>
                    <wp:lineTo x="21600" y="0"/>
                  </wp:wrapPolygon>
                </wp:wrapThrough>
                <wp:docPr id="6" name="Надпись 6"/>
                <wp:cNvGraphicFramePr/>
                <a:graphic xmlns:a="http://schemas.openxmlformats.org/drawingml/2006/main">
                  <a:graphicData uri="http://schemas.microsoft.com/office/word/2010/wordprocessingShape">
                    <wps:wsp>
                      <wps:cNvSpPr txBox="1"/>
                      <wps:spPr>
                        <a:xfrm>
                          <a:off x="0" y="0"/>
                          <a:ext cx="5341620" cy="635"/>
                        </a:xfrm>
                        <a:prstGeom prst="rect">
                          <a:avLst/>
                        </a:prstGeom>
                        <a:solidFill>
                          <a:prstClr val="white"/>
                        </a:solidFill>
                        <a:ln>
                          <a:noFill/>
                        </a:ln>
                      </wps:spPr>
                      <wps:txbx>
                        <w:txbxContent>
                          <w:p w14:paraId="671EE1FE" w14:textId="2B30F4C6" w:rsidR="00337252" w:rsidRPr="00B239D1" w:rsidRDefault="00337252" w:rsidP="00337252">
                            <w:pPr>
                              <w:pStyle w:val="ab"/>
                            </w:pPr>
                            <w:r>
                              <w:t xml:space="preserve">Рисунок </w:t>
                            </w:r>
                            <w:fldSimple w:instr=" SEQ Рисунок \* ARABIC ">
                              <w:r>
                                <w:rPr>
                                  <w:noProof/>
                                </w:rPr>
                                <w:t>8</w:t>
                              </w:r>
                            </w:fldSimple>
                            <w:r>
                              <w:t xml:space="preserve">. Последствия политики в модели ожидаемой и неожиданной ДКП в МОЭ </w:t>
                            </w:r>
                            <w:r w:rsidR="002924D2">
                              <w:t>Н</w:t>
                            </w:r>
                            <w:r>
                              <w:t>МК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D2453A" id="Надпись 6" o:spid="_x0000_s1030" type="#_x0000_t202" style="position:absolute;margin-left:10.8pt;margin-top:15.05pt;width:420.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S68GgIAAD8EAAAOAAAAZHJzL2Uyb0RvYy54bWysU8Fu2zAMvQ/YPwi6L07SNhi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" stroked="f">
                <v:textbox style="mso-fit-shape-to-text:t" inset="0,0,0,0">
                  <w:txbxContent>
                    <w:p w14:paraId="671EE1FE" w14:textId="2B30F4C6" w:rsidR="00337252" w:rsidRPr="00B239D1" w:rsidRDefault="00337252" w:rsidP="00337252">
                      <w:pPr>
                        <w:pStyle w:val="ab"/>
                      </w:pPr>
                      <w:r>
                        <w:t xml:space="preserve">Рисунок </w:t>
                      </w:r>
                      <w:fldSimple w:instr=" SEQ Рисунок \* ARABIC ">
                        <w:r>
                          <w:rPr>
                            <w:noProof/>
                          </w:rPr>
                          <w:t>8</w:t>
                        </w:r>
                      </w:fldSimple>
                      <w:r>
                        <w:t xml:space="preserve">. Последствия политики в модели ожидаемой и неожиданной ДКП в МОЭ </w:t>
                      </w:r>
                      <w:r w:rsidR="002924D2">
                        <w:t>Н</w:t>
                      </w:r>
                      <w:r>
                        <w:t>МК</w:t>
                      </w:r>
                    </w:p>
                  </w:txbxContent>
                </v:textbox>
                <w10:wrap type="through"/>
              </v:shape>
            </w:pict>
          </mc:Fallback>
        </mc:AlternateContent>
      </w:r>
    </w:p>
    <w:p w14:paraId="1C363869" w14:textId="61C245C8" w:rsidR="00337252" w:rsidRDefault="00337252" w:rsidP="001E2B83"/>
    <w:p w14:paraId="596BEFB4" w14:textId="2678AF2D" w:rsidR="001E2B83" w:rsidRPr="005932B0" w:rsidRDefault="001E2B83" w:rsidP="005932B0">
      <w:pPr>
        <w:pStyle w:val="2"/>
      </w:pPr>
      <w:r>
        <w:t>Сравним «монетарные сюрпризы» по трем заседаниям</w:t>
      </w:r>
    </w:p>
    <w:tbl>
      <w:tblPr>
        <w:tblStyle w:val="ad"/>
        <w:tblW w:w="0" w:type="auto"/>
        <w:tblLook w:val="04A0" w:firstRow="1" w:lastRow="0" w:firstColumn="1" w:lastColumn="0" w:noHBand="0" w:noVBand="1"/>
      </w:tblPr>
      <w:tblGrid>
        <w:gridCol w:w="2228"/>
        <w:gridCol w:w="2252"/>
        <w:gridCol w:w="2252"/>
        <w:gridCol w:w="2253"/>
      </w:tblGrid>
      <w:tr w:rsidR="001E2B83" w14:paraId="39A3B2A6" w14:textId="77777777" w:rsidTr="00603197">
        <w:tc>
          <w:tcPr>
            <w:tcW w:w="2228" w:type="dxa"/>
            <w:vAlign w:val="center"/>
          </w:tcPr>
          <w:p w14:paraId="1CD7BA17" w14:textId="77777777" w:rsidR="001E2B83" w:rsidRDefault="001E2B83" w:rsidP="00603197">
            <w:pPr>
              <w:jc w:val="center"/>
            </w:pPr>
            <w:r>
              <w:t>Дата заседания</w:t>
            </w:r>
          </w:p>
        </w:tc>
        <w:tc>
          <w:tcPr>
            <w:tcW w:w="2252" w:type="dxa"/>
            <w:vAlign w:val="center"/>
          </w:tcPr>
          <w:p w14:paraId="1B0AB4D6" w14:textId="77777777" w:rsidR="001E2B83" w:rsidRDefault="001E2B83" w:rsidP="00603197">
            <w:pPr>
              <w:jc w:val="center"/>
            </w:pPr>
            <w:r>
              <w:t>10.02</w:t>
            </w:r>
          </w:p>
        </w:tc>
        <w:tc>
          <w:tcPr>
            <w:tcW w:w="2252" w:type="dxa"/>
            <w:vAlign w:val="center"/>
          </w:tcPr>
          <w:p w14:paraId="04C83D3A" w14:textId="77777777" w:rsidR="001E2B83" w:rsidRDefault="001E2B83" w:rsidP="00603197">
            <w:pPr>
              <w:jc w:val="center"/>
            </w:pPr>
            <w:r>
              <w:t>17.03</w:t>
            </w:r>
          </w:p>
        </w:tc>
        <w:tc>
          <w:tcPr>
            <w:tcW w:w="2253" w:type="dxa"/>
            <w:vAlign w:val="center"/>
          </w:tcPr>
          <w:p w14:paraId="10E1987D" w14:textId="77777777" w:rsidR="001E2B83" w:rsidRDefault="001E2B83" w:rsidP="00603197">
            <w:pPr>
              <w:jc w:val="center"/>
            </w:pPr>
            <w:r>
              <w:t>28.04</w:t>
            </w:r>
          </w:p>
        </w:tc>
      </w:tr>
      <w:tr w:rsidR="001E2B83" w14:paraId="60701156" w14:textId="77777777" w:rsidTr="00603197">
        <w:tc>
          <w:tcPr>
            <w:tcW w:w="2228" w:type="dxa"/>
            <w:vAlign w:val="center"/>
          </w:tcPr>
          <w:p w14:paraId="58096FD5" w14:textId="77777777" w:rsidR="001E2B83" w:rsidRDefault="00000000" w:rsidP="00603197">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oMath>
            </m:oMathPara>
          </w:p>
        </w:tc>
        <w:tc>
          <w:tcPr>
            <w:tcW w:w="2252" w:type="dxa"/>
            <w:vAlign w:val="center"/>
          </w:tcPr>
          <w:p w14:paraId="7D141CEF" w14:textId="77777777" w:rsidR="001E2B83" w:rsidRDefault="001E2B83" w:rsidP="00603197">
            <w:pPr>
              <w:jc w:val="center"/>
            </w:pPr>
            <w:r>
              <w:t>-0,02%</w:t>
            </w:r>
          </w:p>
        </w:tc>
        <w:tc>
          <w:tcPr>
            <w:tcW w:w="2252" w:type="dxa"/>
            <w:vAlign w:val="center"/>
          </w:tcPr>
          <w:p w14:paraId="07A705DF" w14:textId="77777777" w:rsidR="001E2B83" w:rsidRDefault="001E2B83" w:rsidP="00603197">
            <w:pPr>
              <w:jc w:val="center"/>
            </w:pPr>
            <w:r>
              <w:t>0,18%</w:t>
            </w:r>
          </w:p>
        </w:tc>
        <w:tc>
          <w:tcPr>
            <w:tcW w:w="2253" w:type="dxa"/>
            <w:vAlign w:val="center"/>
          </w:tcPr>
          <w:p w14:paraId="2D98F808" w14:textId="77777777" w:rsidR="001E2B83" w:rsidRDefault="001E2B83" w:rsidP="00603197">
            <w:pPr>
              <w:jc w:val="center"/>
            </w:pPr>
            <w:r>
              <w:t>-0,36%</w:t>
            </w:r>
          </w:p>
        </w:tc>
      </w:tr>
      <w:tr w:rsidR="001E2B83" w14:paraId="39896CEF" w14:textId="77777777" w:rsidTr="00603197">
        <w:tc>
          <w:tcPr>
            <w:tcW w:w="2228" w:type="dxa"/>
            <w:vAlign w:val="center"/>
          </w:tcPr>
          <w:p w14:paraId="4656068E" w14:textId="77777777" w:rsidR="001E2B83" w:rsidRPr="00D82DD5" w:rsidRDefault="001E2B83" w:rsidP="00603197">
            <w:pPr>
              <w:jc w:val="center"/>
            </w:pPr>
            <w:r>
              <w:rPr>
                <w:lang w:val="en-US"/>
              </w:rPr>
              <w:t>p-</w:t>
            </w:r>
            <w:r>
              <w:t>значение</w:t>
            </w:r>
          </w:p>
        </w:tc>
        <w:tc>
          <w:tcPr>
            <w:tcW w:w="2252" w:type="dxa"/>
            <w:vAlign w:val="center"/>
          </w:tcPr>
          <w:p w14:paraId="6D464828" w14:textId="77777777" w:rsidR="001E2B83" w:rsidRDefault="001E2B83" w:rsidP="00603197">
            <w:pPr>
              <w:jc w:val="center"/>
            </w:pPr>
            <w:r>
              <w:rPr>
                <w:rFonts w:eastAsiaTheme="minorEastAsia"/>
              </w:rPr>
              <w:t>0,072 (*)</w:t>
            </w:r>
          </w:p>
        </w:tc>
        <w:tc>
          <w:tcPr>
            <w:tcW w:w="2252" w:type="dxa"/>
            <w:vAlign w:val="center"/>
          </w:tcPr>
          <w:p w14:paraId="3C4B06D1" w14:textId="77777777" w:rsidR="001E2B83" w:rsidRDefault="001E2B83" w:rsidP="00603197">
            <w:pPr>
              <w:jc w:val="center"/>
            </w:pPr>
            <w:r>
              <w:rPr>
                <w:rFonts w:eastAsiaTheme="minorEastAsia"/>
              </w:rPr>
              <w:t xml:space="preserve">0,143 </w:t>
            </w:r>
          </w:p>
        </w:tc>
        <w:tc>
          <w:tcPr>
            <w:tcW w:w="2253" w:type="dxa"/>
            <w:vAlign w:val="center"/>
          </w:tcPr>
          <w:p w14:paraId="25514323" w14:textId="77777777" w:rsidR="001E2B83" w:rsidRDefault="001E2B83" w:rsidP="003D4A25">
            <w:pPr>
              <w:keepNext/>
              <w:jc w:val="center"/>
            </w:pPr>
            <w:r>
              <w:t>0 (***)</w:t>
            </w:r>
            <w:r>
              <w:rPr>
                <w:rStyle w:val="aa"/>
              </w:rPr>
              <w:footnoteReference w:id="8"/>
            </w:r>
          </w:p>
        </w:tc>
      </w:tr>
    </w:tbl>
    <w:p w14:paraId="6824D0C8" w14:textId="1D9BF0F4" w:rsidR="001E2B83" w:rsidRDefault="003D4A25" w:rsidP="003D4A25">
      <w:pPr>
        <w:pStyle w:val="ab"/>
      </w:pPr>
      <w:r w:rsidRPr="00165895">
        <w:t xml:space="preserve">Табл. </w:t>
      </w:r>
      <w:fldSimple w:instr=" SEQ Табл. \* ARABIC ">
        <w:r w:rsidRPr="00165895">
          <w:rPr>
            <w:noProof/>
          </w:rPr>
          <w:t>6</w:t>
        </w:r>
      </w:fldSimple>
      <w:r w:rsidRPr="00165895">
        <w:t>. Сравнение монетарных сюрпризов по трем заседаниям</w:t>
      </w:r>
    </w:p>
    <w:p w14:paraId="676A7F31" w14:textId="66834CFA" w:rsidR="001E2B83" w:rsidRDefault="001E2B83" w:rsidP="00D9650A">
      <w:pPr>
        <w:pStyle w:val="ae"/>
        <w:jc w:val="both"/>
      </w:pPr>
      <w:r w:rsidRPr="008D16BF">
        <w:t xml:space="preserve">Если оценивать неожиданность ДКП через </w:t>
      </w:r>
      <w:r w:rsidRPr="008D16BF">
        <w:rPr>
          <w:lang w:val="en-US"/>
        </w:rPr>
        <w:t>p</w:t>
      </w:r>
      <w:r w:rsidRPr="008D16BF">
        <w:t>-значение соответствующего теста</w:t>
      </w:r>
      <w:r w:rsidR="00101D35">
        <w:t xml:space="preserve"> </w:t>
      </w:r>
      <w:r w:rsidR="00101D35" w:rsidRPr="00165895">
        <w:t>(Табл. 6)</w:t>
      </w:r>
      <w:r w:rsidRPr="00165895">
        <w:t>,</w:t>
      </w:r>
      <w:r w:rsidRPr="008D16BF">
        <w:t xml:space="preserve"> то наиболее предсказуемым оказывается решение, принятое на заседании 17 марта (нет *). 10</w:t>
      </w:r>
      <w:r w:rsidR="00386A96">
        <w:t> </w:t>
      </w:r>
      <w:r w:rsidRPr="008D16BF">
        <w:t>февраля решение ЦБ было воспринято немного неожиданно (*), а сохранение ключевой ставки на</w:t>
      </w:r>
      <w:r w:rsidR="00434ED6">
        <w:t> </w:t>
      </w:r>
      <w:r w:rsidRPr="008D16BF">
        <w:t xml:space="preserve">последнем заседании ЦБ ожидали совсем немногие участники фондового рынка (***). </w:t>
      </w:r>
      <w:r>
        <w:t xml:space="preserve">Приведенные выводы согласуются с визуальной интерпретацией динамики котировок. </w:t>
      </w:r>
    </w:p>
    <w:p w14:paraId="008A786F" w14:textId="709967D1" w:rsidR="001E2B83" w:rsidRPr="00784BB5" w:rsidRDefault="001E2B83" w:rsidP="00D9650A">
      <w:pPr>
        <w:pStyle w:val="ae"/>
        <w:jc w:val="both"/>
      </w:pPr>
      <w:r w:rsidRPr="008D16BF">
        <w:t>Почему мы наиболее внимательно относимся именно к этой оцен</w:t>
      </w:r>
      <w:r>
        <w:t>ке</w:t>
      </w:r>
      <w:r w:rsidRPr="008D16BF">
        <w:t xml:space="preserve"> измерения сюрприза, чем к </w:t>
      </w:r>
      <w:r>
        <w:t xml:space="preserve">показателю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t</m:t>
            </m:r>
          </m:sub>
        </m:sSub>
        <m:r>
          <m:rPr>
            <m:sty m:val="p"/>
          </m:rPr>
          <w:rPr>
            <w:rFonts w:ascii="Cambria Math" w:hAnsi="Cambria Math"/>
          </w:rPr>
          <m:t>?</m:t>
        </m:r>
      </m:oMath>
      <w:r w:rsidRPr="008D16BF">
        <w:rPr>
          <w:rFonts w:eastAsiaTheme="minorEastAsia"/>
        </w:rPr>
        <w:t xml:space="preserve"> </w:t>
      </w:r>
      <w:r w:rsidRPr="008D16BF">
        <w:t xml:space="preserve"> </w:t>
      </w:r>
      <w:r>
        <w:t>Ранее мы уже убедились в том, что этот коэффициент может наталкивать на</w:t>
      </w:r>
      <w:r w:rsidR="00D9650A">
        <w:t> </w:t>
      </w:r>
      <w:r>
        <w:t>ложные интерпретации «монетарного сюрприза» при сохранении тренда внутри 30-минутного интервала. В то же время тест на структурный сдвиг учитывает именно отклонения от тренда в</w:t>
      </w:r>
      <w:r w:rsidR="00D9650A">
        <w:t> </w:t>
      </w:r>
      <w:r>
        <w:t xml:space="preserve">течение рассматриваемого промежутка времени. Кроме того, несложно убедиться в том, что </w:t>
      </w:r>
      <w:r w:rsidR="00101D35" w:rsidRPr="00165895">
        <w:rPr>
          <w:color w:val="000000" w:themeColor="text1"/>
        </w:rPr>
        <w:t>Рис.</w:t>
      </w:r>
      <w:r w:rsidR="00165895">
        <w:rPr>
          <w:color w:val="000000" w:themeColor="text1"/>
        </w:rPr>
        <w:t> </w:t>
      </w:r>
      <w:r w:rsidR="00101D35" w:rsidRPr="00165895">
        <w:rPr>
          <w:color w:val="000000" w:themeColor="text1"/>
        </w:rPr>
        <w:t>3</w:t>
      </w:r>
      <w:r w:rsidRPr="00165895">
        <w:rPr>
          <w:color w:val="000000" w:themeColor="text1"/>
        </w:rPr>
        <w:t xml:space="preserve"> </w:t>
      </w:r>
      <w:r>
        <w:t xml:space="preserve">соответствует неожиданной политике (мы видим значительные колебания курса в течение временного промежутка). При этом показатель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t</m:t>
            </m:r>
          </m:sub>
        </m:sSub>
      </m:oMath>
      <w:r>
        <w:rPr>
          <w:rFonts w:eastAsiaTheme="minorEastAsia"/>
        </w:rPr>
        <w:t xml:space="preserve"> очень близок к 0, что соответствует ожидаемой политике, хотя это не так. Однако тест на структурный сдвиг формально подтверждает неожиданность проведенной монетарной политики, показывая себя лучше, чем коэффициент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t</m:t>
            </m:r>
          </m:sub>
        </m:sSub>
      </m:oMath>
      <w:r>
        <w:rPr>
          <w:rFonts w:eastAsiaTheme="minorEastAsia"/>
        </w:rPr>
        <w:t xml:space="preserve">. </w:t>
      </w:r>
      <w:r>
        <w:t xml:space="preserve"> </w:t>
      </w:r>
    </w:p>
    <w:sectPr w:rsidR="001E2B83" w:rsidRPr="00784BB5" w:rsidSect="005F6EE1">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4A225" w14:textId="77777777" w:rsidR="00B62C04" w:rsidRDefault="00B62C04" w:rsidP="00161ABF">
      <w:pPr>
        <w:spacing w:after="0" w:line="240" w:lineRule="auto"/>
      </w:pPr>
      <w:r>
        <w:separator/>
      </w:r>
    </w:p>
  </w:endnote>
  <w:endnote w:type="continuationSeparator" w:id="0">
    <w:p w14:paraId="6B01B07D" w14:textId="77777777" w:rsidR="00B62C04" w:rsidRDefault="00B62C04" w:rsidP="00161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2834C" w14:textId="77777777" w:rsidR="00B62C04" w:rsidRDefault="00B62C04" w:rsidP="00161ABF">
      <w:pPr>
        <w:spacing w:after="0" w:line="240" w:lineRule="auto"/>
      </w:pPr>
      <w:r>
        <w:separator/>
      </w:r>
    </w:p>
  </w:footnote>
  <w:footnote w:type="continuationSeparator" w:id="0">
    <w:p w14:paraId="790CA073" w14:textId="77777777" w:rsidR="00B62C04" w:rsidRDefault="00B62C04" w:rsidP="00161ABF">
      <w:pPr>
        <w:spacing w:after="0" w:line="240" w:lineRule="auto"/>
      </w:pPr>
      <w:r>
        <w:continuationSeparator/>
      </w:r>
    </w:p>
  </w:footnote>
  <w:footnote w:id="1">
    <w:p w14:paraId="7D86F8E7" w14:textId="77777777" w:rsidR="001E2B83" w:rsidRPr="001E2B83" w:rsidRDefault="001E2B83" w:rsidP="001E2B83">
      <w:pPr>
        <w:pStyle w:val="a8"/>
      </w:pPr>
      <w:r>
        <w:rPr>
          <w:rStyle w:val="aa"/>
        </w:rPr>
        <w:footnoteRef/>
      </w:r>
      <w:r>
        <w:t xml:space="preserve"> </w:t>
      </w:r>
      <w:hyperlink r:id="rId1" w:history="1">
        <w:r w:rsidRPr="003A7112">
          <w:rPr>
            <w:rStyle w:val="a5"/>
          </w:rPr>
          <w:t>https://www.cbr.ru/press/pr/?file=10022023_133000Key.htm</w:t>
        </w:r>
      </w:hyperlink>
    </w:p>
  </w:footnote>
  <w:footnote w:id="2">
    <w:p w14:paraId="3E079ED1" w14:textId="77777777" w:rsidR="001E2B83" w:rsidRDefault="001E2B83" w:rsidP="001E2B83">
      <w:pPr>
        <w:pStyle w:val="a8"/>
      </w:pPr>
      <w:r>
        <w:rPr>
          <w:rStyle w:val="aa"/>
        </w:rPr>
        <w:footnoteRef/>
      </w:r>
      <w:r>
        <w:t xml:space="preserve"> Так как на краткосрочных данных реальный и номинальный валютные курсы высоко скоррелированы, суждения, </w:t>
      </w:r>
      <w:proofErr w:type="gramStart"/>
      <w:r>
        <w:t>верно</w:t>
      </w:r>
      <w:proofErr w:type="gramEnd"/>
      <w:r>
        <w:t xml:space="preserve"> сформулированные для одного, справедливы и для другого. Поэтому в дальнейшем при отсутствии конкретизации будем говорить об обоих видах валютных курсов сразу.  </w:t>
      </w:r>
    </w:p>
  </w:footnote>
  <w:footnote w:id="3">
    <w:p w14:paraId="45649D27" w14:textId="77777777" w:rsidR="001E2B83" w:rsidRDefault="001E2B83" w:rsidP="001E2B83">
      <w:pPr>
        <w:pStyle w:val="a8"/>
      </w:pPr>
      <w:r>
        <w:rPr>
          <w:rStyle w:val="aa"/>
        </w:rPr>
        <w:footnoteRef/>
      </w:r>
      <w:r>
        <w:t xml:space="preserve"> Окно пресс-релиза было несколько расширено для симметрии количества данных относительно 13:30 при относительном сохранении их </w:t>
      </w:r>
      <w:proofErr w:type="spellStart"/>
      <w:r>
        <w:t>высокочастотности</w:t>
      </w:r>
      <w:proofErr w:type="spellEnd"/>
      <w:r>
        <w:t xml:space="preserve">  </w:t>
      </w:r>
    </w:p>
  </w:footnote>
  <w:footnote w:id="4">
    <w:p w14:paraId="3FEDCA38" w14:textId="77777777" w:rsidR="001E2B83" w:rsidRPr="00645578" w:rsidRDefault="001E2B83" w:rsidP="001E2B83">
      <w:pPr>
        <w:pStyle w:val="a8"/>
        <w:rPr>
          <w:i/>
        </w:rPr>
      </w:pPr>
      <w:r>
        <w:rPr>
          <w:rStyle w:val="aa"/>
        </w:rPr>
        <w:footnoteRef/>
      </w:r>
      <w:r>
        <w:t xml:space="preserve"> Здесь и далее по умолчанию предполагается, что </w:t>
      </w:r>
      <m:oMath>
        <m:r>
          <w:rPr>
            <w:rFonts w:ascii="Cambria Math" w:hAnsi="Cambria Math"/>
          </w:rPr>
          <m:t xml:space="preserve">ε и </m:t>
        </m:r>
        <m:sSub>
          <m:sSubPr>
            <m:ctrlPr>
              <w:rPr>
                <w:rFonts w:ascii="Cambria Math" w:hAnsi="Cambria Math"/>
                <w:i/>
                <w:lang w:val="en-US"/>
              </w:rPr>
            </m:ctrlPr>
          </m:sSubPr>
          <m:e>
            <m:r>
              <w:rPr>
                <w:rFonts w:ascii="Cambria Math" w:hAnsi="Cambria Math"/>
                <w:lang w:val="en-US"/>
              </w:rPr>
              <m:t>ε</m:t>
            </m:r>
            <m:ctrlPr>
              <w:rPr>
                <w:rFonts w:ascii="Cambria Math" w:hAnsi="Cambria Math"/>
                <w:i/>
              </w:rPr>
            </m:ctrlPr>
          </m:e>
          <m:sub>
            <m:r>
              <w:rPr>
                <w:rFonts w:ascii="Cambria Math" w:hAnsi="Cambria Math"/>
                <w:lang w:val="en-US"/>
              </w:rPr>
              <m:t>r</m:t>
            </m:r>
          </m:sub>
        </m:sSub>
      </m:oMath>
      <w:r w:rsidRPr="00645578">
        <w:rPr>
          <w:rFonts w:eastAsiaTheme="minorEastAsia"/>
        </w:rPr>
        <w:t xml:space="preserve"> – </w:t>
      </w:r>
      <w:r>
        <w:rPr>
          <w:rFonts w:eastAsiaTheme="minorEastAsia"/>
        </w:rPr>
        <w:t xml:space="preserve">это номинальный и реальный </w:t>
      </w:r>
      <w:r w:rsidRPr="00645578">
        <w:rPr>
          <w:rFonts w:eastAsiaTheme="minorEastAsia"/>
          <w:b/>
          <w:bCs/>
        </w:rPr>
        <w:t>девизный</w:t>
      </w:r>
      <w:r>
        <w:rPr>
          <w:rFonts w:eastAsiaTheme="minorEastAsia"/>
        </w:rPr>
        <w:t xml:space="preserve"> валютные курсы соответственно. </w:t>
      </w:r>
    </w:p>
  </w:footnote>
  <w:footnote w:id="5">
    <w:p w14:paraId="0CE0D341" w14:textId="77777777" w:rsidR="001E2B83" w:rsidRDefault="001E2B83" w:rsidP="001E2B83">
      <w:pPr>
        <w:pStyle w:val="a8"/>
      </w:pPr>
      <w:r>
        <w:rPr>
          <w:rStyle w:val="aa"/>
        </w:rPr>
        <w:footnoteRef/>
      </w:r>
      <w:r>
        <w:t xml:space="preserve"> </w:t>
      </w:r>
      <w:hyperlink r:id="rId2" w:history="1">
        <w:r w:rsidRPr="00873FCD">
          <w:rPr>
            <w:rStyle w:val="a5"/>
          </w:rPr>
          <w:t>https://www.cbr.ru/press/pr/?file=17032023_133000Key.htm</w:t>
        </w:r>
      </w:hyperlink>
    </w:p>
  </w:footnote>
  <w:footnote w:id="6">
    <w:p w14:paraId="28150BCD" w14:textId="77777777" w:rsidR="001E2B83" w:rsidRPr="00CC20A0" w:rsidRDefault="001E2B83" w:rsidP="001E2B83">
      <w:pPr>
        <w:pStyle w:val="a8"/>
      </w:pPr>
      <w:r>
        <w:rPr>
          <w:rStyle w:val="aa"/>
        </w:rPr>
        <w:footnoteRef/>
      </w:r>
      <w:r>
        <w:t xml:space="preserve"> </w:t>
      </w:r>
      <w:hyperlink r:id="rId3" w:history="1">
        <w:r w:rsidRPr="00CC20A0">
          <w:rPr>
            <w:rStyle w:val="a5"/>
          </w:rPr>
          <w:t>https://www.cbr.ru/press/pr/?file=28042023_133000Key.htm</w:t>
        </w:r>
      </w:hyperlink>
    </w:p>
  </w:footnote>
  <w:footnote w:id="7">
    <w:p w14:paraId="5697C986" w14:textId="3D3868EB" w:rsidR="005932B0" w:rsidRPr="00645578" w:rsidRDefault="005932B0" w:rsidP="005932B0">
      <w:pPr>
        <w:pStyle w:val="a8"/>
        <w:rPr>
          <w:i/>
        </w:rPr>
      </w:pPr>
      <w:r>
        <w:rPr>
          <w:rStyle w:val="aa"/>
        </w:rPr>
        <w:footnoteRef/>
      </w:r>
      <w:r>
        <w:t xml:space="preserve"> Здесь предполагается, что </w:t>
      </w:r>
      <m:oMath>
        <m:r>
          <w:rPr>
            <w:rFonts w:ascii="Cambria Math" w:hAnsi="Cambria Math"/>
          </w:rPr>
          <m:t xml:space="preserve">ε и </m:t>
        </m:r>
        <m:sSub>
          <m:sSubPr>
            <m:ctrlPr>
              <w:rPr>
                <w:rFonts w:ascii="Cambria Math" w:hAnsi="Cambria Math"/>
                <w:i/>
                <w:lang w:val="en-US"/>
              </w:rPr>
            </m:ctrlPr>
          </m:sSubPr>
          <m:e>
            <m:r>
              <w:rPr>
                <w:rFonts w:ascii="Cambria Math" w:hAnsi="Cambria Math"/>
                <w:lang w:val="en-US"/>
              </w:rPr>
              <m:t>ε</m:t>
            </m:r>
            <m:ctrlPr>
              <w:rPr>
                <w:rFonts w:ascii="Cambria Math" w:hAnsi="Cambria Math"/>
                <w:i/>
              </w:rPr>
            </m:ctrlPr>
          </m:e>
          <m:sub>
            <m:r>
              <w:rPr>
                <w:rFonts w:ascii="Cambria Math" w:hAnsi="Cambria Math"/>
                <w:lang w:val="en-US"/>
              </w:rPr>
              <m:t>r</m:t>
            </m:r>
          </m:sub>
        </m:sSub>
      </m:oMath>
      <w:r w:rsidRPr="00645578">
        <w:rPr>
          <w:rFonts w:eastAsiaTheme="minorEastAsia"/>
        </w:rPr>
        <w:t xml:space="preserve"> – </w:t>
      </w:r>
      <w:r>
        <w:rPr>
          <w:rFonts w:eastAsiaTheme="minorEastAsia"/>
        </w:rPr>
        <w:t xml:space="preserve">это номинальный и реальный </w:t>
      </w:r>
      <w:r w:rsidRPr="00645578">
        <w:rPr>
          <w:rFonts w:eastAsiaTheme="minorEastAsia"/>
          <w:b/>
          <w:bCs/>
        </w:rPr>
        <w:t>девизный</w:t>
      </w:r>
      <w:r>
        <w:rPr>
          <w:rFonts w:eastAsiaTheme="minorEastAsia"/>
        </w:rPr>
        <w:t xml:space="preserve"> валютные курсы соответственно. </w:t>
      </w:r>
    </w:p>
  </w:footnote>
  <w:footnote w:id="8">
    <w:p w14:paraId="4A72913D" w14:textId="77777777" w:rsidR="001E2B83" w:rsidRDefault="001E2B83" w:rsidP="001E2B83">
      <w:pPr>
        <w:pStyle w:val="a8"/>
      </w:pPr>
      <w:r>
        <w:rPr>
          <w:rStyle w:val="aa"/>
        </w:rPr>
        <w:footnoteRef/>
      </w:r>
      <w:r>
        <w:t xml:space="preserve"> </w:t>
      </w:r>
      <w:r w:rsidRPr="005B2D58">
        <w:t>Через количество * отметим, сколько тестов на структурный сдвиг при уровнях значимости в 1%, 5% и 10% указывают на резкое изменение динамики котировок фьючерсов USD/RUB после публикации пресс-релиза.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4E278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83236D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7FE99F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E8C7D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4AF7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5A45F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840FF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306E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148AE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0837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293AB5"/>
    <w:multiLevelType w:val="hybridMultilevel"/>
    <w:tmpl w:val="E8FC95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2BD6412"/>
    <w:multiLevelType w:val="hybridMultilevel"/>
    <w:tmpl w:val="8A8A7B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74917241">
    <w:abstractNumId w:val="10"/>
  </w:num>
  <w:num w:numId="2" w16cid:durableId="1578444521">
    <w:abstractNumId w:val="9"/>
  </w:num>
  <w:num w:numId="3" w16cid:durableId="1886067145">
    <w:abstractNumId w:val="7"/>
  </w:num>
  <w:num w:numId="4" w16cid:durableId="55319876">
    <w:abstractNumId w:val="6"/>
  </w:num>
  <w:num w:numId="5" w16cid:durableId="1947500540">
    <w:abstractNumId w:val="5"/>
  </w:num>
  <w:num w:numId="6" w16cid:durableId="155414312">
    <w:abstractNumId w:val="4"/>
  </w:num>
  <w:num w:numId="7" w16cid:durableId="1787771446">
    <w:abstractNumId w:val="8"/>
  </w:num>
  <w:num w:numId="8" w16cid:durableId="1488328457">
    <w:abstractNumId w:val="3"/>
  </w:num>
  <w:num w:numId="9" w16cid:durableId="1598320177">
    <w:abstractNumId w:val="2"/>
  </w:num>
  <w:num w:numId="10" w16cid:durableId="946232758">
    <w:abstractNumId w:val="1"/>
  </w:num>
  <w:num w:numId="11" w16cid:durableId="1292175530">
    <w:abstractNumId w:val="0"/>
  </w:num>
  <w:num w:numId="12" w16cid:durableId="607200916">
    <w:abstractNumId w:val="9"/>
  </w:num>
  <w:num w:numId="13" w16cid:durableId="1192066313">
    <w:abstractNumId w:val="7"/>
  </w:num>
  <w:num w:numId="14" w16cid:durableId="1872957431">
    <w:abstractNumId w:val="6"/>
  </w:num>
  <w:num w:numId="15" w16cid:durableId="1644382471">
    <w:abstractNumId w:val="5"/>
  </w:num>
  <w:num w:numId="16" w16cid:durableId="431168913">
    <w:abstractNumId w:val="4"/>
  </w:num>
  <w:num w:numId="17" w16cid:durableId="1762797457">
    <w:abstractNumId w:val="8"/>
  </w:num>
  <w:num w:numId="18" w16cid:durableId="1391004773">
    <w:abstractNumId w:val="3"/>
  </w:num>
  <w:num w:numId="19" w16cid:durableId="1519348341">
    <w:abstractNumId w:val="2"/>
  </w:num>
  <w:num w:numId="20" w16cid:durableId="1938708551">
    <w:abstractNumId w:val="1"/>
  </w:num>
  <w:num w:numId="21" w16cid:durableId="261493737">
    <w:abstractNumId w:val="0"/>
  </w:num>
  <w:num w:numId="22" w16cid:durableId="923029489">
    <w:abstractNumId w:val="9"/>
  </w:num>
  <w:num w:numId="23" w16cid:durableId="1836070513">
    <w:abstractNumId w:val="7"/>
  </w:num>
  <w:num w:numId="24" w16cid:durableId="761611048">
    <w:abstractNumId w:val="6"/>
  </w:num>
  <w:num w:numId="25" w16cid:durableId="1546528961">
    <w:abstractNumId w:val="5"/>
  </w:num>
  <w:num w:numId="26" w16cid:durableId="1568878379">
    <w:abstractNumId w:val="4"/>
  </w:num>
  <w:num w:numId="27" w16cid:durableId="1996571265">
    <w:abstractNumId w:val="8"/>
  </w:num>
  <w:num w:numId="28" w16cid:durableId="277837410">
    <w:abstractNumId w:val="3"/>
  </w:num>
  <w:num w:numId="29" w16cid:durableId="1313370843">
    <w:abstractNumId w:val="2"/>
  </w:num>
  <w:num w:numId="30" w16cid:durableId="905192139">
    <w:abstractNumId w:val="1"/>
  </w:num>
  <w:num w:numId="31" w16cid:durableId="968898251">
    <w:abstractNumId w:val="0"/>
  </w:num>
  <w:num w:numId="32" w16cid:durableId="1978996326">
    <w:abstractNumId w:val="9"/>
  </w:num>
  <w:num w:numId="33" w16cid:durableId="91823250">
    <w:abstractNumId w:val="7"/>
  </w:num>
  <w:num w:numId="34" w16cid:durableId="1305043753">
    <w:abstractNumId w:val="6"/>
  </w:num>
  <w:num w:numId="35" w16cid:durableId="1037585542">
    <w:abstractNumId w:val="5"/>
  </w:num>
  <w:num w:numId="36" w16cid:durableId="653682729">
    <w:abstractNumId w:val="4"/>
  </w:num>
  <w:num w:numId="37" w16cid:durableId="1627395977">
    <w:abstractNumId w:val="8"/>
  </w:num>
  <w:num w:numId="38" w16cid:durableId="1238050021">
    <w:abstractNumId w:val="3"/>
  </w:num>
  <w:num w:numId="39" w16cid:durableId="1047142748">
    <w:abstractNumId w:val="2"/>
  </w:num>
  <w:num w:numId="40" w16cid:durableId="887374607">
    <w:abstractNumId w:val="1"/>
  </w:num>
  <w:num w:numId="41" w16cid:durableId="1320689590">
    <w:abstractNumId w:val="0"/>
  </w:num>
  <w:num w:numId="42" w16cid:durableId="923494423">
    <w:abstractNumId w:val="9"/>
  </w:num>
  <w:num w:numId="43" w16cid:durableId="1664430337">
    <w:abstractNumId w:val="7"/>
  </w:num>
  <w:num w:numId="44" w16cid:durableId="898707969">
    <w:abstractNumId w:val="6"/>
  </w:num>
  <w:num w:numId="45" w16cid:durableId="1687294617">
    <w:abstractNumId w:val="5"/>
  </w:num>
  <w:num w:numId="46" w16cid:durableId="2141995310">
    <w:abstractNumId w:val="4"/>
  </w:num>
  <w:num w:numId="47" w16cid:durableId="1098209267">
    <w:abstractNumId w:val="8"/>
  </w:num>
  <w:num w:numId="48" w16cid:durableId="50350116">
    <w:abstractNumId w:val="3"/>
  </w:num>
  <w:num w:numId="49" w16cid:durableId="1341665369">
    <w:abstractNumId w:val="2"/>
  </w:num>
  <w:num w:numId="50" w16cid:durableId="1324970434">
    <w:abstractNumId w:val="1"/>
  </w:num>
  <w:num w:numId="51" w16cid:durableId="1307322022">
    <w:abstractNumId w:val="0"/>
  </w:num>
  <w:num w:numId="52" w16cid:durableId="1484007863">
    <w:abstractNumId w:val="9"/>
  </w:num>
  <w:num w:numId="53" w16cid:durableId="948926798">
    <w:abstractNumId w:val="7"/>
  </w:num>
  <w:num w:numId="54" w16cid:durableId="1590192830">
    <w:abstractNumId w:val="6"/>
  </w:num>
  <w:num w:numId="55" w16cid:durableId="1057820569">
    <w:abstractNumId w:val="5"/>
  </w:num>
  <w:num w:numId="56" w16cid:durableId="263920729">
    <w:abstractNumId w:val="4"/>
  </w:num>
  <w:num w:numId="57" w16cid:durableId="1424839864">
    <w:abstractNumId w:val="8"/>
  </w:num>
  <w:num w:numId="58" w16cid:durableId="214201093">
    <w:abstractNumId w:val="3"/>
  </w:num>
  <w:num w:numId="59" w16cid:durableId="1298607302">
    <w:abstractNumId w:val="2"/>
  </w:num>
  <w:num w:numId="60" w16cid:durableId="676419694">
    <w:abstractNumId w:val="1"/>
  </w:num>
  <w:num w:numId="61" w16cid:durableId="1009723911">
    <w:abstractNumId w:val="0"/>
  </w:num>
  <w:num w:numId="62" w16cid:durableId="1698391283">
    <w:abstractNumId w:val="9"/>
  </w:num>
  <w:num w:numId="63" w16cid:durableId="278336275">
    <w:abstractNumId w:val="7"/>
  </w:num>
  <w:num w:numId="64" w16cid:durableId="1290666711">
    <w:abstractNumId w:val="6"/>
  </w:num>
  <w:num w:numId="65" w16cid:durableId="415245891">
    <w:abstractNumId w:val="5"/>
  </w:num>
  <w:num w:numId="66" w16cid:durableId="989359168">
    <w:abstractNumId w:val="4"/>
  </w:num>
  <w:num w:numId="67" w16cid:durableId="1568757459">
    <w:abstractNumId w:val="8"/>
  </w:num>
  <w:num w:numId="68" w16cid:durableId="730157370">
    <w:abstractNumId w:val="3"/>
  </w:num>
  <w:num w:numId="69" w16cid:durableId="763457861">
    <w:abstractNumId w:val="2"/>
  </w:num>
  <w:num w:numId="70" w16cid:durableId="119736865">
    <w:abstractNumId w:val="1"/>
  </w:num>
  <w:num w:numId="71" w16cid:durableId="655109025">
    <w:abstractNumId w:val="0"/>
  </w:num>
  <w:num w:numId="72" w16cid:durableId="1691222403">
    <w:abstractNumId w:val="9"/>
  </w:num>
  <w:num w:numId="73" w16cid:durableId="991904478">
    <w:abstractNumId w:val="7"/>
  </w:num>
  <w:num w:numId="74" w16cid:durableId="2068257635">
    <w:abstractNumId w:val="6"/>
  </w:num>
  <w:num w:numId="75" w16cid:durableId="197134670">
    <w:abstractNumId w:val="5"/>
  </w:num>
  <w:num w:numId="76" w16cid:durableId="1969432668">
    <w:abstractNumId w:val="4"/>
  </w:num>
  <w:num w:numId="77" w16cid:durableId="866066803">
    <w:abstractNumId w:val="8"/>
  </w:num>
  <w:num w:numId="78" w16cid:durableId="431244766">
    <w:abstractNumId w:val="3"/>
  </w:num>
  <w:num w:numId="79" w16cid:durableId="1849327314">
    <w:abstractNumId w:val="2"/>
  </w:num>
  <w:num w:numId="80" w16cid:durableId="1761751068">
    <w:abstractNumId w:val="1"/>
  </w:num>
  <w:num w:numId="81" w16cid:durableId="1613855171">
    <w:abstractNumId w:val="0"/>
  </w:num>
  <w:num w:numId="82" w16cid:durableId="253636674">
    <w:abstractNumId w:val="9"/>
  </w:num>
  <w:num w:numId="83" w16cid:durableId="167253561">
    <w:abstractNumId w:val="7"/>
  </w:num>
  <w:num w:numId="84" w16cid:durableId="1790858282">
    <w:abstractNumId w:val="6"/>
  </w:num>
  <w:num w:numId="85" w16cid:durableId="1374815192">
    <w:abstractNumId w:val="5"/>
  </w:num>
  <w:num w:numId="86" w16cid:durableId="1056854451">
    <w:abstractNumId w:val="4"/>
  </w:num>
  <w:num w:numId="87" w16cid:durableId="1008290643">
    <w:abstractNumId w:val="8"/>
  </w:num>
  <w:num w:numId="88" w16cid:durableId="2132942195">
    <w:abstractNumId w:val="3"/>
  </w:num>
  <w:num w:numId="89" w16cid:durableId="96993409">
    <w:abstractNumId w:val="2"/>
  </w:num>
  <w:num w:numId="90" w16cid:durableId="1216966927">
    <w:abstractNumId w:val="1"/>
  </w:num>
  <w:num w:numId="91" w16cid:durableId="1390182248">
    <w:abstractNumId w:val="0"/>
  </w:num>
  <w:num w:numId="92" w16cid:durableId="1692874112">
    <w:abstractNumId w:val="9"/>
  </w:num>
  <w:num w:numId="93" w16cid:durableId="1680349320">
    <w:abstractNumId w:val="7"/>
  </w:num>
  <w:num w:numId="94" w16cid:durableId="272055577">
    <w:abstractNumId w:val="6"/>
  </w:num>
  <w:num w:numId="95" w16cid:durableId="1707487816">
    <w:abstractNumId w:val="5"/>
  </w:num>
  <w:num w:numId="96" w16cid:durableId="1858078418">
    <w:abstractNumId w:val="4"/>
  </w:num>
  <w:num w:numId="97" w16cid:durableId="1581478790">
    <w:abstractNumId w:val="8"/>
  </w:num>
  <w:num w:numId="98" w16cid:durableId="1276593526">
    <w:abstractNumId w:val="3"/>
  </w:num>
  <w:num w:numId="99" w16cid:durableId="295766589">
    <w:abstractNumId w:val="2"/>
  </w:num>
  <w:num w:numId="100" w16cid:durableId="88893475">
    <w:abstractNumId w:val="1"/>
  </w:num>
  <w:num w:numId="101" w16cid:durableId="1616671788">
    <w:abstractNumId w:val="0"/>
  </w:num>
  <w:num w:numId="102" w16cid:durableId="688333768">
    <w:abstractNumId w:val="9"/>
  </w:num>
  <w:num w:numId="103" w16cid:durableId="709427290">
    <w:abstractNumId w:val="7"/>
  </w:num>
  <w:num w:numId="104" w16cid:durableId="689448592">
    <w:abstractNumId w:val="6"/>
  </w:num>
  <w:num w:numId="105" w16cid:durableId="626860856">
    <w:abstractNumId w:val="5"/>
  </w:num>
  <w:num w:numId="106" w16cid:durableId="1760054388">
    <w:abstractNumId w:val="4"/>
  </w:num>
  <w:num w:numId="107" w16cid:durableId="1225094886">
    <w:abstractNumId w:val="8"/>
  </w:num>
  <w:num w:numId="108" w16cid:durableId="1746754817">
    <w:abstractNumId w:val="3"/>
  </w:num>
  <w:num w:numId="109" w16cid:durableId="1645236733">
    <w:abstractNumId w:val="2"/>
  </w:num>
  <w:num w:numId="110" w16cid:durableId="225844141">
    <w:abstractNumId w:val="1"/>
  </w:num>
  <w:num w:numId="111" w16cid:durableId="1312833458">
    <w:abstractNumId w:val="0"/>
  </w:num>
  <w:num w:numId="112" w16cid:durableId="946541301">
    <w:abstractNumId w:val="9"/>
  </w:num>
  <w:num w:numId="113" w16cid:durableId="528303932">
    <w:abstractNumId w:val="7"/>
  </w:num>
  <w:num w:numId="114" w16cid:durableId="1799715976">
    <w:abstractNumId w:val="6"/>
  </w:num>
  <w:num w:numId="115" w16cid:durableId="1952929806">
    <w:abstractNumId w:val="5"/>
  </w:num>
  <w:num w:numId="116" w16cid:durableId="2145073945">
    <w:abstractNumId w:val="4"/>
  </w:num>
  <w:num w:numId="117" w16cid:durableId="1548645321">
    <w:abstractNumId w:val="8"/>
  </w:num>
  <w:num w:numId="118" w16cid:durableId="951009107">
    <w:abstractNumId w:val="3"/>
  </w:num>
  <w:num w:numId="119" w16cid:durableId="1621838645">
    <w:abstractNumId w:val="2"/>
  </w:num>
  <w:num w:numId="120" w16cid:durableId="1758020424">
    <w:abstractNumId w:val="1"/>
  </w:num>
  <w:num w:numId="121" w16cid:durableId="1647391899">
    <w:abstractNumId w:val="0"/>
  </w:num>
  <w:num w:numId="122" w16cid:durableId="676156668">
    <w:abstractNumId w:val="9"/>
  </w:num>
  <w:num w:numId="123" w16cid:durableId="957759733">
    <w:abstractNumId w:val="7"/>
  </w:num>
  <w:num w:numId="124" w16cid:durableId="631904272">
    <w:abstractNumId w:val="6"/>
  </w:num>
  <w:num w:numId="125" w16cid:durableId="84420217">
    <w:abstractNumId w:val="5"/>
  </w:num>
  <w:num w:numId="126" w16cid:durableId="84346866">
    <w:abstractNumId w:val="4"/>
  </w:num>
  <w:num w:numId="127" w16cid:durableId="1117140742">
    <w:abstractNumId w:val="8"/>
  </w:num>
  <w:num w:numId="128" w16cid:durableId="1945728807">
    <w:abstractNumId w:val="3"/>
  </w:num>
  <w:num w:numId="129" w16cid:durableId="121312018">
    <w:abstractNumId w:val="2"/>
  </w:num>
  <w:num w:numId="130" w16cid:durableId="648363820">
    <w:abstractNumId w:val="1"/>
  </w:num>
  <w:num w:numId="131" w16cid:durableId="206726714">
    <w:abstractNumId w:val="0"/>
  </w:num>
  <w:num w:numId="132" w16cid:durableId="864486919">
    <w:abstractNumId w:val="9"/>
  </w:num>
  <w:num w:numId="133" w16cid:durableId="942112597">
    <w:abstractNumId w:val="9"/>
  </w:num>
  <w:num w:numId="134" w16cid:durableId="1387922162">
    <w:abstractNumId w:val="7"/>
  </w:num>
  <w:num w:numId="135" w16cid:durableId="72049442">
    <w:abstractNumId w:val="6"/>
  </w:num>
  <w:num w:numId="136" w16cid:durableId="11494797">
    <w:abstractNumId w:val="5"/>
  </w:num>
  <w:num w:numId="137" w16cid:durableId="1744713756">
    <w:abstractNumId w:val="4"/>
  </w:num>
  <w:num w:numId="138" w16cid:durableId="1230072218">
    <w:abstractNumId w:val="8"/>
  </w:num>
  <w:num w:numId="139" w16cid:durableId="1379934703">
    <w:abstractNumId w:val="3"/>
  </w:num>
  <w:num w:numId="140" w16cid:durableId="1481969454">
    <w:abstractNumId w:val="2"/>
  </w:num>
  <w:num w:numId="141" w16cid:durableId="1674839499">
    <w:abstractNumId w:val="1"/>
  </w:num>
  <w:num w:numId="142" w16cid:durableId="403187404">
    <w:abstractNumId w:val="0"/>
  </w:num>
  <w:num w:numId="143" w16cid:durableId="742484662">
    <w:abstractNumId w:val="9"/>
  </w:num>
  <w:num w:numId="144" w16cid:durableId="157311051">
    <w:abstractNumId w:val="7"/>
  </w:num>
  <w:num w:numId="145" w16cid:durableId="530147919">
    <w:abstractNumId w:val="6"/>
  </w:num>
  <w:num w:numId="146" w16cid:durableId="1588538707">
    <w:abstractNumId w:val="5"/>
  </w:num>
  <w:num w:numId="147" w16cid:durableId="179248320">
    <w:abstractNumId w:val="4"/>
  </w:num>
  <w:num w:numId="148" w16cid:durableId="391538543">
    <w:abstractNumId w:val="8"/>
  </w:num>
  <w:num w:numId="149" w16cid:durableId="604113877">
    <w:abstractNumId w:val="3"/>
  </w:num>
  <w:num w:numId="150" w16cid:durableId="259531363">
    <w:abstractNumId w:val="2"/>
  </w:num>
  <w:num w:numId="151" w16cid:durableId="277760298">
    <w:abstractNumId w:val="1"/>
  </w:num>
  <w:num w:numId="152" w16cid:durableId="7297382">
    <w:abstractNumId w:val="0"/>
  </w:num>
  <w:num w:numId="153" w16cid:durableId="742917297">
    <w:abstractNumId w:val="9"/>
  </w:num>
  <w:num w:numId="154" w16cid:durableId="2025863968">
    <w:abstractNumId w:val="7"/>
  </w:num>
  <w:num w:numId="155" w16cid:durableId="1597665486">
    <w:abstractNumId w:val="6"/>
  </w:num>
  <w:num w:numId="156" w16cid:durableId="1493837819">
    <w:abstractNumId w:val="5"/>
  </w:num>
  <w:num w:numId="157" w16cid:durableId="1179850364">
    <w:abstractNumId w:val="4"/>
  </w:num>
  <w:num w:numId="158" w16cid:durableId="259682830">
    <w:abstractNumId w:val="8"/>
  </w:num>
  <w:num w:numId="159" w16cid:durableId="1889026748">
    <w:abstractNumId w:val="3"/>
  </w:num>
  <w:num w:numId="160" w16cid:durableId="20084554">
    <w:abstractNumId w:val="2"/>
  </w:num>
  <w:num w:numId="161" w16cid:durableId="1311866590">
    <w:abstractNumId w:val="1"/>
  </w:num>
  <w:num w:numId="162" w16cid:durableId="1123499940">
    <w:abstractNumId w:val="0"/>
  </w:num>
  <w:num w:numId="163" w16cid:durableId="1022703987">
    <w:abstractNumId w:val="9"/>
  </w:num>
  <w:num w:numId="164" w16cid:durableId="34931425">
    <w:abstractNumId w:val="7"/>
  </w:num>
  <w:num w:numId="165" w16cid:durableId="6324057">
    <w:abstractNumId w:val="6"/>
  </w:num>
  <w:num w:numId="166" w16cid:durableId="210772840">
    <w:abstractNumId w:val="5"/>
  </w:num>
  <w:num w:numId="167" w16cid:durableId="1728147618">
    <w:abstractNumId w:val="4"/>
  </w:num>
  <w:num w:numId="168" w16cid:durableId="1866866533">
    <w:abstractNumId w:val="8"/>
  </w:num>
  <w:num w:numId="169" w16cid:durableId="322241805">
    <w:abstractNumId w:val="3"/>
  </w:num>
  <w:num w:numId="170" w16cid:durableId="1783987204">
    <w:abstractNumId w:val="2"/>
  </w:num>
  <w:num w:numId="171" w16cid:durableId="1359894741">
    <w:abstractNumId w:val="1"/>
  </w:num>
  <w:num w:numId="172" w16cid:durableId="501971748">
    <w:abstractNumId w:val="0"/>
  </w:num>
  <w:num w:numId="173" w16cid:durableId="2009820101">
    <w:abstractNumId w:val="9"/>
  </w:num>
  <w:num w:numId="174" w16cid:durableId="423305606">
    <w:abstractNumId w:val="7"/>
  </w:num>
  <w:num w:numId="175" w16cid:durableId="768309214">
    <w:abstractNumId w:val="6"/>
  </w:num>
  <w:num w:numId="176" w16cid:durableId="1510678249">
    <w:abstractNumId w:val="5"/>
  </w:num>
  <w:num w:numId="177" w16cid:durableId="1855606650">
    <w:abstractNumId w:val="4"/>
  </w:num>
  <w:num w:numId="178" w16cid:durableId="21634668">
    <w:abstractNumId w:val="8"/>
  </w:num>
  <w:num w:numId="179" w16cid:durableId="721059691">
    <w:abstractNumId w:val="3"/>
  </w:num>
  <w:num w:numId="180" w16cid:durableId="2092580358">
    <w:abstractNumId w:val="2"/>
  </w:num>
  <w:num w:numId="181" w16cid:durableId="1572275134">
    <w:abstractNumId w:val="1"/>
  </w:num>
  <w:num w:numId="182" w16cid:durableId="220483688">
    <w:abstractNumId w:val="0"/>
  </w:num>
  <w:num w:numId="183" w16cid:durableId="1233663172">
    <w:abstractNumId w:val="9"/>
  </w:num>
  <w:num w:numId="184" w16cid:durableId="1808157637">
    <w:abstractNumId w:val="9"/>
  </w:num>
  <w:num w:numId="185" w16cid:durableId="525289421">
    <w:abstractNumId w:val="7"/>
  </w:num>
  <w:num w:numId="186" w16cid:durableId="896017289">
    <w:abstractNumId w:val="6"/>
  </w:num>
  <w:num w:numId="187" w16cid:durableId="1853716193">
    <w:abstractNumId w:val="5"/>
  </w:num>
  <w:num w:numId="188" w16cid:durableId="956571787">
    <w:abstractNumId w:val="4"/>
  </w:num>
  <w:num w:numId="189" w16cid:durableId="867447663">
    <w:abstractNumId w:val="8"/>
  </w:num>
  <w:num w:numId="190" w16cid:durableId="124322147">
    <w:abstractNumId w:val="3"/>
  </w:num>
  <w:num w:numId="191" w16cid:durableId="372728423">
    <w:abstractNumId w:val="2"/>
  </w:num>
  <w:num w:numId="192" w16cid:durableId="1159031549">
    <w:abstractNumId w:val="1"/>
  </w:num>
  <w:num w:numId="193" w16cid:durableId="1100416876">
    <w:abstractNumId w:val="0"/>
  </w:num>
  <w:num w:numId="194" w16cid:durableId="2032294859">
    <w:abstractNumId w:val="9"/>
  </w:num>
  <w:num w:numId="195" w16cid:durableId="1185436263">
    <w:abstractNumId w:val="9"/>
  </w:num>
  <w:num w:numId="196" w16cid:durableId="1049257564">
    <w:abstractNumId w:val="7"/>
  </w:num>
  <w:num w:numId="197" w16cid:durableId="1692489272">
    <w:abstractNumId w:val="6"/>
  </w:num>
  <w:num w:numId="198" w16cid:durableId="1942104596">
    <w:abstractNumId w:val="5"/>
  </w:num>
  <w:num w:numId="199" w16cid:durableId="812454592">
    <w:abstractNumId w:val="4"/>
  </w:num>
  <w:num w:numId="200" w16cid:durableId="832182186">
    <w:abstractNumId w:val="8"/>
  </w:num>
  <w:num w:numId="201" w16cid:durableId="1522282286">
    <w:abstractNumId w:val="3"/>
  </w:num>
  <w:num w:numId="202" w16cid:durableId="1091200270">
    <w:abstractNumId w:val="2"/>
  </w:num>
  <w:num w:numId="203" w16cid:durableId="235015361">
    <w:abstractNumId w:val="1"/>
  </w:num>
  <w:num w:numId="204" w16cid:durableId="1799373625">
    <w:abstractNumId w:val="0"/>
  </w:num>
  <w:num w:numId="205" w16cid:durableId="1096437339">
    <w:abstractNumId w:val="9"/>
  </w:num>
  <w:num w:numId="206" w16cid:durableId="563369534">
    <w:abstractNumId w:val="7"/>
  </w:num>
  <w:num w:numId="207" w16cid:durableId="480849521">
    <w:abstractNumId w:val="6"/>
  </w:num>
  <w:num w:numId="208" w16cid:durableId="1909530118">
    <w:abstractNumId w:val="5"/>
  </w:num>
  <w:num w:numId="209" w16cid:durableId="844974955">
    <w:abstractNumId w:val="4"/>
  </w:num>
  <w:num w:numId="210" w16cid:durableId="1521121340">
    <w:abstractNumId w:val="8"/>
  </w:num>
  <w:num w:numId="211" w16cid:durableId="380986018">
    <w:abstractNumId w:val="3"/>
  </w:num>
  <w:num w:numId="212" w16cid:durableId="932935098">
    <w:abstractNumId w:val="2"/>
  </w:num>
  <w:num w:numId="213" w16cid:durableId="1308120952">
    <w:abstractNumId w:val="1"/>
  </w:num>
  <w:num w:numId="214" w16cid:durableId="29454259">
    <w:abstractNumId w:val="0"/>
  </w:num>
  <w:num w:numId="215" w16cid:durableId="1221595257">
    <w:abstractNumId w:val="9"/>
  </w:num>
  <w:num w:numId="216" w16cid:durableId="559630371">
    <w:abstractNumId w:val="7"/>
  </w:num>
  <w:num w:numId="217" w16cid:durableId="701827887">
    <w:abstractNumId w:val="6"/>
  </w:num>
  <w:num w:numId="218" w16cid:durableId="129982722">
    <w:abstractNumId w:val="5"/>
  </w:num>
  <w:num w:numId="219" w16cid:durableId="657999913">
    <w:abstractNumId w:val="4"/>
  </w:num>
  <w:num w:numId="220" w16cid:durableId="342246237">
    <w:abstractNumId w:val="8"/>
  </w:num>
  <w:num w:numId="221" w16cid:durableId="928925949">
    <w:abstractNumId w:val="3"/>
  </w:num>
  <w:num w:numId="222" w16cid:durableId="831914808">
    <w:abstractNumId w:val="2"/>
  </w:num>
  <w:num w:numId="223" w16cid:durableId="148181273">
    <w:abstractNumId w:val="1"/>
  </w:num>
  <w:num w:numId="224" w16cid:durableId="839931767">
    <w:abstractNumId w:val="0"/>
  </w:num>
  <w:num w:numId="225" w16cid:durableId="1173573450">
    <w:abstractNumId w:val="9"/>
  </w:num>
  <w:num w:numId="226" w16cid:durableId="1022050100">
    <w:abstractNumId w:val="7"/>
  </w:num>
  <w:num w:numId="227" w16cid:durableId="60949985">
    <w:abstractNumId w:val="6"/>
  </w:num>
  <w:num w:numId="228" w16cid:durableId="926891087">
    <w:abstractNumId w:val="5"/>
  </w:num>
  <w:num w:numId="229" w16cid:durableId="7446">
    <w:abstractNumId w:val="4"/>
  </w:num>
  <w:num w:numId="230" w16cid:durableId="1957908011">
    <w:abstractNumId w:val="8"/>
  </w:num>
  <w:num w:numId="231" w16cid:durableId="855271650">
    <w:abstractNumId w:val="3"/>
  </w:num>
  <w:num w:numId="232" w16cid:durableId="1293484746">
    <w:abstractNumId w:val="2"/>
  </w:num>
  <w:num w:numId="233" w16cid:durableId="384112348">
    <w:abstractNumId w:val="1"/>
  </w:num>
  <w:num w:numId="234" w16cid:durableId="937758009">
    <w:abstractNumId w:val="0"/>
  </w:num>
  <w:num w:numId="235" w16cid:durableId="351493485">
    <w:abstractNumId w:val="9"/>
  </w:num>
  <w:num w:numId="236" w16cid:durableId="901714226">
    <w:abstractNumId w:val="7"/>
  </w:num>
  <w:num w:numId="237" w16cid:durableId="110587759">
    <w:abstractNumId w:val="6"/>
  </w:num>
  <w:num w:numId="238" w16cid:durableId="966276666">
    <w:abstractNumId w:val="5"/>
  </w:num>
  <w:num w:numId="239" w16cid:durableId="1335063553">
    <w:abstractNumId w:val="4"/>
  </w:num>
  <w:num w:numId="240" w16cid:durableId="2049641597">
    <w:abstractNumId w:val="8"/>
  </w:num>
  <w:num w:numId="241" w16cid:durableId="252010599">
    <w:abstractNumId w:val="3"/>
  </w:num>
  <w:num w:numId="242" w16cid:durableId="2021467053">
    <w:abstractNumId w:val="2"/>
  </w:num>
  <w:num w:numId="243" w16cid:durableId="1909683183">
    <w:abstractNumId w:val="1"/>
  </w:num>
  <w:num w:numId="244" w16cid:durableId="277488117">
    <w:abstractNumId w:val="0"/>
  </w:num>
  <w:num w:numId="245" w16cid:durableId="615450941">
    <w:abstractNumId w:val="9"/>
  </w:num>
  <w:num w:numId="246" w16cid:durableId="1607351930">
    <w:abstractNumId w:val="7"/>
  </w:num>
  <w:num w:numId="247" w16cid:durableId="1864589517">
    <w:abstractNumId w:val="6"/>
  </w:num>
  <w:num w:numId="248" w16cid:durableId="512962639">
    <w:abstractNumId w:val="5"/>
  </w:num>
  <w:num w:numId="249" w16cid:durableId="1185704078">
    <w:abstractNumId w:val="4"/>
  </w:num>
  <w:num w:numId="250" w16cid:durableId="391277367">
    <w:abstractNumId w:val="8"/>
  </w:num>
  <w:num w:numId="251" w16cid:durableId="102458975">
    <w:abstractNumId w:val="3"/>
  </w:num>
  <w:num w:numId="252" w16cid:durableId="72048969">
    <w:abstractNumId w:val="2"/>
  </w:num>
  <w:num w:numId="253" w16cid:durableId="1295523406">
    <w:abstractNumId w:val="1"/>
  </w:num>
  <w:num w:numId="254" w16cid:durableId="907813125">
    <w:abstractNumId w:val="0"/>
  </w:num>
  <w:num w:numId="255" w16cid:durableId="1995984842">
    <w:abstractNumId w:val="9"/>
  </w:num>
  <w:num w:numId="256" w16cid:durableId="2088915098">
    <w:abstractNumId w:val="7"/>
  </w:num>
  <w:num w:numId="257" w16cid:durableId="844829218">
    <w:abstractNumId w:val="6"/>
  </w:num>
  <w:num w:numId="258" w16cid:durableId="1484665683">
    <w:abstractNumId w:val="5"/>
  </w:num>
  <w:num w:numId="259" w16cid:durableId="553085692">
    <w:abstractNumId w:val="4"/>
  </w:num>
  <w:num w:numId="260" w16cid:durableId="589659759">
    <w:abstractNumId w:val="8"/>
  </w:num>
  <w:num w:numId="261" w16cid:durableId="1842348873">
    <w:abstractNumId w:val="3"/>
  </w:num>
  <w:num w:numId="262" w16cid:durableId="1568882141">
    <w:abstractNumId w:val="2"/>
  </w:num>
  <w:num w:numId="263" w16cid:durableId="42171458">
    <w:abstractNumId w:val="1"/>
  </w:num>
  <w:num w:numId="264" w16cid:durableId="958218383">
    <w:abstractNumId w:val="0"/>
  </w:num>
  <w:num w:numId="265" w16cid:durableId="1969705999">
    <w:abstractNumId w:val="9"/>
  </w:num>
  <w:num w:numId="266" w16cid:durableId="662662363">
    <w:abstractNumId w:val="7"/>
  </w:num>
  <w:num w:numId="267" w16cid:durableId="883950575">
    <w:abstractNumId w:val="9"/>
  </w:num>
  <w:num w:numId="268" w16cid:durableId="792595202">
    <w:abstractNumId w:val="7"/>
  </w:num>
  <w:num w:numId="269" w16cid:durableId="784889622">
    <w:abstractNumId w:val="6"/>
  </w:num>
  <w:num w:numId="270" w16cid:durableId="191916088">
    <w:abstractNumId w:val="5"/>
  </w:num>
  <w:num w:numId="271" w16cid:durableId="126975262">
    <w:abstractNumId w:val="4"/>
  </w:num>
  <w:num w:numId="272" w16cid:durableId="1791165724">
    <w:abstractNumId w:val="8"/>
  </w:num>
  <w:num w:numId="273" w16cid:durableId="2035575475">
    <w:abstractNumId w:val="3"/>
  </w:num>
  <w:num w:numId="274" w16cid:durableId="1286352095">
    <w:abstractNumId w:val="2"/>
  </w:num>
  <w:num w:numId="275" w16cid:durableId="1524048817">
    <w:abstractNumId w:val="1"/>
  </w:num>
  <w:num w:numId="276" w16cid:durableId="249239683">
    <w:abstractNumId w:val="0"/>
  </w:num>
  <w:num w:numId="277" w16cid:durableId="612132394">
    <w:abstractNumId w:val="9"/>
  </w:num>
  <w:num w:numId="278" w16cid:durableId="267005723">
    <w:abstractNumId w:val="7"/>
  </w:num>
  <w:num w:numId="279" w16cid:durableId="1714386029">
    <w:abstractNumId w:val="9"/>
  </w:num>
  <w:num w:numId="280" w16cid:durableId="1788813974">
    <w:abstractNumId w:val="7"/>
  </w:num>
  <w:num w:numId="281" w16cid:durableId="1328023846">
    <w:abstractNumId w:val="6"/>
  </w:num>
  <w:num w:numId="282" w16cid:durableId="1984115063">
    <w:abstractNumId w:val="5"/>
  </w:num>
  <w:num w:numId="283" w16cid:durableId="1355880942">
    <w:abstractNumId w:val="4"/>
  </w:num>
  <w:num w:numId="284" w16cid:durableId="1702123866">
    <w:abstractNumId w:val="8"/>
  </w:num>
  <w:num w:numId="285" w16cid:durableId="1821191934">
    <w:abstractNumId w:val="3"/>
  </w:num>
  <w:num w:numId="286" w16cid:durableId="396633305">
    <w:abstractNumId w:val="2"/>
  </w:num>
  <w:num w:numId="287" w16cid:durableId="1343555516">
    <w:abstractNumId w:val="1"/>
  </w:num>
  <w:num w:numId="288" w16cid:durableId="1889999249">
    <w:abstractNumId w:val="0"/>
  </w:num>
  <w:num w:numId="289" w16cid:durableId="1131021619">
    <w:abstractNumId w:val="9"/>
  </w:num>
  <w:num w:numId="290" w16cid:durableId="1920827109">
    <w:abstractNumId w:val="7"/>
  </w:num>
  <w:num w:numId="291" w16cid:durableId="1227104244">
    <w:abstractNumId w:val="6"/>
  </w:num>
  <w:num w:numId="292" w16cid:durableId="1749301606">
    <w:abstractNumId w:val="5"/>
  </w:num>
  <w:num w:numId="293" w16cid:durableId="1733456816">
    <w:abstractNumId w:val="4"/>
  </w:num>
  <w:num w:numId="294" w16cid:durableId="1400984170">
    <w:abstractNumId w:val="8"/>
  </w:num>
  <w:num w:numId="295" w16cid:durableId="648168838">
    <w:abstractNumId w:val="3"/>
  </w:num>
  <w:num w:numId="296" w16cid:durableId="1472822440">
    <w:abstractNumId w:val="2"/>
  </w:num>
  <w:num w:numId="297" w16cid:durableId="991522281">
    <w:abstractNumId w:val="1"/>
  </w:num>
  <w:num w:numId="298" w16cid:durableId="1715617182">
    <w:abstractNumId w:val="0"/>
  </w:num>
  <w:num w:numId="299" w16cid:durableId="1255624043">
    <w:abstractNumId w:val="9"/>
  </w:num>
  <w:num w:numId="300" w16cid:durableId="1334339496">
    <w:abstractNumId w:val="7"/>
  </w:num>
  <w:num w:numId="301" w16cid:durableId="1641767858">
    <w:abstractNumId w:val="6"/>
  </w:num>
  <w:num w:numId="302" w16cid:durableId="1127625579">
    <w:abstractNumId w:val="5"/>
  </w:num>
  <w:num w:numId="303" w16cid:durableId="2006204033">
    <w:abstractNumId w:val="4"/>
  </w:num>
  <w:num w:numId="304" w16cid:durableId="1040203343">
    <w:abstractNumId w:val="8"/>
  </w:num>
  <w:num w:numId="305" w16cid:durableId="335303537">
    <w:abstractNumId w:val="3"/>
  </w:num>
  <w:num w:numId="306" w16cid:durableId="1572961530">
    <w:abstractNumId w:val="2"/>
  </w:num>
  <w:num w:numId="307" w16cid:durableId="1897886458">
    <w:abstractNumId w:val="1"/>
  </w:num>
  <w:num w:numId="308" w16cid:durableId="284236204">
    <w:abstractNumId w:val="0"/>
  </w:num>
  <w:num w:numId="309" w16cid:durableId="1519541325">
    <w:abstractNumId w:val="9"/>
  </w:num>
  <w:num w:numId="310" w16cid:durableId="1854562813">
    <w:abstractNumId w:val="7"/>
  </w:num>
  <w:num w:numId="311" w16cid:durableId="1612004964">
    <w:abstractNumId w:val="6"/>
  </w:num>
  <w:num w:numId="312" w16cid:durableId="1299603220">
    <w:abstractNumId w:val="5"/>
  </w:num>
  <w:num w:numId="313" w16cid:durableId="1597132255">
    <w:abstractNumId w:val="4"/>
  </w:num>
  <w:num w:numId="314" w16cid:durableId="350768613">
    <w:abstractNumId w:val="8"/>
  </w:num>
  <w:num w:numId="315" w16cid:durableId="858468874">
    <w:abstractNumId w:val="3"/>
  </w:num>
  <w:num w:numId="316" w16cid:durableId="548151243">
    <w:abstractNumId w:val="2"/>
  </w:num>
  <w:num w:numId="317" w16cid:durableId="2087409113">
    <w:abstractNumId w:val="1"/>
  </w:num>
  <w:num w:numId="318" w16cid:durableId="653606586">
    <w:abstractNumId w:val="0"/>
  </w:num>
  <w:num w:numId="319" w16cid:durableId="864714522">
    <w:abstractNumId w:val="9"/>
  </w:num>
  <w:num w:numId="320" w16cid:durableId="1221139050">
    <w:abstractNumId w:val="7"/>
  </w:num>
  <w:num w:numId="321" w16cid:durableId="30962054">
    <w:abstractNumId w:val="6"/>
  </w:num>
  <w:num w:numId="322" w16cid:durableId="1263800696">
    <w:abstractNumId w:val="5"/>
  </w:num>
  <w:num w:numId="323" w16cid:durableId="363091705">
    <w:abstractNumId w:val="4"/>
  </w:num>
  <w:num w:numId="324" w16cid:durableId="2026592578">
    <w:abstractNumId w:val="8"/>
  </w:num>
  <w:num w:numId="325" w16cid:durableId="394354987">
    <w:abstractNumId w:val="3"/>
  </w:num>
  <w:num w:numId="326" w16cid:durableId="1789660214">
    <w:abstractNumId w:val="2"/>
  </w:num>
  <w:num w:numId="327" w16cid:durableId="1524516090">
    <w:abstractNumId w:val="1"/>
  </w:num>
  <w:num w:numId="328" w16cid:durableId="1078332173">
    <w:abstractNumId w:val="0"/>
  </w:num>
  <w:num w:numId="329" w16cid:durableId="735858376">
    <w:abstractNumId w:val="9"/>
  </w:num>
  <w:num w:numId="330" w16cid:durableId="1209027555">
    <w:abstractNumId w:val="7"/>
  </w:num>
  <w:num w:numId="331" w16cid:durableId="1557159828">
    <w:abstractNumId w:val="9"/>
  </w:num>
  <w:num w:numId="332" w16cid:durableId="700087364">
    <w:abstractNumId w:val="7"/>
  </w:num>
  <w:num w:numId="333" w16cid:durableId="1860270531">
    <w:abstractNumId w:val="6"/>
  </w:num>
  <w:num w:numId="334" w16cid:durableId="709190157">
    <w:abstractNumId w:val="5"/>
  </w:num>
  <w:num w:numId="335" w16cid:durableId="1251819067">
    <w:abstractNumId w:val="4"/>
  </w:num>
  <w:num w:numId="336" w16cid:durableId="810749370">
    <w:abstractNumId w:val="8"/>
  </w:num>
  <w:num w:numId="337" w16cid:durableId="1816677457">
    <w:abstractNumId w:val="3"/>
  </w:num>
  <w:num w:numId="338" w16cid:durableId="2011445090">
    <w:abstractNumId w:val="2"/>
  </w:num>
  <w:num w:numId="339" w16cid:durableId="1605919164">
    <w:abstractNumId w:val="1"/>
  </w:num>
  <w:num w:numId="340" w16cid:durableId="1170297237">
    <w:abstractNumId w:val="0"/>
  </w:num>
  <w:num w:numId="341" w16cid:durableId="1816750850">
    <w:abstractNumId w:val="9"/>
  </w:num>
  <w:num w:numId="342" w16cid:durableId="808937504">
    <w:abstractNumId w:val="7"/>
  </w:num>
  <w:num w:numId="343" w16cid:durableId="1470049139">
    <w:abstractNumId w:val="6"/>
  </w:num>
  <w:num w:numId="344" w16cid:durableId="1359891766">
    <w:abstractNumId w:val="5"/>
  </w:num>
  <w:num w:numId="345" w16cid:durableId="1630474998">
    <w:abstractNumId w:val="4"/>
  </w:num>
  <w:num w:numId="346" w16cid:durableId="31923069">
    <w:abstractNumId w:val="8"/>
  </w:num>
  <w:num w:numId="347" w16cid:durableId="620065175">
    <w:abstractNumId w:val="3"/>
  </w:num>
  <w:num w:numId="348" w16cid:durableId="1305084825">
    <w:abstractNumId w:val="2"/>
  </w:num>
  <w:num w:numId="349" w16cid:durableId="868764043">
    <w:abstractNumId w:val="1"/>
  </w:num>
  <w:num w:numId="350" w16cid:durableId="1775397037">
    <w:abstractNumId w:val="0"/>
  </w:num>
  <w:num w:numId="351" w16cid:durableId="1214150203">
    <w:abstractNumId w:val="9"/>
  </w:num>
  <w:num w:numId="352" w16cid:durableId="740761208">
    <w:abstractNumId w:val="7"/>
  </w:num>
  <w:num w:numId="353" w16cid:durableId="1444306454">
    <w:abstractNumId w:val="6"/>
  </w:num>
  <w:num w:numId="354" w16cid:durableId="1424689103">
    <w:abstractNumId w:val="5"/>
  </w:num>
  <w:num w:numId="355" w16cid:durableId="1826970218">
    <w:abstractNumId w:val="4"/>
  </w:num>
  <w:num w:numId="356" w16cid:durableId="754280342">
    <w:abstractNumId w:val="8"/>
  </w:num>
  <w:num w:numId="357" w16cid:durableId="1090196614">
    <w:abstractNumId w:val="3"/>
  </w:num>
  <w:num w:numId="358" w16cid:durableId="1324550091">
    <w:abstractNumId w:val="2"/>
  </w:num>
  <w:num w:numId="359" w16cid:durableId="1844472337">
    <w:abstractNumId w:val="1"/>
  </w:num>
  <w:num w:numId="360" w16cid:durableId="1193347518">
    <w:abstractNumId w:val="0"/>
  </w:num>
  <w:num w:numId="361" w16cid:durableId="32927900">
    <w:abstractNumId w:val="9"/>
  </w:num>
  <w:num w:numId="362" w16cid:durableId="585000254">
    <w:abstractNumId w:val="7"/>
  </w:num>
  <w:num w:numId="363" w16cid:durableId="65153265">
    <w:abstractNumId w:val="6"/>
  </w:num>
  <w:num w:numId="364" w16cid:durableId="910309047">
    <w:abstractNumId w:val="5"/>
  </w:num>
  <w:num w:numId="365" w16cid:durableId="231963970">
    <w:abstractNumId w:val="4"/>
  </w:num>
  <w:num w:numId="366" w16cid:durableId="1684698802">
    <w:abstractNumId w:val="8"/>
  </w:num>
  <w:num w:numId="367" w16cid:durableId="306446469">
    <w:abstractNumId w:val="3"/>
  </w:num>
  <w:num w:numId="368" w16cid:durableId="1259870946">
    <w:abstractNumId w:val="2"/>
  </w:num>
  <w:num w:numId="369" w16cid:durableId="282927491">
    <w:abstractNumId w:val="1"/>
  </w:num>
  <w:num w:numId="370" w16cid:durableId="1280649784">
    <w:abstractNumId w:val="0"/>
  </w:num>
  <w:num w:numId="371" w16cid:durableId="10294511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EE1"/>
    <w:rsid w:val="000062BE"/>
    <w:rsid w:val="000101F8"/>
    <w:rsid w:val="0005237D"/>
    <w:rsid w:val="00070B03"/>
    <w:rsid w:val="000731B4"/>
    <w:rsid w:val="000A7123"/>
    <w:rsid w:val="000C7C71"/>
    <w:rsid w:val="00101D35"/>
    <w:rsid w:val="00102ABA"/>
    <w:rsid w:val="00140A27"/>
    <w:rsid w:val="00161ABF"/>
    <w:rsid w:val="00165895"/>
    <w:rsid w:val="00172E2D"/>
    <w:rsid w:val="00193747"/>
    <w:rsid w:val="001D6505"/>
    <w:rsid w:val="001E2B83"/>
    <w:rsid w:val="00212DCE"/>
    <w:rsid w:val="00224ECC"/>
    <w:rsid w:val="00226DCD"/>
    <w:rsid w:val="00227D35"/>
    <w:rsid w:val="00246FF4"/>
    <w:rsid w:val="00252489"/>
    <w:rsid w:val="00287C18"/>
    <w:rsid w:val="002924D2"/>
    <w:rsid w:val="002A4A55"/>
    <w:rsid w:val="002C6C60"/>
    <w:rsid w:val="002C786A"/>
    <w:rsid w:val="002D5148"/>
    <w:rsid w:val="0032217A"/>
    <w:rsid w:val="00324FB7"/>
    <w:rsid w:val="00327773"/>
    <w:rsid w:val="003308D8"/>
    <w:rsid w:val="00332FEC"/>
    <w:rsid w:val="00334DA7"/>
    <w:rsid w:val="00337252"/>
    <w:rsid w:val="003800BA"/>
    <w:rsid w:val="0038606D"/>
    <w:rsid w:val="00386A96"/>
    <w:rsid w:val="003D181B"/>
    <w:rsid w:val="003D4A25"/>
    <w:rsid w:val="003E0137"/>
    <w:rsid w:val="003F55FA"/>
    <w:rsid w:val="00434ED6"/>
    <w:rsid w:val="0043773A"/>
    <w:rsid w:val="004610E6"/>
    <w:rsid w:val="00476FBA"/>
    <w:rsid w:val="00491E50"/>
    <w:rsid w:val="004E46CA"/>
    <w:rsid w:val="004F4134"/>
    <w:rsid w:val="00512904"/>
    <w:rsid w:val="00515158"/>
    <w:rsid w:val="0053515A"/>
    <w:rsid w:val="00535AF5"/>
    <w:rsid w:val="00580572"/>
    <w:rsid w:val="005932B0"/>
    <w:rsid w:val="005E4638"/>
    <w:rsid w:val="005F07C3"/>
    <w:rsid w:val="005F6EE1"/>
    <w:rsid w:val="006463AD"/>
    <w:rsid w:val="00661999"/>
    <w:rsid w:val="006669E5"/>
    <w:rsid w:val="00673C44"/>
    <w:rsid w:val="006D13BA"/>
    <w:rsid w:val="006D42D1"/>
    <w:rsid w:val="006F512D"/>
    <w:rsid w:val="006F75B8"/>
    <w:rsid w:val="007057A3"/>
    <w:rsid w:val="00784BB5"/>
    <w:rsid w:val="0079289F"/>
    <w:rsid w:val="007A5F6A"/>
    <w:rsid w:val="007B0E4B"/>
    <w:rsid w:val="00810C18"/>
    <w:rsid w:val="0081288C"/>
    <w:rsid w:val="00832C51"/>
    <w:rsid w:val="00837A38"/>
    <w:rsid w:val="00860ECD"/>
    <w:rsid w:val="0087787F"/>
    <w:rsid w:val="00887ECB"/>
    <w:rsid w:val="008951AA"/>
    <w:rsid w:val="008B5044"/>
    <w:rsid w:val="00901B65"/>
    <w:rsid w:val="00981579"/>
    <w:rsid w:val="00A0512A"/>
    <w:rsid w:val="00A26CB9"/>
    <w:rsid w:val="00A654AC"/>
    <w:rsid w:val="00A90642"/>
    <w:rsid w:val="00A96757"/>
    <w:rsid w:val="00AC19C5"/>
    <w:rsid w:val="00AD603E"/>
    <w:rsid w:val="00B12597"/>
    <w:rsid w:val="00B158C4"/>
    <w:rsid w:val="00B62C04"/>
    <w:rsid w:val="00B65A25"/>
    <w:rsid w:val="00BE5342"/>
    <w:rsid w:val="00C56FC3"/>
    <w:rsid w:val="00C72341"/>
    <w:rsid w:val="00C9415A"/>
    <w:rsid w:val="00CC1B72"/>
    <w:rsid w:val="00CD680D"/>
    <w:rsid w:val="00D00CCA"/>
    <w:rsid w:val="00D10818"/>
    <w:rsid w:val="00D42294"/>
    <w:rsid w:val="00D66830"/>
    <w:rsid w:val="00D9650A"/>
    <w:rsid w:val="00DC3AFF"/>
    <w:rsid w:val="00DF5227"/>
    <w:rsid w:val="00E44C10"/>
    <w:rsid w:val="00E63241"/>
    <w:rsid w:val="00E87259"/>
    <w:rsid w:val="00EA4555"/>
    <w:rsid w:val="00EB4406"/>
    <w:rsid w:val="00EE1C7E"/>
    <w:rsid w:val="00F20E16"/>
    <w:rsid w:val="00F32761"/>
    <w:rsid w:val="00F55434"/>
    <w:rsid w:val="00F55A74"/>
    <w:rsid w:val="00F86663"/>
    <w:rsid w:val="00FA56C3"/>
    <w:rsid w:val="00FD70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C4A08"/>
  <w15:chartTrackingRefBased/>
  <w15:docId w15:val="{3E1DFBA7-BFEC-40CC-8862-06C8352C4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32B0"/>
  </w:style>
  <w:style w:type="paragraph" w:styleId="1">
    <w:name w:val="heading 1"/>
    <w:basedOn w:val="a"/>
    <w:next w:val="a"/>
    <w:link w:val="10"/>
    <w:uiPriority w:val="9"/>
    <w:qFormat/>
    <w:rsid w:val="002524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524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5F6EE1"/>
    <w:pPr>
      <w:spacing w:after="0" w:line="240" w:lineRule="auto"/>
    </w:pPr>
    <w:rPr>
      <w:rFonts w:eastAsiaTheme="minorEastAsia"/>
      <w:kern w:val="0"/>
      <w:lang w:eastAsia="ru-RU"/>
      <w14:ligatures w14:val="none"/>
    </w:rPr>
  </w:style>
  <w:style w:type="character" w:customStyle="1" w:styleId="a4">
    <w:name w:val="Без интервала Знак"/>
    <w:basedOn w:val="a0"/>
    <w:link w:val="a3"/>
    <w:uiPriority w:val="1"/>
    <w:rsid w:val="005F6EE1"/>
    <w:rPr>
      <w:rFonts w:eastAsiaTheme="minorEastAsia"/>
      <w:kern w:val="0"/>
      <w:lang w:eastAsia="ru-RU"/>
      <w14:ligatures w14:val="none"/>
    </w:rPr>
  </w:style>
  <w:style w:type="character" w:styleId="a5">
    <w:name w:val="Hyperlink"/>
    <w:basedOn w:val="a0"/>
    <w:uiPriority w:val="99"/>
    <w:unhideWhenUsed/>
    <w:rsid w:val="005E4638"/>
    <w:rPr>
      <w:color w:val="0563C1" w:themeColor="hyperlink"/>
      <w:u w:val="single"/>
    </w:rPr>
  </w:style>
  <w:style w:type="character" w:styleId="a6">
    <w:name w:val="Unresolved Mention"/>
    <w:basedOn w:val="a0"/>
    <w:uiPriority w:val="99"/>
    <w:semiHidden/>
    <w:unhideWhenUsed/>
    <w:rsid w:val="005E4638"/>
    <w:rPr>
      <w:color w:val="605E5C"/>
      <w:shd w:val="clear" w:color="auto" w:fill="E1DFDD"/>
    </w:rPr>
  </w:style>
  <w:style w:type="character" w:styleId="a7">
    <w:name w:val="Placeholder Text"/>
    <w:basedOn w:val="a0"/>
    <w:uiPriority w:val="99"/>
    <w:semiHidden/>
    <w:rsid w:val="00512904"/>
    <w:rPr>
      <w:color w:val="808080"/>
    </w:rPr>
  </w:style>
  <w:style w:type="paragraph" w:styleId="a8">
    <w:name w:val="footnote text"/>
    <w:basedOn w:val="a"/>
    <w:link w:val="a9"/>
    <w:uiPriority w:val="99"/>
    <w:semiHidden/>
    <w:unhideWhenUsed/>
    <w:rsid w:val="00161ABF"/>
    <w:pPr>
      <w:spacing w:after="0" w:line="240" w:lineRule="auto"/>
    </w:pPr>
    <w:rPr>
      <w:sz w:val="20"/>
      <w:szCs w:val="20"/>
    </w:rPr>
  </w:style>
  <w:style w:type="character" w:customStyle="1" w:styleId="a9">
    <w:name w:val="Текст сноски Знак"/>
    <w:basedOn w:val="a0"/>
    <w:link w:val="a8"/>
    <w:uiPriority w:val="99"/>
    <w:semiHidden/>
    <w:rsid w:val="00161ABF"/>
    <w:rPr>
      <w:sz w:val="20"/>
      <w:szCs w:val="20"/>
    </w:rPr>
  </w:style>
  <w:style w:type="character" w:styleId="aa">
    <w:name w:val="footnote reference"/>
    <w:basedOn w:val="a0"/>
    <w:uiPriority w:val="99"/>
    <w:semiHidden/>
    <w:unhideWhenUsed/>
    <w:rsid w:val="00161ABF"/>
    <w:rPr>
      <w:vertAlign w:val="superscript"/>
    </w:rPr>
  </w:style>
  <w:style w:type="paragraph" w:styleId="ab">
    <w:name w:val="caption"/>
    <w:basedOn w:val="a"/>
    <w:next w:val="a"/>
    <w:uiPriority w:val="35"/>
    <w:unhideWhenUsed/>
    <w:qFormat/>
    <w:rsid w:val="00161ABF"/>
    <w:pPr>
      <w:spacing w:after="200" w:line="240" w:lineRule="auto"/>
    </w:pPr>
    <w:rPr>
      <w:i/>
      <w:iCs/>
      <w:color w:val="44546A" w:themeColor="text2"/>
      <w:sz w:val="18"/>
      <w:szCs w:val="18"/>
    </w:rPr>
  </w:style>
  <w:style w:type="character" w:customStyle="1" w:styleId="20">
    <w:name w:val="Заголовок 2 Знак"/>
    <w:basedOn w:val="a0"/>
    <w:link w:val="2"/>
    <w:uiPriority w:val="9"/>
    <w:rsid w:val="00252489"/>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252489"/>
    <w:rPr>
      <w:rFonts w:asciiTheme="majorHAnsi" w:eastAsiaTheme="majorEastAsia" w:hAnsiTheme="majorHAnsi" w:cstheme="majorBidi"/>
      <w:color w:val="2F5496" w:themeColor="accent1" w:themeShade="BF"/>
      <w:sz w:val="32"/>
      <w:szCs w:val="32"/>
    </w:rPr>
  </w:style>
  <w:style w:type="paragraph" w:styleId="ac">
    <w:name w:val="List Paragraph"/>
    <w:basedOn w:val="a"/>
    <w:uiPriority w:val="34"/>
    <w:qFormat/>
    <w:rsid w:val="001E2B83"/>
    <w:pPr>
      <w:ind w:left="720"/>
      <w:contextualSpacing/>
    </w:pPr>
  </w:style>
  <w:style w:type="table" w:styleId="ad">
    <w:name w:val="Table Grid"/>
    <w:basedOn w:val="a1"/>
    <w:uiPriority w:val="39"/>
    <w:rsid w:val="001E2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w:basedOn w:val="a"/>
    <w:link w:val="af"/>
    <w:uiPriority w:val="99"/>
    <w:unhideWhenUsed/>
    <w:rsid w:val="006669E5"/>
    <w:pPr>
      <w:spacing w:after="120"/>
      <w:ind w:firstLine="709"/>
    </w:pPr>
  </w:style>
  <w:style w:type="character" w:customStyle="1" w:styleId="af">
    <w:name w:val="Основной текст Знак"/>
    <w:basedOn w:val="a0"/>
    <w:link w:val="ae"/>
    <w:uiPriority w:val="99"/>
    <w:rsid w:val="006669E5"/>
  </w:style>
  <w:style w:type="paragraph" w:styleId="21">
    <w:name w:val="Body Text 2"/>
    <w:basedOn w:val="a"/>
    <w:link w:val="22"/>
    <w:uiPriority w:val="99"/>
    <w:unhideWhenUsed/>
    <w:rsid w:val="006669E5"/>
    <w:pPr>
      <w:spacing w:after="120" w:line="480" w:lineRule="auto"/>
    </w:pPr>
  </w:style>
  <w:style w:type="character" w:customStyle="1" w:styleId="22">
    <w:name w:val="Основной текст 2 Знак"/>
    <w:basedOn w:val="a0"/>
    <w:link w:val="21"/>
    <w:uiPriority w:val="99"/>
    <w:rsid w:val="00666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www.cbr.ru/press/pr/?file=28042023_133000Key.htm" TargetMode="External"/><Relationship Id="rId2" Type="http://schemas.openxmlformats.org/officeDocument/2006/relationships/hyperlink" Target="https://www.cbr.ru/press/pr/?file=17032023_133000Key.htm" TargetMode="External"/><Relationship Id="rId1" Type="http://schemas.openxmlformats.org/officeDocument/2006/relationships/hyperlink" Target="https://www.cbr.ru/press/pr/?file=10022023_133000Key.ht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kern="1200" spc="0" baseline="0">
                <a:solidFill>
                  <a:sysClr val="windowText" lastClr="000000">
                    <a:lumMod val="65000"/>
                    <a:lumOff val="35000"/>
                  </a:sysClr>
                </a:solidFill>
              </a:rPr>
              <a:t>Динамика котировки трехмесячных валютных фьючерсов на пару </a:t>
            </a:r>
            <a:r>
              <a:rPr lang="en" sz="1400" b="0" i="0" u="none" strike="noStrike" kern="1200" spc="0" baseline="0">
                <a:solidFill>
                  <a:sysClr val="windowText" lastClr="000000">
                    <a:lumMod val="65000"/>
                    <a:lumOff val="35000"/>
                  </a:sysClr>
                </a:solidFill>
              </a:rPr>
              <a:t>USD/RUB</a:t>
            </a:r>
            <a:r>
              <a:rPr lang="ru-RU" sz="1400" b="0" i="0" u="none" strike="noStrike" kern="1200" spc="0" baseline="0">
                <a:solidFill>
                  <a:sysClr val="windowText" lastClr="000000">
                    <a:lumMod val="65000"/>
                    <a:lumOff val="35000"/>
                  </a:sysClr>
                </a:solidFill>
              </a:rPr>
              <a:t> 10.02.23 с 13:20 до 13:50</a:t>
            </a:r>
            <a:endParaRPr lang="en"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tockChart>
        <c:ser>
          <c:idx val="0"/>
          <c:order val="0"/>
          <c:tx>
            <c:strRef>
              <c:f>'Динамика котировки (2)'!$E$1</c:f>
              <c:strCache>
                <c:ptCount val="1"/>
                <c:pt idx="0">
                  <c:v>&lt;OPEN&gt;</c:v>
                </c:pt>
              </c:strCache>
            </c:strRef>
          </c:tx>
          <c:spPr>
            <a:ln w="19050" cap="rnd">
              <a:noFill/>
              <a:round/>
            </a:ln>
            <a:effectLst/>
          </c:spPr>
          <c:marker>
            <c:symbol val="none"/>
          </c:marker>
          <c:cat>
            <c:numRef>
              <c:f>'Динамика котировки (2)'!$D$2:$D$32</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(2)'!$E$2:$E$32</c:f>
              <c:numCache>
                <c:formatCode>General</c:formatCode>
                <c:ptCount val="31"/>
                <c:pt idx="0">
                  <c:v>72856</c:v>
                </c:pt>
                <c:pt idx="1">
                  <c:v>72857</c:v>
                </c:pt>
                <c:pt idx="2">
                  <c:v>72887</c:v>
                </c:pt>
                <c:pt idx="3">
                  <c:v>72867</c:v>
                </c:pt>
                <c:pt idx="4">
                  <c:v>72903</c:v>
                </c:pt>
                <c:pt idx="5">
                  <c:v>72930</c:v>
                </c:pt>
                <c:pt idx="6">
                  <c:v>72910</c:v>
                </c:pt>
                <c:pt idx="7">
                  <c:v>72912</c:v>
                </c:pt>
                <c:pt idx="8">
                  <c:v>72922</c:v>
                </c:pt>
                <c:pt idx="9">
                  <c:v>72927</c:v>
                </c:pt>
                <c:pt idx="10">
                  <c:v>72925</c:v>
                </c:pt>
                <c:pt idx="11">
                  <c:v>72921</c:v>
                </c:pt>
                <c:pt idx="12">
                  <c:v>72929</c:v>
                </c:pt>
                <c:pt idx="13">
                  <c:v>72953</c:v>
                </c:pt>
                <c:pt idx="14">
                  <c:v>72934</c:v>
                </c:pt>
                <c:pt idx="15">
                  <c:v>72834</c:v>
                </c:pt>
                <c:pt idx="16">
                  <c:v>72800</c:v>
                </c:pt>
                <c:pt idx="17">
                  <c:v>72813</c:v>
                </c:pt>
                <c:pt idx="18">
                  <c:v>72809</c:v>
                </c:pt>
                <c:pt idx="19">
                  <c:v>72815</c:v>
                </c:pt>
                <c:pt idx="20">
                  <c:v>72838</c:v>
                </c:pt>
                <c:pt idx="21">
                  <c:v>72824</c:v>
                </c:pt>
                <c:pt idx="22">
                  <c:v>72837</c:v>
                </c:pt>
                <c:pt idx="23">
                  <c:v>72842</c:v>
                </c:pt>
                <c:pt idx="24">
                  <c:v>72844</c:v>
                </c:pt>
                <c:pt idx="25">
                  <c:v>72840</c:v>
                </c:pt>
                <c:pt idx="26">
                  <c:v>72839</c:v>
                </c:pt>
                <c:pt idx="27">
                  <c:v>72844</c:v>
                </c:pt>
                <c:pt idx="28">
                  <c:v>72842</c:v>
                </c:pt>
                <c:pt idx="29">
                  <c:v>72845</c:v>
                </c:pt>
                <c:pt idx="30">
                  <c:v>72844</c:v>
                </c:pt>
              </c:numCache>
            </c:numRef>
          </c:val>
          <c:smooth val="0"/>
          <c:extLst>
            <c:ext xmlns:c16="http://schemas.microsoft.com/office/drawing/2014/chart" uri="{C3380CC4-5D6E-409C-BE32-E72D297353CC}">
              <c16:uniqueId val="{00000000-2A09-489D-B4D0-545E8C909449}"/>
            </c:ext>
          </c:extLst>
        </c:ser>
        <c:ser>
          <c:idx val="1"/>
          <c:order val="1"/>
          <c:tx>
            <c:strRef>
              <c:f>'Динамика котировки (2)'!$F$1</c:f>
              <c:strCache>
                <c:ptCount val="1"/>
                <c:pt idx="0">
                  <c:v>&lt;HIGH&gt;</c:v>
                </c:pt>
              </c:strCache>
            </c:strRef>
          </c:tx>
          <c:spPr>
            <a:ln w="19050" cap="rnd">
              <a:noFill/>
              <a:round/>
            </a:ln>
            <a:effectLst/>
          </c:spPr>
          <c:marker>
            <c:symbol val="none"/>
          </c:marker>
          <c:cat>
            <c:numRef>
              <c:f>'Динамика котировки (2)'!$D$2:$D$32</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(2)'!$F$2:$F$32</c:f>
              <c:numCache>
                <c:formatCode>General</c:formatCode>
                <c:ptCount val="31"/>
                <c:pt idx="0">
                  <c:v>72869</c:v>
                </c:pt>
                <c:pt idx="1">
                  <c:v>72888</c:v>
                </c:pt>
                <c:pt idx="2">
                  <c:v>72900</c:v>
                </c:pt>
                <c:pt idx="3">
                  <c:v>72912</c:v>
                </c:pt>
                <c:pt idx="4">
                  <c:v>72930</c:v>
                </c:pt>
                <c:pt idx="5">
                  <c:v>72940</c:v>
                </c:pt>
                <c:pt idx="6">
                  <c:v>72925</c:v>
                </c:pt>
                <c:pt idx="7">
                  <c:v>72923</c:v>
                </c:pt>
                <c:pt idx="8">
                  <c:v>72929</c:v>
                </c:pt>
                <c:pt idx="9">
                  <c:v>72928</c:v>
                </c:pt>
                <c:pt idx="10">
                  <c:v>72929</c:v>
                </c:pt>
                <c:pt idx="11">
                  <c:v>72929</c:v>
                </c:pt>
                <c:pt idx="12">
                  <c:v>72979</c:v>
                </c:pt>
                <c:pt idx="13">
                  <c:v>72976</c:v>
                </c:pt>
                <c:pt idx="14">
                  <c:v>72956</c:v>
                </c:pt>
                <c:pt idx="15">
                  <c:v>72845</c:v>
                </c:pt>
                <c:pt idx="16">
                  <c:v>72815</c:v>
                </c:pt>
                <c:pt idx="17">
                  <c:v>72815</c:v>
                </c:pt>
                <c:pt idx="18">
                  <c:v>72815</c:v>
                </c:pt>
                <c:pt idx="19">
                  <c:v>72840</c:v>
                </c:pt>
                <c:pt idx="20">
                  <c:v>72845</c:v>
                </c:pt>
                <c:pt idx="21">
                  <c:v>72839</c:v>
                </c:pt>
                <c:pt idx="22">
                  <c:v>72842</c:v>
                </c:pt>
                <c:pt idx="23">
                  <c:v>72845</c:v>
                </c:pt>
                <c:pt idx="24">
                  <c:v>72844</c:v>
                </c:pt>
                <c:pt idx="25">
                  <c:v>72843</c:v>
                </c:pt>
                <c:pt idx="26">
                  <c:v>72845</c:v>
                </c:pt>
                <c:pt idx="27">
                  <c:v>72845</c:v>
                </c:pt>
                <c:pt idx="28">
                  <c:v>72845</c:v>
                </c:pt>
                <c:pt idx="29">
                  <c:v>72845</c:v>
                </c:pt>
                <c:pt idx="30">
                  <c:v>72845</c:v>
                </c:pt>
              </c:numCache>
            </c:numRef>
          </c:val>
          <c:smooth val="0"/>
          <c:extLst>
            <c:ext xmlns:c16="http://schemas.microsoft.com/office/drawing/2014/chart" uri="{C3380CC4-5D6E-409C-BE32-E72D297353CC}">
              <c16:uniqueId val="{00000001-2A09-489D-B4D0-545E8C909449}"/>
            </c:ext>
          </c:extLst>
        </c:ser>
        <c:ser>
          <c:idx val="2"/>
          <c:order val="2"/>
          <c:tx>
            <c:strRef>
              <c:f>'Динамика котировки (2)'!$G$1</c:f>
              <c:strCache>
                <c:ptCount val="1"/>
                <c:pt idx="0">
                  <c:v>&lt;LOW&gt;</c:v>
                </c:pt>
              </c:strCache>
            </c:strRef>
          </c:tx>
          <c:spPr>
            <a:ln w="19050" cap="rnd">
              <a:noFill/>
              <a:round/>
            </a:ln>
            <a:effectLst/>
          </c:spPr>
          <c:marker>
            <c:symbol val="none"/>
          </c:marker>
          <c:cat>
            <c:numRef>
              <c:f>'Динамика котировки (2)'!$D$2:$D$32</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(2)'!$G$2:$G$32</c:f>
              <c:numCache>
                <c:formatCode>General</c:formatCode>
                <c:ptCount val="31"/>
                <c:pt idx="0">
                  <c:v>72836</c:v>
                </c:pt>
                <c:pt idx="1">
                  <c:v>72857</c:v>
                </c:pt>
                <c:pt idx="2">
                  <c:v>72858</c:v>
                </c:pt>
                <c:pt idx="3">
                  <c:v>72867</c:v>
                </c:pt>
                <c:pt idx="4">
                  <c:v>72897</c:v>
                </c:pt>
                <c:pt idx="5">
                  <c:v>72908</c:v>
                </c:pt>
                <c:pt idx="6">
                  <c:v>72900</c:v>
                </c:pt>
                <c:pt idx="7">
                  <c:v>72906</c:v>
                </c:pt>
                <c:pt idx="8">
                  <c:v>72912</c:v>
                </c:pt>
                <c:pt idx="9">
                  <c:v>72907</c:v>
                </c:pt>
                <c:pt idx="10">
                  <c:v>72918</c:v>
                </c:pt>
                <c:pt idx="11">
                  <c:v>72919</c:v>
                </c:pt>
                <c:pt idx="12">
                  <c:v>72910</c:v>
                </c:pt>
                <c:pt idx="13">
                  <c:v>72914</c:v>
                </c:pt>
                <c:pt idx="14">
                  <c:v>72815</c:v>
                </c:pt>
                <c:pt idx="15">
                  <c:v>72794</c:v>
                </c:pt>
                <c:pt idx="16">
                  <c:v>72798</c:v>
                </c:pt>
                <c:pt idx="17">
                  <c:v>72802</c:v>
                </c:pt>
                <c:pt idx="18">
                  <c:v>72807</c:v>
                </c:pt>
                <c:pt idx="19">
                  <c:v>72814</c:v>
                </c:pt>
                <c:pt idx="20">
                  <c:v>72804</c:v>
                </c:pt>
                <c:pt idx="21">
                  <c:v>72814</c:v>
                </c:pt>
                <c:pt idx="22">
                  <c:v>72837</c:v>
                </c:pt>
                <c:pt idx="23">
                  <c:v>72842</c:v>
                </c:pt>
                <c:pt idx="24">
                  <c:v>72833</c:v>
                </c:pt>
                <c:pt idx="25">
                  <c:v>72838</c:v>
                </c:pt>
                <c:pt idx="26">
                  <c:v>72838</c:v>
                </c:pt>
                <c:pt idx="27">
                  <c:v>72836</c:v>
                </c:pt>
                <c:pt idx="28">
                  <c:v>72842</c:v>
                </c:pt>
                <c:pt idx="29">
                  <c:v>72843</c:v>
                </c:pt>
                <c:pt idx="30">
                  <c:v>72843</c:v>
                </c:pt>
              </c:numCache>
            </c:numRef>
          </c:val>
          <c:smooth val="0"/>
          <c:extLst>
            <c:ext xmlns:c16="http://schemas.microsoft.com/office/drawing/2014/chart" uri="{C3380CC4-5D6E-409C-BE32-E72D297353CC}">
              <c16:uniqueId val="{00000002-2A09-489D-B4D0-545E8C909449}"/>
            </c:ext>
          </c:extLst>
        </c:ser>
        <c:ser>
          <c:idx val="3"/>
          <c:order val="3"/>
          <c:tx>
            <c:strRef>
              <c:f>'Динамика котировки (2)'!$H$1</c:f>
              <c:strCache>
                <c:ptCount val="1"/>
                <c:pt idx="0">
                  <c:v>&lt;CLOSE&gt;</c:v>
                </c:pt>
              </c:strCache>
            </c:strRef>
          </c:tx>
          <c:spPr>
            <a:ln w="19050" cap="rnd">
              <a:noFill/>
              <a:round/>
            </a:ln>
            <a:effectLst/>
          </c:spPr>
          <c:marker>
            <c:symbol val="none"/>
          </c:marker>
          <c:cat>
            <c:numRef>
              <c:f>'Динамика котировки (2)'!$D$2:$D$32</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(2)'!$H$2:$H$32</c:f>
              <c:numCache>
                <c:formatCode>General</c:formatCode>
                <c:ptCount val="31"/>
                <c:pt idx="0">
                  <c:v>72858</c:v>
                </c:pt>
                <c:pt idx="1">
                  <c:v>72887</c:v>
                </c:pt>
                <c:pt idx="2">
                  <c:v>72867</c:v>
                </c:pt>
                <c:pt idx="3">
                  <c:v>72902</c:v>
                </c:pt>
                <c:pt idx="4">
                  <c:v>72929</c:v>
                </c:pt>
                <c:pt idx="5">
                  <c:v>72910</c:v>
                </c:pt>
                <c:pt idx="6">
                  <c:v>72913</c:v>
                </c:pt>
                <c:pt idx="7">
                  <c:v>72923</c:v>
                </c:pt>
                <c:pt idx="8">
                  <c:v>72927</c:v>
                </c:pt>
                <c:pt idx="9">
                  <c:v>72924</c:v>
                </c:pt>
                <c:pt idx="10">
                  <c:v>72925</c:v>
                </c:pt>
                <c:pt idx="11">
                  <c:v>72929</c:v>
                </c:pt>
                <c:pt idx="12">
                  <c:v>72953</c:v>
                </c:pt>
                <c:pt idx="13">
                  <c:v>72931</c:v>
                </c:pt>
                <c:pt idx="14">
                  <c:v>72835</c:v>
                </c:pt>
                <c:pt idx="15">
                  <c:v>72800</c:v>
                </c:pt>
                <c:pt idx="16">
                  <c:v>72813</c:v>
                </c:pt>
                <c:pt idx="17">
                  <c:v>72809</c:v>
                </c:pt>
                <c:pt idx="18">
                  <c:v>72815</c:v>
                </c:pt>
                <c:pt idx="19">
                  <c:v>72838</c:v>
                </c:pt>
                <c:pt idx="20">
                  <c:v>72825</c:v>
                </c:pt>
                <c:pt idx="21">
                  <c:v>72836</c:v>
                </c:pt>
                <c:pt idx="22">
                  <c:v>72842</c:v>
                </c:pt>
                <c:pt idx="23">
                  <c:v>72844</c:v>
                </c:pt>
                <c:pt idx="24">
                  <c:v>72838</c:v>
                </c:pt>
                <c:pt idx="25">
                  <c:v>72839</c:v>
                </c:pt>
                <c:pt idx="26">
                  <c:v>72844</c:v>
                </c:pt>
                <c:pt idx="27">
                  <c:v>72843</c:v>
                </c:pt>
                <c:pt idx="28">
                  <c:v>72845</c:v>
                </c:pt>
                <c:pt idx="29">
                  <c:v>72844</c:v>
                </c:pt>
                <c:pt idx="30">
                  <c:v>72844</c:v>
                </c:pt>
              </c:numCache>
            </c:numRef>
          </c:val>
          <c:smooth val="0"/>
          <c:extLst>
            <c:ext xmlns:c16="http://schemas.microsoft.com/office/drawing/2014/chart" uri="{C3380CC4-5D6E-409C-BE32-E72D297353CC}">
              <c16:uniqueId val="{00000003-2A09-489D-B4D0-545E8C909449}"/>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upDownBars>
          <c:gapWidth val="150"/>
          <c:upBars>
            <c:spPr>
              <a:solidFill>
                <a:srgbClr val="00B050"/>
              </a:solidFill>
              <a:ln w="9525" cap="flat" cmpd="sng" algn="ctr">
                <a:solidFill>
                  <a:schemeClr val="tx1">
                    <a:lumMod val="65000"/>
                    <a:lumOff val="35000"/>
                  </a:schemeClr>
                </a:solidFill>
                <a:round/>
              </a:ln>
              <a:effectLst/>
            </c:spPr>
          </c:upBars>
          <c:downBars>
            <c:spPr>
              <a:solidFill>
                <a:srgbClr val="FF0000"/>
              </a:solidFill>
              <a:ln w="9525" cap="flat" cmpd="sng" algn="ctr">
                <a:solidFill>
                  <a:schemeClr val="tx1">
                    <a:lumMod val="65000"/>
                    <a:lumOff val="35000"/>
                  </a:schemeClr>
                </a:solidFill>
                <a:round/>
              </a:ln>
              <a:effectLst/>
            </c:spPr>
          </c:downBars>
        </c:upDownBars>
        <c:axId val="667330368"/>
        <c:axId val="667816192"/>
      </c:stockChart>
      <c:catAx>
        <c:axId val="667330368"/>
        <c:scaling>
          <c:orientation val="minMax"/>
        </c:scaling>
        <c:delete val="0"/>
        <c:axPos val="b"/>
        <c:numFmt formatCode="h:mm"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7816192"/>
        <c:crosses val="autoZero"/>
        <c:auto val="1"/>
        <c:lblAlgn val="ctr"/>
        <c:lblOffset val="100"/>
        <c:noMultiLvlLbl val="0"/>
      </c:catAx>
      <c:valAx>
        <c:axId val="667816192"/>
        <c:scaling>
          <c:orientation val="minMax"/>
          <c:max val="73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73303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kern="1200" spc="0" baseline="0">
                <a:solidFill>
                  <a:sysClr val="windowText" lastClr="000000">
                    <a:lumMod val="65000"/>
                    <a:lumOff val="35000"/>
                  </a:sysClr>
                </a:solidFill>
              </a:rPr>
              <a:t>Динамика котировки трехмесячных валютных фьючерсов на пару </a:t>
            </a:r>
            <a:r>
              <a:rPr lang="en" sz="1400" b="0" i="0" u="none" strike="noStrike" kern="1200" spc="0" baseline="0">
                <a:solidFill>
                  <a:sysClr val="windowText" lastClr="000000">
                    <a:lumMod val="65000"/>
                    <a:lumOff val="35000"/>
                  </a:sysClr>
                </a:solidFill>
              </a:rPr>
              <a:t>USD/RUB</a:t>
            </a:r>
            <a:r>
              <a:rPr lang="ru-RU" sz="1400" b="0" i="0" u="none" strike="noStrike" kern="1200" spc="0" baseline="0">
                <a:solidFill>
                  <a:sysClr val="windowText" lastClr="000000">
                    <a:lumMod val="65000"/>
                    <a:lumOff val="35000"/>
                  </a:sysClr>
                </a:solidFill>
              </a:rPr>
              <a:t> 1</a:t>
            </a:r>
            <a:r>
              <a:rPr lang="en-US" sz="1400" b="0" i="0" u="none" strike="noStrike" kern="1200" spc="0" baseline="0">
                <a:solidFill>
                  <a:sysClr val="windowText" lastClr="000000">
                    <a:lumMod val="65000"/>
                    <a:lumOff val="35000"/>
                  </a:sysClr>
                </a:solidFill>
              </a:rPr>
              <a:t>7</a:t>
            </a:r>
            <a:r>
              <a:rPr lang="ru-RU" sz="1400" b="0" i="0" u="none" strike="noStrike" kern="1200" spc="0" baseline="0">
                <a:solidFill>
                  <a:sysClr val="windowText" lastClr="000000">
                    <a:lumMod val="65000"/>
                    <a:lumOff val="35000"/>
                  </a:sysClr>
                </a:solidFill>
              </a:rPr>
              <a:t>.0</a:t>
            </a:r>
            <a:r>
              <a:rPr lang="en-US" sz="1400" b="0" i="0" u="none" strike="noStrike" kern="1200" spc="0" baseline="0">
                <a:solidFill>
                  <a:sysClr val="windowText" lastClr="000000">
                    <a:lumMod val="65000"/>
                    <a:lumOff val="35000"/>
                  </a:sysClr>
                </a:solidFill>
              </a:rPr>
              <a:t>3</a:t>
            </a:r>
            <a:r>
              <a:rPr lang="ru-RU" sz="1400" b="0" i="0" u="none" strike="noStrike" kern="1200" spc="0" baseline="0">
                <a:solidFill>
                  <a:sysClr val="windowText" lastClr="000000">
                    <a:lumMod val="65000"/>
                    <a:lumOff val="35000"/>
                  </a:sysClr>
                </a:solidFill>
              </a:rPr>
              <a:t>.23 с 13:20 до 13:50</a:t>
            </a:r>
            <a:endParaRPr lang="en" sz="1400" b="0" i="0" u="none" strike="noStrike" kern="1200" spc="0" baseline="0">
              <a:solidFill>
                <a:sysClr val="windowText" lastClr="000000">
                  <a:lumMod val="65000"/>
                  <a:lumOff val="35000"/>
                </a:sysClr>
              </a:solidFill>
            </a:endParaRPr>
          </a:p>
        </c:rich>
      </c:tx>
      <c:overlay val="0"/>
      <c:spPr>
        <a:noFill/>
        <a:ln>
          <a:noFill/>
        </a:ln>
        <a:effectLst/>
      </c:spPr>
    </c:title>
    <c:autoTitleDeleted val="0"/>
    <c:plotArea>
      <c:layout/>
      <c:stockChart>
        <c:ser>
          <c:idx val="4"/>
          <c:order val="0"/>
          <c:tx>
            <c:strRef>
              <c:f>'Динамика котировки (2)'!$E$37</c:f>
              <c:strCache>
                <c:ptCount val="1"/>
                <c:pt idx="0">
                  <c:v>&lt;OPEN&gt;</c:v>
                </c:pt>
              </c:strCache>
            </c:strRef>
          </c:tx>
          <c:spPr>
            <a:ln w="19050">
              <a:noFill/>
            </a:ln>
          </c:spPr>
          <c:marker>
            <c:symbol val="none"/>
          </c:marker>
          <c:cat>
            <c:numRef>
              <c:f>'Динамика котировки (2)'!$D$38:$D$68</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(2)'!$E$38:$E$68</c:f>
              <c:numCache>
                <c:formatCode>General</c:formatCode>
                <c:ptCount val="31"/>
                <c:pt idx="0">
                  <c:v>76427</c:v>
                </c:pt>
                <c:pt idx="1">
                  <c:v>76439</c:v>
                </c:pt>
                <c:pt idx="2">
                  <c:v>76416</c:v>
                </c:pt>
                <c:pt idx="3">
                  <c:v>76407</c:v>
                </c:pt>
                <c:pt idx="4">
                  <c:v>76418</c:v>
                </c:pt>
                <c:pt idx="5">
                  <c:v>76438</c:v>
                </c:pt>
                <c:pt idx="6">
                  <c:v>76454</c:v>
                </c:pt>
                <c:pt idx="7">
                  <c:v>76472</c:v>
                </c:pt>
                <c:pt idx="8">
                  <c:v>76471</c:v>
                </c:pt>
                <c:pt idx="9">
                  <c:v>76447</c:v>
                </c:pt>
                <c:pt idx="10">
                  <c:v>76457</c:v>
                </c:pt>
                <c:pt idx="11">
                  <c:v>76459</c:v>
                </c:pt>
                <c:pt idx="12">
                  <c:v>76483</c:v>
                </c:pt>
                <c:pt idx="13">
                  <c:v>76477</c:v>
                </c:pt>
                <c:pt idx="14">
                  <c:v>76470</c:v>
                </c:pt>
                <c:pt idx="15">
                  <c:v>76503</c:v>
                </c:pt>
                <c:pt idx="16">
                  <c:v>76507</c:v>
                </c:pt>
                <c:pt idx="17">
                  <c:v>76518</c:v>
                </c:pt>
                <c:pt idx="18">
                  <c:v>76536</c:v>
                </c:pt>
                <c:pt idx="19">
                  <c:v>76513</c:v>
                </c:pt>
                <c:pt idx="20">
                  <c:v>76446</c:v>
                </c:pt>
                <c:pt idx="21">
                  <c:v>76446</c:v>
                </c:pt>
                <c:pt idx="22">
                  <c:v>76455</c:v>
                </c:pt>
                <c:pt idx="23">
                  <c:v>76482</c:v>
                </c:pt>
                <c:pt idx="24">
                  <c:v>76492</c:v>
                </c:pt>
                <c:pt idx="25">
                  <c:v>76514</c:v>
                </c:pt>
                <c:pt idx="26">
                  <c:v>76522</c:v>
                </c:pt>
                <c:pt idx="27">
                  <c:v>76538</c:v>
                </c:pt>
                <c:pt idx="28">
                  <c:v>76542</c:v>
                </c:pt>
                <c:pt idx="29">
                  <c:v>76545</c:v>
                </c:pt>
                <c:pt idx="30">
                  <c:v>76567</c:v>
                </c:pt>
              </c:numCache>
            </c:numRef>
          </c:val>
          <c:smooth val="0"/>
          <c:extLst>
            <c:ext xmlns:c16="http://schemas.microsoft.com/office/drawing/2014/chart" uri="{C3380CC4-5D6E-409C-BE32-E72D297353CC}">
              <c16:uniqueId val="{00000000-D0D8-4035-9DA6-B7754148414D}"/>
            </c:ext>
          </c:extLst>
        </c:ser>
        <c:ser>
          <c:idx val="5"/>
          <c:order val="1"/>
          <c:tx>
            <c:strRef>
              <c:f>'Динамика котировки (2)'!$F$37</c:f>
              <c:strCache>
                <c:ptCount val="1"/>
                <c:pt idx="0">
                  <c:v>&lt;HIGH&gt;</c:v>
                </c:pt>
              </c:strCache>
            </c:strRef>
          </c:tx>
          <c:spPr>
            <a:ln w="19050">
              <a:noFill/>
            </a:ln>
          </c:spPr>
          <c:marker>
            <c:symbol val="none"/>
          </c:marker>
          <c:cat>
            <c:numRef>
              <c:f>'Динамика котировки (2)'!$D$38:$D$68</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(2)'!$F$38:$F$68</c:f>
              <c:numCache>
                <c:formatCode>General</c:formatCode>
                <c:ptCount val="31"/>
                <c:pt idx="0">
                  <c:v>76440</c:v>
                </c:pt>
                <c:pt idx="1">
                  <c:v>76443</c:v>
                </c:pt>
                <c:pt idx="2">
                  <c:v>76420</c:v>
                </c:pt>
                <c:pt idx="3">
                  <c:v>76437</c:v>
                </c:pt>
                <c:pt idx="4">
                  <c:v>76444</c:v>
                </c:pt>
                <c:pt idx="5">
                  <c:v>76465</c:v>
                </c:pt>
                <c:pt idx="6">
                  <c:v>76475</c:v>
                </c:pt>
                <c:pt idx="7">
                  <c:v>76504</c:v>
                </c:pt>
                <c:pt idx="8">
                  <c:v>76473</c:v>
                </c:pt>
                <c:pt idx="9">
                  <c:v>76469</c:v>
                </c:pt>
                <c:pt idx="10">
                  <c:v>76468</c:v>
                </c:pt>
                <c:pt idx="11">
                  <c:v>76500</c:v>
                </c:pt>
                <c:pt idx="12">
                  <c:v>76494</c:v>
                </c:pt>
                <c:pt idx="13">
                  <c:v>76495</c:v>
                </c:pt>
                <c:pt idx="14">
                  <c:v>76531</c:v>
                </c:pt>
                <c:pt idx="15">
                  <c:v>76507</c:v>
                </c:pt>
                <c:pt idx="16">
                  <c:v>76530</c:v>
                </c:pt>
                <c:pt idx="17">
                  <c:v>76536</c:v>
                </c:pt>
                <c:pt idx="18">
                  <c:v>76545</c:v>
                </c:pt>
                <c:pt idx="19">
                  <c:v>76526</c:v>
                </c:pt>
                <c:pt idx="20">
                  <c:v>76465</c:v>
                </c:pt>
                <c:pt idx="21">
                  <c:v>76466</c:v>
                </c:pt>
                <c:pt idx="22">
                  <c:v>76482</c:v>
                </c:pt>
                <c:pt idx="23">
                  <c:v>76493</c:v>
                </c:pt>
                <c:pt idx="24">
                  <c:v>76538</c:v>
                </c:pt>
                <c:pt idx="25">
                  <c:v>76533</c:v>
                </c:pt>
                <c:pt idx="26">
                  <c:v>76540</c:v>
                </c:pt>
                <c:pt idx="27">
                  <c:v>76562</c:v>
                </c:pt>
                <c:pt idx="28">
                  <c:v>76550</c:v>
                </c:pt>
                <c:pt idx="29">
                  <c:v>76574</c:v>
                </c:pt>
                <c:pt idx="30">
                  <c:v>76580</c:v>
                </c:pt>
              </c:numCache>
            </c:numRef>
          </c:val>
          <c:smooth val="0"/>
          <c:extLst>
            <c:ext xmlns:c16="http://schemas.microsoft.com/office/drawing/2014/chart" uri="{C3380CC4-5D6E-409C-BE32-E72D297353CC}">
              <c16:uniqueId val="{00000001-D0D8-4035-9DA6-B7754148414D}"/>
            </c:ext>
          </c:extLst>
        </c:ser>
        <c:ser>
          <c:idx val="6"/>
          <c:order val="2"/>
          <c:tx>
            <c:strRef>
              <c:f>'Динамика котировки (2)'!$G$37</c:f>
              <c:strCache>
                <c:ptCount val="1"/>
                <c:pt idx="0">
                  <c:v>&lt;LOW&gt;</c:v>
                </c:pt>
              </c:strCache>
            </c:strRef>
          </c:tx>
          <c:spPr>
            <a:ln w="19050">
              <a:noFill/>
            </a:ln>
          </c:spPr>
          <c:marker>
            <c:symbol val="none"/>
          </c:marker>
          <c:cat>
            <c:numRef>
              <c:f>'Динамика котировки (2)'!$D$38:$D$68</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(2)'!$G$38:$G$68</c:f>
              <c:numCache>
                <c:formatCode>General</c:formatCode>
                <c:ptCount val="31"/>
                <c:pt idx="0">
                  <c:v>76413</c:v>
                </c:pt>
                <c:pt idx="1">
                  <c:v>76408</c:v>
                </c:pt>
                <c:pt idx="2">
                  <c:v>76389</c:v>
                </c:pt>
                <c:pt idx="3">
                  <c:v>76407</c:v>
                </c:pt>
                <c:pt idx="4">
                  <c:v>76401</c:v>
                </c:pt>
                <c:pt idx="5">
                  <c:v>76411</c:v>
                </c:pt>
                <c:pt idx="6">
                  <c:v>76450</c:v>
                </c:pt>
                <c:pt idx="7">
                  <c:v>76464</c:v>
                </c:pt>
                <c:pt idx="8">
                  <c:v>76432</c:v>
                </c:pt>
                <c:pt idx="9">
                  <c:v>76443</c:v>
                </c:pt>
                <c:pt idx="10">
                  <c:v>76456</c:v>
                </c:pt>
                <c:pt idx="11">
                  <c:v>76459</c:v>
                </c:pt>
                <c:pt idx="12">
                  <c:v>76455</c:v>
                </c:pt>
                <c:pt idx="13">
                  <c:v>76470</c:v>
                </c:pt>
                <c:pt idx="14">
                  <c:v>76461</c:v>
                </c:pt>
                <c:pt idx="15">
                  <c:v>76500</c:v>
                </c:pt>
                <c:pt idx="16">
                  <c:v>76501</c:v>
                </c:pt>
                <c:pt idx="17">
                  <c:v>76514</c:v>
                </c:pt>
                <c:pt idx="18">
                  <c:v>76514</c:v>
                </c:pt>
                <c:pt idx="19">
                  <c:v>76441</c:v>
                </c:pt>
                <c:pt idx="20">
                  <c:v>76440</c:v>
                </c:pt>
                <c:pt idx="21">
                  <c:v>76444</c:v>
                </c:pt>
                <c:pt idx="22">
                  <c:v>76450</c:v>
                </c:pt>
                <c:pt idx="23">
                  <c:v>76479</c:v>
                </c:pt>
                <c:pt idx="24">
                  <c:v>76492</c:v>
                </c:pt>
                <c:pt idx="25">
                  <c:v>76509</c:v>
                </c:pt>
                <c:pt idx="26">
                  <c:v>76522</c:v>
                </c:pt>
                <c:pt idx="27">
                  <c:v>76531</c:v>
                </c:pt>
                <c:pt idx="28">
                  <c:v>76531</c:v>
                </c:pt>
                <c:pt idx="29">
                  <c:v>76545</c:v>
                </c:pt>
                <c:pt idx="30">
                  <c:v>76565</c:v>
                </c:pt>
              </c:numCache>
            </c:numRef>
          </c:val>
          <c:smooth val="0"/>
          <c:extLst>
            <c:ext xmlns:c16="http://schemas.microsoft.com/office/drawing/2014/chart" uri="{C3380CC4-5D6E-409C-BE32-E72D297353CC}">
              <c16:uniqueId val="{00000002-D0D8-4035-9DA6-B7754148414D}"/>
            </c:ext>
          </c:extLst>
        </c:ser>
        <c:ser>
          <c:idx val="7"/>
          <c:order val="3"/>
          <c:tx>
            <c:strRef>
              <c:f>'Динамика котировки (2)'!$H$37</c:f>
              <c:strCache>
                <c:ptCount val="1"/>
                <c:pt idx="0">
                  <c:v>&lt;CLOSE&gt;</c:v>
                </c:pt>
              </c:strCache>
            </c:strRef>
          </c:tx>
          <c:spPr>
            <a:ln w="19050">
              <a:noFill/>
            </a:ln>
          </c:spPr>
          <c:marker>
            <c:symbol val="none"/>
          </c:marker>
          <c:cat>
            <c:numRef>
              <c:f>'Динамика котировки (2)'!$D$38:$D$68</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(2)'!$H$38:$H$68</c:f>
              <c:numCache>
                <c:formatCode>General</c:formatCode>
                <c:ptCount val="31"/>
                <c:pt idx="0">
                  <c:v>76440</c:v>
                </c:pt>
                <c:pt idx="1">
                  <c:v>76419</c:v>
                </c:pt>
                <c:pt idx="2">
                  <c:v>76408</c:v>
                </c:pt>
                <c:pt idx="3">
                  <c:v>76418</c:v>
                </c:pt>
                <c:pt idx="4">
                  <c:v>76438</c:v>
                </c:pt>
                <c:pt idx="5">
                  <c:v>76455</c:v>
                </c:pt>
                <c:pt idx="6">
                  <c:v>76472</c:v>
                </c:pt>
                <c:pt idx="7">
                  <c:v>76471</c:v>
                </c:pt>
                <c:pt idx="8">
                  <c:v>76448</c:v>
                </c:pt>
                <c:pt idx="9">
                  <c:v>76460</c:v>
                </c:pt>
                <c:pt idx="10">
                  <c:v>76459</c:v>
                </c:pt>
                <c:pt idx="11">
                  <c:v>76481</c:v>
                </c:pt>
                <c:pt idx="12">
                  <c:v>76476</c:v>
                </c:pt>
                <c:pt idx="13">
                  <c:v>76475</c:v>
                </c:pt>
                <c:pt idx="14">
                  <c:v>76502</c:v>
                </c:pt>
                <c:pt idx="15">
                  <c:v>76506</c:v>
                </c:pt>
                <c:pt idx="16">
                  <c:v>76517</c:v>
                </c:pt>
                <c:pt idx="17">
                  <c:v>76536</c:v>
                </c:pt>
                <c:pt idx="18">
                  <c:v>76514</c:v>
                </c:pt>
                <c:pt idx="19">
                  <c:v>76445</c:v>
                </c:pt>
                <c:pt idx="20">
                  <c:v>76449</c:v>
                </c:pt>
                <c:pt idx="21">
                  <c:v>76454</c:v>
                </c:pt>
                <c:pt idx="22">
                  <c:v>76481</c:v>
                </c:pt>
                <c:pt idx="23">
                  <c:v>76493</c:v>
                </c:pt>
                <c:pt idx="24">
                  <c:v>76517</c:v>
                </c:pt>
                <c:pt idx="25">
                  <c:v>76523</c:v>
                </c:pt>
                <c:pt idx="26">
                  <c:v>76537</c:v>
                </c:pt>
                <c:pt idx="27">
                  <c:v>76541</c:v>
                </c:pt>
                <c:pt idx="28">
                  <c:v>76548</c:v>
                </c:pt>
                <c:pt idx="29">
                  <c:v>76566</c:v>
                </c:pt>
                <c:pt idx="30">
                  <c:v>76575</c:v>
                </c:pt>
              </c:numCache>
            </c:numRef>
          </c:val>
          <c:smooth val="0"/>
          <c:extLst>
            <c:ext xmlns:c16="http://schemas.microsoft.com/office/drawing/2014/chart" uri="{C3380CC4-5D6E-409C-BE32-E72D297353CC}">
              <c16:uniqueId val="{00000003-D0D8-4035-9DA6-B7754148414D}"/>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upDownBars>
          <c:gapWidth val="150"/>
          <c:upBars>
            <c:spPr>
              <a:solidFill>
                <a:srgbClr val="00B050"/>
              </a:solidFill>
              <a:ln w="9525" cap="flat" cmpd="sng" algn="ctr">
                <a:solidFill>
                  <a:schemeClr val="tx1">
                    <a:lumMod val="65000"/>
                    <a:lumOff val="35000"/>
                  </a:schemeClr>
                </a:solidFill>
                <a:round/>
              </a:ln>
              <a:effectLst/>
            </c:spPr>
          </c:upBars>
          <c:downBars>
            <c:spPr>
              <a:solidFill>
                <a:srgbClr val="FF0000"/>
              </a:solidFill>
              <a:ln w="9525" cap="flat" cmpd="sng" algn="ctr">
                <a:solidFill>
                  <a:schemeClr val="tx1">
                    <a:lumMod val="65000"/>
                    <a:lumOff val="35000"/>
                  </a:schemeClr>
                </a:solidFill>
                <a:round/>
              </a:ln>
              <a:effectLst/>
            </c:spPr>
          </c:downBars>
        </c:upDownBars>
        <c:axId val="667330368"/>
        <c:axId val="667816192"/>
      </c:stockChart>
      <c:catAx>
        <c:axId val="667330368"/>
        <c:scaling>
          <c:orientation val="minMax"/>
        </c:scaling>
        <c:delete val="0"/>
        <c:axPos val="b"/>
        <c:numFmt formatCode="h:mm"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7816192"/>
        <c:crosses val="autoZero"/>
        <c:auto val="1"/>
        <c:lblAlgn val="ctr"/>
        <c:lblOffset val="100"/>
        <c:noMultiLvlLbl val="0"/>
      </c:catAx>
      <c:valAx>
        <c:axId val="667816192"/>
        <c:scaling>
          <c:orientation val="minMax"/>
          <c:min val="7615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7330368"/>
        <c:crosses val="autoZero"/>
        <c:crossBetween val="between"/>
      </c:valAx>
    </c:plotArea>
    <c:plotVisOnly val="1"/>
    <c:dispBlanksAs val="gap"/>
    <c:showDLblsOverMax val="0"/>
    <c:extLst/>
  </c:chart>
  <c:spPr>
    <a:ln>
      <a:noFill/>
    </a:ln>
  </c:spPr>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kern="1200" spc="0" baseline="0">
                <a:solidFill>
                  <a:sysClr val="windowText" lastClr="000000">
                    <a:lumMod val="65000"/>
                    <a:lumOff val="35000"/>
                  </a:sysClr>
                </a:solidFill>
              </a:rPr>
              <a:t>Динамика котировки трехмесячных валютных фьючерсов на пару </a:t>
            </a:r>
            <a:r>
              <a:rPr lang="en" sz="1400" b="0" i="0" u="none" strike="noStrike" kern="1200" spc="0" baseline="0">
                <a:solidFill>
                  <a:sysClr val="windowText" lastClr="000000">
                    <a:lumMod val="65000"/>
                    <a:lumOff val="35000"/>
                  </a:sysClr>
                </a:solidFill>
              </a:rPr>
              <a:t>USD/RUB</a:t>
            </a:r>
            <a:r>
              <a:rPr lang="ru-RU" sz="1400" b="0" i="0" u="none" strike="noStrike" kern="1200" spc="0" baseline="0">
                <a:solidFill>
                  <a:sysClr val="windowText" lastClr="000000">
                    <a:lumMod val="65000"/>
                    <a:lumOff val="35000"/>
                  </a:sysClr>
                </a:solidFill>
              </a:rPr>
              <a:t> </a:t>
            </a:r>
            <a:r>
              <a:rPr lang="en-US" sz="1400" b="0" i="0" u="none" strike="noStrike" kern="1200" spc="0" baseline="0">
                <a:solidFill>
                  <a:sysClr val="windowText" lastClr="000000">
                    <a:lumMod val="65000"/>
                    <a:lumOff val="35000"/>
                  </a:sysClr>
                </a:solidFill>
              </a:rPr>
              <a:t>28</a:t>
            </a:r>
            <a:r>
              <a:rPr lang="ru-RU" sz="1400" b="0" i="0" u="none" strike="noStrike" kern="1200" spc="0" baseline="0">
                <a:solidFill>
                  <a:sysClr val="windowText" lastClr="000000">
                    <a:lumMod val="65000"/>
                    <a:lumOff val="35000"/>
                  </a:sysClr>
                </a:solidFill>
              </a:rPr>
              <a:t>.0</a:t>
            </a:r>
            <a:r>
              <a:rPr lang="en-US" sz="1400" b="0" i="0" u="none" strike="noStrike" kern="1200" spc="0" baseline="0">
                <a:solidFill>
                  <a:sysClr val="windowText" lastClr="000000">
                    <a:lumMod val="65000"/>
                    <a:lumOff val="35000"/>
                  </a:sysClr>
                </a:solidFill>
              </a:rPr>
              <a:t>4</a:t>
            </a:r>
            <a:r>
              <a:rPr lang="ru-RU" sz="1400" b="0" i="0" u="none" strike="noStrike" kern="1200" spc="0" baseline="0">
                <a:solidFill>
                  <a:sysClr val="windowText" lastClr="000000">
                    <a:lumMod val="65000"/>
                    <a:lumOff val="35000"/>
                  </a:sysClr>
                </a:solidFill>
              </a:rPr>
              <a:t>.23 с 13:20 до 13:50</a:t>
            </a:r>
            <a:endParaRPr lang="en"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tockChart>
        <c:ser>
          <c:idx val="0"/>
          <c:order val="0"/>
          <c:tx>
            <c:strRef>
              <c:f>'Динамика котировки (2)'!$E$73</c:f>
              <c:strCache>
                <c:ptCount val="1"/>
                <c:pt idx="0">
                  <c:v>&lt;OPEN&gt;</c:v>
                </c:pt>
              </c:strCache>
            </c:strRef>
          </c:tx>
          <c:spPr>
            <a:ln w="25400" cap="rnd">
              <a:noFill/>
              <a:round/>
            </a:ln>
            <a:effectLst/>
          </c:spPr>
          <c:marker>
            <c:symbol val="none"/>
          </c:marker>
          <c:cat>
            <c:numRef>
              <c:f>'Динамика котировки (2)'!$D$74:$D$104</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(2)'!$E$74:$E$104</c:f>
              <c:numCache>
                <c:formatCode>General</c:formatCode>
                <c:ptCount val="31"/>
                <c:pt idx="0">
                  <c:v>79436</c:v>
                </c:pt>
                <c:pt idx="1">
                  <c:v>79437</c:v>
                </c:pt>
                <c:pt idx="2">
                  <c:v>79433</c:v>
                </c:pt>
                <c:pt idx="3">
                  <c:v>79410</c:v>
                </c:pt>
                <c:pt idx="4">
                  <c:v>79419</c:v>
                </c:pt>
                <c:pt idx="5">
                  <c:v>79371</c:v>
                </c:pt>
                <c:pt idx="6">
                  <c:v>79409</c:v>
                </c:pt>
                <c:pt idx="7">
                  <c:v>79410</c:v>
                </c:pt>
                <c:pt idx="8">
                  <c:v>79416</c:v>
                </c:pt>
                <c:pt idx="9">
                  <c:v>79423</c:v>
                </c:pt>
                <c:pt idx="10">
                  <c:v>79437</c:v>
                </c:pt>
                <c:pt idx="11">
                  <c:v>79435</c:v>
                </c:pt>
                <c:pt idx="12">
                  <c:v>79439</c:v>
                </c:pt>
                <c:pt idx="13">
                  <c:v>79438</c:v>
                </c:pt>
                <c:pt idx="14">
                  <c:v>79425</c:v>
                </c:pt>
                <c:pt idx="15">
                  <c:v>79389</c:v>
                </c:pt>
                <c:pt idx="16">
                  <c:v>79349</c:v>
                </c:pt>
                <c:pt idx="17">
                  <c:v>79300</c:v>
                </c:pt>
                <c:pt idx="18">
                  <c:v>79161</c:v>
                </c:pt>
                <c:pt idx="19">
                  <c:v>79248</c:v>
                </c:pt>
                <c:pt idx="20">
                  <c:v>79203</c:v>
                </c:pt>
                <c:pt idx="21">
                  <c:v>79150</c:v>
                </c:pt>
                <c:pt idx="22">
                  <c:v>79130</c:v>
                </c:pt>
                <c:pt idx="23">
                  <c:v>79198</c:v>
                </c:pt>
                <c:pt idx="24">
                  <c:v>79170</c:v>
                </c:pt>
                <c:pt idx="25">
                  <c:v>79113</c:v>
                </c:pt>
                <c:pt idx="26">
                  <c:v>79154</c:v>
                </c:pt>
                <c:pt idx="27">
                  <c:v>79178</c:v>
                </c:pt>
                <c:pt idx="28">
                  <c:v>79123</c:v>
                </c:pt>
                <c:pt idx="29">
                  <c:v>79185</c:v>
                </c:pt>
                <c:pt idx="30">
                  <c:v>79147</c:v>
                </c:pt>
              </c:numCache>
            </c:numRef>
          </c:val>
          <c:smooth val="0"/>
          <c:extLst>
            <c:ext xmlns:c16="http://schemas.microsoft.com/office/drawing/2014/chart" uri="{C3380CC4-5D6E-409C-BE32-E72D297353CC}">
              <c16:uniqueId val="{00000000-8D46-42BB-B007-A181B86EF20C}"/>
            </c:ext>
          </c:extLst>
        </c:ser>
        <c:ser>
          <c:idx val="1"/>
          <c:order val="1"/>
          <c:tx>
            <c:strRef>
              <c:f>'Динамика котировки (2)'!$F$73</c:f>
              <c:strCache>
                <c:ptCount val="1"/>
                <c:pt idx="0">
                  <c:v>&lt;HIGH&gt;</c:v>
                </c:pt>
              </c:strCache>
            </c:strRef>
          </c:tx>
          <c:spPr>
            <a:ln w="25400" cap="rnd">
              <a:noFill/>
              <a:round/>
            </a:ln>
            <a:effectLst/>
          </c:spPr>
          <c:marker>
            <c:symbol val="none"/>
          </c:marker>
          <c:cat>
            <c:numRef>
              <c:f>'Динамика котировки (2)'!$D$74:$D$104</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(2)'!$F$74:$F$104</c:f>
              <c:numCache>
                <c:formatCode>General</c:formatCode>
                <c:ptCount val="31"/>
                <c:pt idx="0">
                  <c:v>79462</c:v>
                </c:pt>
                <c:pt idx="1">
                  <c:v>79451</c:v>
                </c:pt>
                <c:pt idx="2">
                  <c:v>79448</c:v>
                </c:pt>
                <c:pt idx="3">
                  <c:v>79431</c:v>
                </c:pt>
                <c:pt idx="4">
                  <c:v>79422</c:v>
                </c:pt>
                <c:pt idx="5">
                  <c:v>79419</c:v>
                </c:pt>
                <c:pt idx="6">
                  <c:v>79436</c:v>
                </c:pt>
                <c:pt idx="7">
                  <c:v>79427</c:v>
                </c:pt>
                <c:pt idx="8">
                  <c:v>79447</c:v>
                </c:pt>
                <c:pt idx="9">
                  <c:v>79442</c:v>
                </c:pt>
                <c:pt idx="10">
                  <c:v>79438</c:v>
                </c:pt>
                <c:pt idx="11">
                  <c:v>79448</c:v>
                </c:pt>
                <c:pt idx="12">
                  <c:v>79450</c:v>
                </c:pt>
                <c:pt idx="13">
                  <c:v>79440</c:v>
                </c:pt>
                <c:pt idx="14">
                  <c:v>79431</c:v>
                </c:pt>
                <c:pt idx="15">
                  <c:v>79399</c:v>
                </c:pt>
                <c:pt idx="16">
                  <c:v>79349</c:v>
                </c:pt>
                <c:pt idx="17">
                  <c:v>79300</c:v>
                </c:pt>
                <c:pt idx="18">
                  <c:v>79253</c:v>
                </c:pt>
                <c:pt idx="19">
                  <c:v>79250</c:v>
                </c:pt>
                <c:pt idx="20">
                  <c:v>79204</c:v>
                </c:pt>
                <c:pt idx="21">
                  <c:v>79151</c:v>
                </c:pt>
                <c:pt idx="22">
                  <c:v>79240</c:v>
                </c:pt>
                <c:pt idx="23">
                  <c:v>79206</c:v>
                </c:pt>
                <c:pt idx="24">
                  <c:v>79185</c:v>
                </c:pt>
                <c:pt idx="25">
                  <c:v>79159</c:v>
                </c:pt>
                <c:pt idx="26">
                  <c:v>79196</c:v>
                </c:pt>
                <c:pt idx="27">
                  <c:v>79185</c:v>
                </c:pt>
                <c:pt idx="28">
                  <c:v>79206</c:v>
                </c:pt>
                <c:pt idx="29">
                  <c:v>79206</c:v>
                </c:pt>
                <c:pt idx="30">
                  <c:v>79180</c:v>
                </c:pt>
              </c:numCache>
            </c:numRef>
          </c:val>
          <c:smooth val="0"/>
          <c:extLst>
            <c:ext xmlns:c16="http://schemas.microsoft.com/office/drawing/2014/chart" uri="{C3380CC4-5D6E-409C-BE32-E72D297353CC}">
              <c16:uniqueId val="{00000001-8D46-42BB-B007-A181B86EF20C}"/>
            </c:ext>
          </c:extLst>
        </c:ser>
        <c:ser>
          <c:idx val="2"/>
          <c:order val="2"/>
          <c:tx>
            <c:strRef>
              <c:f>'Динамика котировки (2)'!$G$73</c:f>
              <c:strCache>
                <c:ptCount val="1"/>
                <c:pt idx="0">
                  <c:v>&lt;LOW&gt;</c:v>
                </c:pt>
              </c:strCache>
            </c:strRef>
          </c:tx>
          <c:spPr>
            <a:ln w="25400" cap="rnd">
              <a:noFill/>
              <a:round/>
            </a:ln>
            <a:effectLst/>
          </c:spPr>
          <c:marker>
            <c:symbol val="none"/>
          </c:marker>
          <c:cat>
            <c:numRef>
              <c:f>'Динамика котировки (2)'!$D$74:$D$104</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(2)'!$G$74:$G$104</c:f>
              <c:numCache>
                <c:formatCode>General</c:formatCode>
                <c:ptCount val="31"/>
                <c:pt idx="0">
                  <c:v>79423</c:v>
                </c:pt>
                <c:pt idx="1">
                  <c:v>79426</c:v>
                </c:pt>
                <c:pt idx="2">
                  <c:v>79409</c:v>
                </c:pt>
                <c:pt idx="3">
                  <c:v>79379</c:v>
                </c:pt>
                <c:pt idx="4">
                  <c:v>79370</c:v>
                </c:pt>
                <c:pt idx="5">
                  <c:v>79370</c:v>
                </c:pt>
                <c:pt idx="6">
                  <c:v>79390</c:v>
                </c:pt>
                <c:pt idx="7">
                  <c:v>79392</c:v>
                </c:pt>
                <c:pt idx="8">
                  <c:v>79408</c:v>
                </c:pt>
                <c:pt idx="9">
                  <c:v>79412</c:v>
                </c:pt>
                <c:pt idx="10">
                  <c:v>79416</c:v>
                </c:pt>
                <c:pt idx="11">
                  <c:v>79428</c:v>
                </c:pt>
                <c:pt idx="12">
                  <c:v>79432</c:v>
                </c:pt>
                <c:pt idx="13">
                  <c:v>79401</c:v>
                </c:pt>
                <c:pt idx="14">
                  <c:v>79384</c:v>
                </c:pt>
                <c:pt idx="15">
                  <c:v>79331</c:v>
                </c:pt>
                <c:pt idx="16">
                  <c:v>79277</c:v>
                </c:pt>
                <c:pt idx="17">
                  <c:v>79159</c:v>
                </c:pt>
                <c:pt idx="18">
                  <c:v>79145</c:v>
                </c:pt>
                <c:pt idx="19">
                  <c:v>79184</c:v>
                </c:pt>
                <c:pt idx="20">
                  <c:v>79118</c:v>
                </c:pt>
                <c:pt idx="21">
                  <c:v>79083</c:v>
                </c:pt>
                <c:pt idx="22">
                  <c:v>79113</c:v>
                </c:pt>
                <c:pt idx="23">
                  <c:v>79140</c:v>
                </c:pt>
                <c:pt idx="24">
                  <c:v>79110</c:v>
                </c:pt>
                <c:pt idx="25">
                  <c:v>79094</c:v>
                </c:pt>
                <c:pt idx="26">
                  <c:v>79134</c:v>
                </c:pt>
                <c:pt idx="27">
                  <c:v>79123</c:v>
                </c:pt>
                <c:pt idx="28">
                  <c:v>79110</c:v>
                </c:pt>
                <c:pt idx="29">
                  <c:v>79125</c:v>
                </c:pt>
                <c:pt idx="30">
                  <c:v>79145</c:v>
                </c:pt>
              </c:numCache>
            </c:numRef>
          </c:val>
          <c:smooth val="0"/>
          <c:extLst>
            <c:ext xmlns:c16="http://schemas.microsoft.com/office/drawing/2014/chart" uri="{C3380CC4-5D6E-409C-BE32-E72D297353CC}">
              <c16:uniqueId val="{00000002-8D46-42BB-B007-A181B86EF20C}"/>
            </c:ext>
          </c:extLst>
        </c:ser>
        <c:ser>
          <c:idx val="3"/>
          <c:order val="3"/>
          <c:tx>
            <c:strRef>
              <c:f>'Динамика котировки (2)'!$H$73</c:f>
              <c:strCache>
                <c:ptCount val="1"/>
                <c:pt idx="0">
                  <c:v>&lt;CLOSE&gt;</c:v>
                </c:pt>
              </c:strCache>
            </c:strRef>
          </c:tx>
          <c:spPr>
            <a:ln w="25400" cap="rnd">
              <a:noFill/>
              <a:round/>
            </a:ln>
            <a:effectLst/>
          </c:spPr>
          <c:marker>
            <c:symbol val="none"/>
          </c:marker>
          <c:cat>
            <c:numRef>
              <c:f>'Динамика котировки (2)'!$D$74:$D$104</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(2)'!$H$74:$H$104</c:f>
              <c:numCache>
                <c:formatCode>General</c:formatCode>
                <c:ptCount val="31"/>
                <c:pt idx="0">
                  <c:v>79438</c:v>
                </c:pt>
                <c:pt idx="1">
                  <c:v>79433</c:v>
                </c:pt>
                <c:pt idx="2">
                  <c:v>79409</c:v>
                </c:pt>
                <c:pt idx="3">
                  <c:v>79421</c:v>
                </c:pt>
                <c:pt idx="4">
                  <c:v>79370</c:v>
                </c:pt>
                <c:pt idx="5">
                  <c:v>79412</c:v>
                </c:pt>
                <c:pt idx="6">
                  <c:v>79411</c:v>
                </c:pt>
                <c:pt idx="7">
                  <c:v>79416</c:v>
                </c:pt>
                <c:pt idx="8">
                  <c:v>79424</c:v>
                </c:pt>
                <c:pt idx="9">
                  <c:v>79438</c:v>
                </c:pt>
                <c:pt idx="10">
                  <c:v>79427</c:v>
                </c:pt>
                <c:pt idx="11">
                  <c:v>79439</c:v>
                </c:pt>
                <c:pt idx="12">
                  <c:v>79438</c:v>
                </c:pt>
                <c:pt idx="13">
                  <c:v>79425</c:v>
                </c:pt>
                <c:pt idx="14">
                  <c:v>79392</c:v>
                </c:pt>
                <c:pt idx="15">
                  <c:v>79349</c:v>
                </c:pt>
                <c:pt idx="16">
                  <c:v>79298</c:v>
                </c:pt>
                <c:pt idx="17">
                  <c:v>79161</c:v>
                </c:pt>
                <c:pt idx="18">
                  <c:v>79242</c:v>
                </c:pt>
                <c:pt idx="19">
                  <c:v>79203</c:v>
                </c:pt>
                <c:pt idx="20">
                  <c:v>79151</c:v>
                </c:pt>
                <c:pt idx="21">
                  <c:v>79131</c:v>
                </c:pt>
                <c:pt idx="22">
                  <c:v>79199</c:v>
                </c:pt>
                <c:pt idx="23">
                  <c:v>79170</c:v>
                </c:pt>
                <c:pt idx="24">
                  <c:v>79116</c:v>
                </c:pt>
                <c:pt idx="25">
                  <c:v>79147</c:v>
                </c:pt>
                <c:pt idx="26">
                  <c:v>79179</c:v>
                </c:pt>
                <c:pt idx="27">
                  <c:v>79123</c:v>
                </c:pt>
                <c:pt idx="28">
                  <c:v>79186</c:v>
                </c:pt>
                <c:pt idx="29">
                  <c:v>79147</c:v>
                </c:pt>
                <c:pt idx="30">
                  <c:v>79162</c:v>
                </c:pt>
              </c:numCache>
            </c:numRef>
          </c:val>
          <c:smooth val="0"/>
          <c:extLst>
            <c:ext xmlns:c16="http://schemas.microsoft.com/office/drawing/2014/chart" uri="{C3380CC4-5D6E-409C-BE32-E72D297353CC}">
              <c16:uniqueId val="{00000003-8D46-42BB-B007-A181B86EF20C}"/>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upDownBars>
          <c:gapWidth val="150"/>
          <c:upBars>
            <c:spPr>
              <a:solidFill>
                <a:srgbClr val="00B050"/>
              </a:solidFill>
              <a:ln w="9525" cap="flat" cmpd="sng" algn="ctr">
                <a:solidFill>
                  <a:schemeClr val="tx1">
                    <a:lumMod val="65000"/>
                    <a:lumOff val="35000"/>
                  </a:schemeClr>
                </a:solidFill>
                <a:round/>
              </a:ln>
              <a:effectLst/>
            </c:spPr>
          </c:upBars>
          <c:downBars>
            <c:spPr>
              <a:solidFill>
                <a:srgbClr val="FF0000"/>
              </a:solidFill>
              <a:ln w="9525" cap="flat" cmpd="sng" algn="ctr">
                <a:solidFill>
                  <a:schemeClr val="tx1">
                    <a:lumMod val="65000"/>
                    <a:lumOff val="35000"/>
                  </a:schemeClr>
                </a:solidFill>
                <a:round/>
              </a:ln>
              <a:effectLst/>
            </c:spPr>
          </c:downBars>
        </c:upDownBars>
        <c:axId val="667330368"/>
        <c:axId val="667816192"/>
      </c:stockChart>
      <c:catAx>
        <c:axId val="667330368"/>
        <c:scaling>
          <c:orientation val="minMax"/>
        </c:scaling>
        <c:delete val="0"/>
        <c:axPos val="b"/>
        <c:numFmt formatCode="h:mm"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7816192"/>
        <c:crosses val="autoZero"/>
        <c:auto val="1"/>
        <c:lblAlgn val="ctr"/>
        <c:lblOffset val="100"/>
        <c:noMultiLvlLbl val="0"/>
      </c:catAx>
      <c:valAx>
        <c:axId val="667816192"/>
        <c:scaling>
          <c:orientation val="minMax"/>
          <c:min val="79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73303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03758B-5ACC-4A68-BE15-65B711B75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10</Pages>
  <Words>2276</Words>
  <Characters>12977</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Домашнее задание №4</vt:lpstr>
    </vt:vector>
  </TitlesOfParts>
  <Company/>
  <LinksUpToDate>false</LinksUpToDate>
  <CharactersWithSpaces>15223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Ожидания по поводу ДКП ЦБ РФ</dc:title>
  <dc:subject>Макроэкономика-2, э201</dc:subject>
  <dc:creator>Кабанов Илья</dc:creator>
  <cp:keywords/>
  <dc:description/>
  <cp:lastModifiedBy>Илья Кабанов</cp:lastModifiedBy>
  <cp:revision>78</cp:revision>
  <dcterms:created xsi:type="dcterms:W3CDTF">2023-05-21T17:04:00Z</dcterms:created>
  <dcterms:modified xsi:type="dcterms:W3CDTF">2023-10-25T08:16:00Z</dcterms:modified>
</cp:coreProperties>
</file>