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bidi w:val="1"/>
        <w:keepLines w:val="0"/>
        <w:pageBreakBefore w:val="0"/>
        <w:widowControl/>
        <w:spacing w:before="0" w:after="200" w:line="360" w:lineRule="auto"/>
        <w:ind w:firstLine="0"/>
        <w:jc w:val="center"/>
      </w:pPr>
      <w:r>
        <w:rPr>
          <w:rFonts w:ascii="Times New Roman" w:hAnsi="Times New Roman" w:cs="B Zar"/>
          <w:b/>
          <w:color w:val="000000"/>
          <w:sz w:val="40"/>
          <w:szCs w:val="40"/>
          <w:rtl w:val="1"/>
          <w:bCs w:val="1"/>
          <w:lang w:val="fa-IR" w:bidi="fa-IR"/>
        </w:rPr>
        <w:t xml:space="preserve">مطالعات انجام‌شده پروژه </w:t>
      </w:r>
      <w:r>
        <w:rPr>
          <w:rFonts w:ascii="Times New Roman" w:hAnsi="Times New Roman" w:cs="B Zar"/>
          <w:b/>
          <w:color w:val="000000"/>
          <w:sz w:val="32"/>
          <w:szCs w:val="40"/>
          <w:rtl w:val="0"/>
          <w:bCs w:val="1"/>
          <w:lang w:val="en-US" w:bidi="fa-IR"/>
        </w:rPr>
        <w:t>GitHub Agent</w:t>
      </w:r>
    </w:p>
    <w:p>
      <w:pPr>
        <w:pStyle w:val="Subtitle"/>
        <w:bidi w:val="1"/>
        <w:keepLines w:val="0"/>
        <w:pageBreakBefore w:val="0"/>
        <w:widowControl/>
        <w:spacing w:before="0" w:after="240" w:line="360" w:lineRule="auto"/>
        <w:ind w:firstLine="0"/>
        <w:jc w:val="center"/>
      </w:pPr>
      <w:r>
        <w:rPr>
          <w:rFonts w:ascii="Times New Roman" w:hAnsi="Times New Roman" w:cs="B Zar"/>
          <w:b w:val="0"/>
          <w:color w:val="000000"/>
          <w:sz w:val="26"/>
          <w:szCs w:val="26"/>
          <w:rtl w:val="1"/>
          <w:bCs w:val="0"/>
          <w:lang w:val="fa-IR" w:bidi="fa-IR"/>
        </w:rPr>
        <w:t xml:space="preserve">گزارش بررسی مبانی، پیشینه و چالش‌های پروژه </w:t>
      </w:r>
      <w:r>
        <w:rPr>
          <w:rFonts w:ascii="Times New Roman" w:hAnsi="Times New Roman" w:cs="B Zar"/>
          <w:b w:val="0"/>
          <w:color w:val="000000"/>
          <w:sz w:val="20"/>
          <w:szCs w:val="26"/>
          <w:rtl w:val="0"/>
          <w:bCs w:val="0"/>
          <w:lang w:val="en-US" w:bidi="fa-IR"/>
        </w:rPr>
        <w:t>GitHub Agent</w:t>
      </w:r>
    </w:p>
    <w:p>
      <w:pPr>
        <w:pStyle w:val="Heading1"/>
        <w:bidi w:val="1"/>
        <w:pageBreakBefore w:val="0"/>
        <w:widowControl/>
        <w:numPr>
          <w:numId w:val="0"/>
        </w:numPr>
        <w:keepNext/>
        <w:keepLines w:val="0"/>
        <w:spacing w:before="240" w:after="80" w:line="360" w:lineRule="auto"/>
        <w:ind w:firstLine="0"/>
        <w:jc w:val="start"/>
      </w:pPr>
      <w:r>
        <w:rPr>
          <w:rFonts w:ascii="Times New Roman" w:hAnsi="Times New Roman" w:cs="B Zar"/>
          <w:b/>
          <w:color w:val="000000"/>
          <w:sz w:val="32"/>
          <w:szCs w:val="32"/>
          <w:rtl w:val="1"/>
          <w:bCs w:val="1"/>
          <w:lang w:val="fa-IR" w:bidi="fa-IR"/>
        </w:rPr>
        <w:t>چکیده</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خودکارسازی فعالیت‌های مخزن نرم‌افزاری مستلزم پیوند میان فهم درخواست کاربر، دسترسی به وضعیت واقعی کد، اجرای عملیات مجاز و بررسی نتیجه تغییرات است. تولید پاسخ زبانی یا قطعه‌کد، به‌تنهایی، تحقق این فرایند را نشان نمی‌دهد. هدف این مطالعه، بررسی مبانی و پیشینه مرتبط با عامل هوشمند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و شناسایی الزامات پژوهشی آن است. مطالعه با مرور هدفمند مقالات منتخب، بررسی مستندات رسمی ابزارها و مطالعه کد پروژه انجام شد. منابع بر اساس نوع تعامل با محیط، سازوکار کنترل اجرا، مدیریت زمینه، کنترل دسترسی و شیوه ارزیابی دسته‌بندی شدند. حاصل این بررسی، تفکیک سه مسئله مکمل است: انتخاب و اجرای ابزار، هماهنگی مراحل انجام وظیفه و احراز صحت و مجازبودن نتیجه. تحلیل منابع نشان می‌دهد که استانداردسازی ارتباط ابزارها و استفاده از چارچوب اجرای عامل، به‌خودی‌خود، صحت تغییرات یا ایمنی عملیات را تضمین نمی‌کند. همچنین، نتایج معیارهای عمومی مهندسی نرم‌افزار بدون انطباق دامنه وظایف، محیط اجرا و مجوزها به این پروژه تعمیم‌پذیر نیستند. بر این اساس، مدیریت زمینه، تفکیک هویت کاربران، ثبت شواهد عملیات و تعریف موفقیت قابل بررسی، محورهای اصلی مطالعات این فاز هستند. دستاورد گزارش، صورت‌بندی مسئله و مقایسه تحلیلی رویکردها است و شامل نتیجه تجربی درباره برتری عملکرد پروژه نیست.</w:t>
      </w:r>
    </w:p>
    <w:p>
      <w:pPr>
        <w:bidi w:val="1"/>
        <w:keepLines w:val="0"/>
        <w:pageBreakBefore w:val="0"/>
        <w:widowControl/>
        <w:spacing w:before="200" w:after="0" w:line="360" w:lineRule="auto"/>
        <w:jc w:val="both"/>
      </w:pPr>
      <w:r>
        <w:rPr>
          <w:rFonts w:ascii="Times New Roman" w:hAnsi="Times New Roman" w:cs="B Zar"/>
          <w:b w:val="0"/>
          <w:color w:val="000000"/>
          <w:sz w:val="24"/>
          <w:szCs w:val="24"/>
          <w:rtl w:val="1"/>
          <w:bCs w:val="0"/>
          <w:lang w:val="fa-IR" w:bidi="fa-IR"/>
        </w:rPr>
        <w:t xml:space="preserve">کلیدواژه‌ها: عامل هوشمند نرم‌افزاری، مدل زبانی بزرگ، </w:t>
      </w:r>
      <w:r>
        <w:rPr>
          <w:rFonts w:ascii="Times New Roman" w:hAnsi="Times New Roman" w:cs="B Zar"/>
          <w:b w:val="0"/>
          <w:color w:val="000000"/>
          <w:sz w:val="20"/>
          <w:szCs w:val="24"/>
          <w:rtl w:val="0"/>
          <w:bCs w:val="0"/>
          <w:lang w:val="en-US" w:bidi="fa-IR"/>
        </w:rPr>
        <w:t>GitHub</w:t>
      </w:r>
      <w:r>
        <w:rPr>
          <w:rFonts w:ascii="Times New Roman" w:hAnsi="Times New Roman" w:cs="B Zar"/>
          <w:b w:val="0"/>
          <w:color w:val="000000"/>
          <w:sz w:val="24"/>
          <w:szCs w:val="24"/>
          <w:rtl w:val="1"/>
          <w:bCs w:val="0"/>
          <w:lang w:val="fa-IR" w:bidi="fa-IR"/>
        </w:rPr>
        <w:t>⁠‏، پروتکل زمینه مدل، فراخوانی ابزار، ارزیابی مهندسی نرم‌افزار</w:t>
      </w:r>
    </w:p>
    <w:p>
      <w:pPr>
        <w:pStyle w:val="Heading1"/>
        <w:bidi w:val="1"/>
        <w:pageBreakBefore/>
        <w:widowControl/>
        <w:numPr>
          <w:numId w:val="0"/>
        </w:numPr>
        <w:keepNext/>
        <w:keepLines w:val="0"/>
        <w:spacing w:before="0" w:after="80" w:line="360" w:lineRule="auto"/>
        <w:ind w:firstLine="0"/>
        <w:jc w:val="start"/>
      </w:pPr>
      <w:r>
        <w:rPr>
          <w:rFonts w:ascii="Times New Roman" w:hAnsi="Times New Roman" w:cs="B Zar"/>
          <w:b/>
          <w:color w:val="000000"/>
          <w:sz w:val="32"/>
          <w:szCs w:val="32"/>
          <w:rtl w:val="1"/>
          <w:bCs w:val="1"/>
          <w:lang w:val="fa-IR" w:bidi="fa-IR"/>
        </w:rPr>
        <w:t>۱. تعریف مسئله</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مخزن نرم‌افزاری صرفاً مجموعه‌ای از فایل‌ها نیست؛ تاریخچه تغییرات، شاخه‌ها، گزارش مسائل و درخواست‌های ادغام نیز بخشی از زمینه انجام فعالیت توسعه را تشکیل می‌دهند. در گردش‌کار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توسعه‌دهنده می‌تواند تغییرات را در شاخه‌ای جداگانه ثبت کند و از طریق درخواست ادغام </w:t>
      </w:r>
      <w:r>
        <w:rPr>
          <w:rFonts w:ascii="Times New Roman" w:hAnsi="Times New Roman" w:cs="B Zar"/>
          <w:b w:val="0"/>
          <w:color w:val="000000"/>
          <w:sz w:val="20"/>
          <w:szCs w:val="28"/>
          <w:rtl w:val="0"/>
          <w:bCs w:val="0"/>
          <w:lang w:val="en-US" w:bidi="fa-IR"/>
        </w:rPr>
        <w:t>(Pull Request)</w:t>
      </w:r>
      <w:r>
        <w:rPr>
          <w:rFonts w:ascii="Times New Roman" w:hAnsi="Times New Roman" w:cs="B Zar"/>
          <w:b w:val="0"/>
          <w:color w:val="000000"/>
          <w:sz w:val="28"/>
          <w:szCs w:val="28"/>
          <w:rtl w:val="1"/>
          <w:bCs w:val="0"/>
          <w:lang w:val="fa-IR" w:bidi="fa-IR"/>
        </w:rPr>
        <w:t xml:space="preserve"> در معرض بررسی قرار دهد </w:t>
      </w:r>
      <w:r>
        <w:rPr>
          <w:rFonts w:ascii="Times New Roman" w:hAnsi="Times New Roman" w:cs="B Zar"/>
          <w:b w:val="0"/>
          <w:color w:val="000000"/>
          <w:sz w:val="28"/>
          <w:szCs w:val="28"/>
          <w:rtl w:val="0"/>
          <w:bCs w:val="0"/>
          <w:lang w:val="fa-IR" w:bidi="fa-IR"/>
        </w:rPr>
        <w:t>[ ۱ ]</w:t>
      </w:r>
      <w:r>
        <w:rPr>
          <w:rFonts w:ascii="Times New Roman" w:hAnsi="Times New Roman" w:cs="B Zar"/>
          <w:b w:val="0"/>
          <w:color w:val="000000"/>
          <w:sz w:val="28"/>
          <w:szCs w:val="28"/>
          <w:rtl w:val="1"/>
          <w:bCs w:val="0"/>
          <w:lang w:val="fa-IR" w:bidi="fa-IR"/>
        </w:rPr>
        <w:t>. بنابراین، پاسخ به درخواستی مانند اصلاح یک خطا، علاوه بر تولید کد، به تشخیص نسخه مبنا، یافتن محل تغییر و ارائه شواهد قابل بررسی نیاز دارد.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معیار </w:t>
      </w:r>
      <w:r>
        <w:rPr>
          <w:rFonts w:ascii="Times New Roman" w:hAnsi="Times New Roman" w:cs="B Zar"/>
          <w:b w:val="0"/>
          <w:color w:val="000000"/>
          <w:sz w:val="20"/>
          <w:szCs w:val="28"/>
          <w:rtl w:val="0"/>
          <w:bCs w:val="0"/>
          <w:lang w:val="en-US" w:bidi="fa-IR"/>
        </w:rPr>
        <w:t>SWE-bench</w:t>
      </w:r>
      <w:r>
        <w:rPr>
          <w:rFonts w:ascii="Times New Roman" w:hAnsi="Times New Roman" w:cs="B Zar"/>
          <w:b w:val="0"/>
          <w:color w:val="000000"/>
          <w:sz w:val="28"/>
          <w:szCs w:val="28"/>
          <w:rtl w:val="1"/>
          <w:bCs w:val="0"/>
          <w:lang w:val="fa-IR" w:bidi="fa-IR"/>
        </w:rPr>
        <w:t xml:space="preserve"> مسئله مهندسی نرم‌افزار را با استفاده از گزارش مسائل و تغییرات متناظر در مخازن واقعی صورت‌بندی می‌کند. در این معیار، مدل باید با توجه به شرح مسئله و کد موجود، تغییری ایجاد کند که مسئله را برطرف سازد </w:t>
      </w:r>
      <w:r>
        <w:rPr>
          <w:rFonts w:ascii="Times New Roman" w:hAnsi="Times New Roman" w:cs="B Zar"/>
          <w:b w:val="0"/>
          <w:color w:val="000000"/>
          <w:sz w:val="28"/>
          <w:szCs w:val="28"/>
          <w:rtl w:val="0"/>
          <w:bCs w:val="0"/>
          <w:lang w:val="fa-IR" w:bidi="fa-IR"/>
        </w:rPr>
        <w:t>[ ۲ ]</w:t>
      </w:r>
      <w:r>
        <w:rPr>
          <w:rFonts w:ascii="Times New Roman" w:hAnsi="Times New Roman" w:cs="B Zar"/>
          <w:b w:val="0"/>
          <w:color w:val="000000"/>
          <w:sz w:val="28"/>
          <w:szCs w:val="28"/>
          <w:rtl w:val="1"/>
          <w:bCs w:val="0"/>
          <w:lang w:val="fa-IR" w:bidi="fa-IR"/>
        </w:rPr>
        <w:t>. اهمیت این صورت‌بندی برای پژوهش حاضر آن است که کیفیت یک عامل مخزن را نمی‌توان فقط از روان‌بودن پاسخ یا درستی نحوی کد استنباط کرد. ممکن است پاسخ از نظر زبانی مناسب باشد، اما تغییر در فایل نامرتبط اعمال شده باشد یا رفتار دیگری از سامانه را مختل کند.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در این گزارش، مدل زبانی بزرگ </w:t>
      </w:r>
      <w:r>
        <w:rPr>
          <w:rFonts w:ascii="Times New Roman" w:hAnsi="Times New Roman" w:cs="B Zar"/>
          <w:b w:val="0"/>
          <w:color w:val="000000"/>
          <w:sz w:val="20"/>
          <w:szCs w:val="28"/>
          <w:rtl w:val="0"/>
          <w:bCs w:val="0"/>
          <w:lang w:val="en-US" w:bidi="fa-IR"/>
        </w:rPr>
        <w:t>(Large Language Model)</w:t>
      </w:r>
      <w:r>
        <w:rPr>
          <w:rFonts w:ascii="Times New Roman" w:hAnsi="Times New Roman" w:cs="B Zar"/>
          <w:b w:val="0"/>
          <w:color w:val="000000"/>
          <w:sz w:val="28"/>
          <w:szCs w:val="28"/>
          <w:rtl w:val="1"/>
          <w:bCs w:val="0"/>
          <w:lang w:val="fa-IR" w:bidi="fa-IR"/>
        </w:rPr>
        <w:t xml:space="preserve"> با اختصار </w:t>
      </w:r>
      <w:r>
        <w:rPr>
          <w:rFonts w:ascii="Times New Roman" w:hAnsi="Times New Roman" w:cs="B Zar"/>
          <w:b w:val="0"/>
          <w:color w:val="000000"/>
          <w:sz w:val="20"/>
          <w:szCs w:val="28"/>
          <w:rtl w:val="0"/>
          <w:bCs w:val="0"/>
          <w:lang w:val="en-US" w:bidi="fa-IR"/>
        </w:rPr>
        <w:t>LLM</w:t>
      </w:r>
      <w:r>
        <w:rPr>
          <w:rFonts w:ascii="Times New Roman" w:hAnsi="Times New Roman" w:cs="B Zar"/>
          <w:b w:val="0"/>
          <w:color w:val="000000"/>
          <w:sz w:val="28"/>
          <w:szCs w:val="28"/>
          <w:rtl w:val="1"/>
          <w:bCs w:val="0"/>
          <w:lang w:val="fa-IR" w:bidi="fa-IR"/>
        </w:rPr>
        <w:t xml:space="preserve"> مؤلفه تولید و تحلیل زبان است و «عامل» به سامانه‌ای گفته می‌شود که مدل را به ابزار و بازخورد محیط متصل می‌کند. در الگوی </w:t>
      </w:r>
      <w:r>
        <w:rPr>
          <w:rFonts w:ascii="Times New Roman" w:hAnsi="Times New Roman" w:cs="B Zar"/>
          <w:b w:val="0"/>
          <w:color w:val="000000"/>
          <w:sz w:val="20"/>
          <w:szCs w:val="28"/>
          <w:rtl w:val="0"/>
          <w:bCs w:val="0"/>
          <w:lang w:val="en-US" w:bidi="fa-IR"/>
        </w:rPr>
        <w:t>ReAct</w:t>
      </w:r>
      <w:r>
        <w:rPr>
          <w:rFonts w:ascii="Times New Roman" w:hAnsi="Times New Roman" w:cs="B Zar"/>
          <w:b w:val="0"/>
          <w:color w:val="000000"/>
          <w:sz w:val="28"/>
          <w:szCs w:val="28"/>
          <w:rtl w:val="1"/>
          <w:bCs w:val="0"/>
          <w:lang w:val="fa-IR" w:bidi="fa-IR"/>
        </w:rPr>
        <w:t xml:space="preserve">⁠‏، مراحل استدلال و اقدام به‌صورت درهم‌تنیده سازمان‌دهی می‌شوند تا اطلاعات حاصل از محیط در تصمیم بعدی به‌کار رود </w:t>
      </w:r>
      <w:r>
        <w:rPr>
          <w:rFonts w:ascii="Times New Roman" w:hAnsi="Times New Roman" w:cs="B Zar"/>
          <w:b w:val="0"/>
          <w:color w:val="000000"/>
          <w:sz w:val="28"/>
          <w:szCs w:val="28"/>
          <w:rtl w:val="0"/>
          <w:bCs w:val="0"/>
          <w:lang w:val="fa-IR" w:bidi="fa-IR"/>
        </w:rPr>
        <w:t>[ ۳ ]</w:t>
      </w:r>
      <w:r>
        <w:rPr>
          <w:rFonts w:ascii="Times New Roman" w:hAnsi="Times New Roman" w:cs="B Zar"/>
          <w:b w:val="0"/>
          <w:color w:val="000000"/>
          <w:sz w:val="28"/>
          <w:szCs w:val="28"/>
          <w:rtl w:val="1"/>
          <w:bCs w:val="0"/>
          <w:lang w:val="fa-IR" w:bidi="fa-IR"/>
        </w:rPr>
        <w:t xml:space="preserve">. مسئله پژوهش حاضر، بررسی شرایط لازم برای تبدیل درخواست زبان طبیعی به زنجیره‌ای از عملیات محدود، قابل ردیابی و قابل ارزیابی بر مخزن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است.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دامنه موضوع شامل خواندن و جست‌وجوی محتوای مخزن، تحلیل درخواست، ایجاد تغییر و آماده‌سازی آن برای بازبینی است. آموزش یک مدل زبانی جدید، توسعه زیرساخت استنتاج و جایگزینی کامل قضاوت توسعه‌دهنده در این دامنه قرار نمی‌گیرند. اهمیت مسئله در هماهنگ‌کردن تصمیم مدل با وضعیت واقعی مخزن و حدود اختیار کاربر است؛ هر ادعای کاهش زمان یا افزایش دقت نیز باید به ارزیابی مستقل متکی باشد.</w:t>
      </w:r>
    </w:p>
    <w:p>
      <w:pPr>
        <w:pStyle w:val="Heading1"/>
        <w:bidi w:val="1"/>
        <w:pageBreakBefore/>
        <w:widowControl/>
        <w:numPr>
          <w:numId w:val="0"/>
        </w:numPr>
        <w:keepNext/>
        <w:keepLines w:val="0"/>
        <w:spacing w:before="0" w:after="80" w:line="360" w:lineRule="auto"/>
        <w:ind w:firstLine="0"/>
        <w:jc w:val="start"/>
      </w:pPr>
      <w:r>
        <w:rPr>
          <w:rFonts w:ascii="Times New Roman" w:hAnsi="Times New Roman" w:cs="B Zar"/>
          <w:b/>
          <w:color w:val="000000"/>
          <w:sz w:val="32"/>
          <w:szCs w:val="32"/>
          <w:rtl w:val="1"/>
          <w:bCs w:val="1"/>
          <w:lang w:val="fa-IR" w:bidi="fa-IR"/>
        </w:rPr>
        <w:t>۲. پیشینه</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پیشینه مرتبط در دو سطح بررسی می‌شود: پژوهش‌هایی که رفتار عامل و حل وظایف نرم‌افزاری را مطالعه می‌کنند و فناوری‌هایی که امکان اتصال، اجرا و کنترل عملیات را فراهم می‌سازند. این دو سطح کارکرد یکسانی ندارند. مقاله پژوهشی درباره یک روش یا معیار شواهد ارائه می‌کند، درحالی‌که مستندات رسمی عمدتاً حدود قابلیت و قرارداد استفاده از یک ابزار را مشخص می‌کنند. مقایسه در این گزارش با حفظ همین تمایز انجام می‌شود.</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۲-۱. دامنه و روش مرور منابع</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مطالعه حاضر یک مرور هدفمند و تحلیلی است. برای بازیابی منابع، عنوان‌ها و عبارت‌هایی مانند </w:t>
      </w:r>
      <w:r>
        <w:rPr>
          <w:rFonts w:ascii="Times New Roman" w:hAnsi="Times New Roman" w:cs="B Zar"/>
          <w:b w:val="0"/>
          <w:color w:val="000000"/>
          <w:sz w:val="20"/>
          <w:szCs w:val="28"/>
          <w:rtl w:val="0"/>
          <w:bCs w:val="0"/>
          <w:lang w:val="en-US" w:bidi="fa-IR"/>
        </w:rPr>
        <w:t>ReAct</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Toolformer</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software engineering agents</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SWE-bench</w:t>
      </w:r>
      <w:r>
        <w:rPr>
          <w:rFonts w:ascii="Times New Roman" w:hAnsi="Times New Roman" w:cs="B Zar"/>
          <w:b w:val="0"/>
          <w:color w:val="000000"/>
          <w:sz w:val="28"/>
          <w:szCs w:val="28"/>
          <w:rtl w:val="1"/>
          <w:bCs w:val="0"/>
          <w:lang w:val="fa-IR" w:bidi="fa-IR"/>
        </w:rPr>
        <w:t xml:space="preserve"> و </w:t>
      </w:r>
      <w:r>
        <w:rPr>
          <w:rFonts w:ascii="Times New Roman" w:hAnsi="Times New Roman" w:cs="B Zar"/>
          <w:b w:val="0"/>
          <w:color w:val="000000"/>
          <w:sz w:val="20"/>
          <w:szCs w:val="28"/>
          <w:rtl w:val="0"/>
          <w:bCs w:val="0"/>
          <w:lang w:val="en-US" w:bidi="fa-IR"/>
        </w:rPr>
        <w:t>Model Context Protocol</w:t>
      </w:r>
      <w:r>
        <w:rPr>
          <w:rFonts w:ascii="Times New Roman" w:hAnsi="Times New Roman" w:cs="B Zar"/>
          <w:b w:val="0"/>
          <w:color w:val="000000"/>
          <w:sz w:val="28"/>
          <w:szCs w:val="28"/>
          <w:rtl w:val="1"/>
          <w:bCs w:val="0"/>
          <w:lang w:val="fa-IR" w:bidi="fa-IR"/>
        </w:rPr>
        <w:t xml:space="preserve"> جست‌وجو شدند. صفحات رسمی مقالات در </w:t>
      </w:r>
      <w:r>
        <w:rPr>
          <w:rFonts w:ascii="Times New Roman" w:hAnsi="Times New Roman" w:cs="B Zar"/>
          <w:b w:val="0"/>
          <w:color w:val="000000"/>
          <w:sz w:val="20"/>
          <w:szCs w:val="28"/>
          <w:rtl w:val="0"/>
          <w:bCs w:val="0"/>
          <w:lang w:val="en-US" w:bidi="fa-IR"/>
        </w:rPr>
        <w:t>ICLR</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NeurIPS</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ACL Anthology</w:t>
      </w:r>
      <w:r>
        <w:rPr>
          <w:rFonts w:ascii="Times New Roman" w:hAnsi="Times New Roman" w:cs="B Zar"/>
          <w:b w:val="0"/>
          <w:color w:val="000000"/>
          <w:sz w:val="28"/>
          <w:szCs w:val="28"/>
          <w:rtl w:val="1"/>
          <w:bCs w:val="0"/>
          <w:lang w:val="fa-IR" w:bidi="fa-IR"/>
        </w:rPr>
        <w:t xml:space="preserve"> و </w:t>
      </w:r>
      <w:r>
        <w:rPr>
          <w:rFonts w:ascii="Times New Roman" w:hAnsi="Times New Roman" w:cs="B Zar"/>
          <w:b w:val="0"/>
          <w:color w:val="000000"/>
          <w:sz w:val="20"/>
          <w:szCs w:val="28"/>
          <w:rtl w:val="0"/>
          <w:bCs w:val="0"/>
          <w:lang w:val="en-US" w:bidi="fa-IR"/>
        </w:rPr>
        <w:t>arXiv</w:t>
      </w:r>
      <w:r>
        <w:rPr>
          <w:rFonts w:ascii="Times New Roman" w:hAnsi="Times New Roman" w:cs="B Zar"/>
          <w:b w:val="0"/>
          <w:color w:val="000000"/>
          <w:sz w:val="28"/>
          <w:szCs w:val="28"/>
          <w:rtl w:val="1"/>
          <w:bCs w:val="0"/>
          <w:lang w:val="fa-IR" w:bidi="fa-IR"/>
        </w:rPr>
        <w:t xml:space="preserve"> و مستندات رسمی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و </w:t>
      </w:r>
      <w:r>
        <w:rPr>
          <w:rFonts w:ascii="Times New Roman" w:hAnsi="Times New Roman" w:cs="B Zar"/>
          <w:b w:val="0"/>
          <w:color w:val="000000"/>
          <w:sz w:val="20"/>
          <w:szCs w:val="28"/>
          <w:rtl w:val="0"/>
          <w:bCs w:val="0"/>
          <w:lang w:val="en-US" w:bidi="fa-IR"/>
        </w:rPr>
        <w:t>LangChain</w:t>
      </w:r>
      <w:r>
        <w:rPr>
          <w:rFonts w:ascii="Times New Roman" w:hAnsi="Times New Roman" w:cs="B Zar"/>
          <w:b w:val="0"/>
          <w:color w:val="000000"/>
          <w:sz w:val="28"/>
          <w:szCs w:val="28"/>
          <w:rtl w:val="1"/>
          <w:bCs w:val="0"/>
          <w:lang w:val="fa-IR" w:bidi="fa-IR"/>
        </w:rPr>
        <w:t xml:space="preserve"> بررسی شدند. منابع منتخب دوره ۲۰۲۳ تا ۲۰۲۶ را پوشش می‌دهند و تاریخ مراجعه به منابع برخط، ۱۹ سپتامبر ۲۰۲۶ است. نسخه مشخص پروتکل </w:t>
      </w:r>
      <w:r>
        <w:rPr>
          <w:rFonts w:ascii="Times New Roman" w:hAnsi="Times New Roman" w:cs="B Zar"/>
          <w:b w:val="0"/>
          <w:color w:val="000000"/>
          <w:sz w:val="20"/>
          <w:szCs w:val="28"/>
          <w:rtl w:val="0"/>
          <w:bCs w:val="0"/>
          <w:lang w:val="en-US" w:bidi="fa-IR"/>
        </w:rPr>
        <w:t>MCP</w:t>
      </w:r>
      <w:r>
        <w:rPr>
          <w:rFonts w:ascii="Times New Roman" w:hAnsi="Times New Roman" w:cs="B Zar"/>
          <w:b w:val="0"/>
          <w:color w:val="000000"/>
          <w:sz w:val="28"/>
          <w:szCs w:val="28"/>
          <w:rtl w:val="1"/>
          <w:bCs w:val="0"/>
          <w:lang w:val="fa-IR" w:bidi="fa-IR"/>
        </w:rPr>
        <w:t xml:space="preserve"> نیز در فهرست منابع ثبت شده است.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ملاک ورود منابع، ارتباط مستقیم با اجرای ابزار، حل مسئله در سطح مخزن، کنترل گردش‌کار، مدیریت زمینه یا اعتبار ارزیابی بود. مطالب تبلیغاتی و رتبه‌بندی‌های فاقد شرایط روشن مقایسه، مبنای استنتاج قرار نگرفتند. از هر منبع، مسئله اصلی، سازوکار مطرح‌شده و حدود ارتباط آن با پروژه استخراج شد. این مرور، جست‌وجوی نظام‌مند جامع یا فراتحلیل نیست؛ ازاین‌رو، درباره پوشش همه آثار حوزه یا برتری آماری یک رویکرد ادعا نمی‌کند.</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۲-۲. مدل‌های زبانی ابزارمحور</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شیک و همکاران در </w:t>
      </w:r>
      <w:r>
        <w:rPr>
          <w:rFonts w:ascii="Times New Roman" w:hAnsi="Times New Roman" w:cs="B Zar"/>
          <w:b w:val="0"/>
          <w:color w:val="000000"/>
          <w:sz w:val="20"/>
          <w:szCs w:val="28"/>
          <w:rtl w:val="0"/>
          <w:bCs w:val="0"/>
          <w:lang w:val="en-US" w:bidi="fa-IR"/>
        </w:rPr>
        <w:t>Toolformer</w:t>
      </w:r>
      <w:r>
        <w:rPr>
          <w:rFonts w:ascii="Times New Roman" w:hAnsi="Times New Roman" w:cs="B Zar"/>
          <w:b w:val="0"/>
          <w:color w:val="000000"/>
          <w:sz w:val="28"/>
          <w:szCs w:val="28"/>
          <w:rtl w:val="1"/>
          <w:bCs w:val="0"/>
          <w:lang w:val="fa-IR" w:bidi="fa-IR"/>
        </w:rPr>
        <w:t xml:space="preserve">⁠‏، یادگیری تصمیم درباره زمان فراخوانی ابزار، انتخاب رابط برنامه‌نویسی کاربردی </w:t>
      </w:r>
      <w:r>
        <w:rPr>
          <w:rFonts w:ascii="Times New Roman" w:hAnsi="Times New Roman" w:cs="B Zar"/>
          <w:b w:val="0"/>
          <w:color w:val="000000"/>
          <w:sz w:val="20"/>
          <w:szCs w:val="28"/>
          <w:rtl w:val="0"/>
          <w:bCs w:val="0"/>
          <w:lang w:val="en-US" w:bidi="fa-IR"/>
        </w:rPr>
        <w:t>(Application Programming Interface)</w:t>
      </w:r>
      <w:r>
        <w:rPr>
          <w:rFonts w:ascii="Times New Roman" w:hAnsi="Times New Roman" w:cs="B Zar"/>
          <w:b w:val="0"/>
          <w:color w:val="000000"/>
          <w:sz w:val="28"/>
          <w:szCs w:val="28"/>
          <w:rtl w:val="1"/>
          <w:bCs w:val="0"/>
          <w:lang w:val="fa-IR" w:bidi="fa-IR"/>
        </w:rPr>
        <w:t xml:space="preserve"> با اختصار </w:t>
      </w:r>
      <w:r>
        <w:rPr>
          <w:rFonts w:ascii="Times New Roman" w:hAnsi="Times New Roman" w:cs="B Zar"/>
          <w:b w:val="0"/>
          <w:color w:val="000000"/>
          <w:sz w:val="20"/>
          <w:szCs w:val="28"/>
          <w:rtl w:val="0"/>
          <w:bCs w:val="0"/>
          <w:lang w:val="en-US" w:bidi="fa-IR"/>
        </w:rPr>
        <w:t>API</w:t>
      </w:r>
      <w:r>
        <w:rPr>
          <w:rFonts w:ascii="Times New Roman" w:hAnsi="Times New Roman" w:cs="B Zar"/>
          <w:b w:val="0"/>
          <w:color w:val="000000"/>
          <w:sz w:val="28"/>
          <w:szCs w:val="28"/>
          <w:rtl w:val="1"/>
          <w:bCs w:val="0"/>
          <w:lang w:val="fa-IR" w:bidi="fa-IR"/>
        </w:rPr>
        <w:t xml:space="preserve"> و استفاده از پاسخ آن را بررسی کردند. ابزارهای مطالعه شامل قابلیت‌هایی مانند محاسبه و بازیابی اطلاعات بودند و آموزش با رویکرد خودنظارتی انجام شد </w:t>
      </w:r>
      <w:r>
        <w:rPr>
          <w:rFonts w:ascii="Times New Roman" w:hAnsi="Times New Roman" w:cs="B Zar"/>
          <w:b w:val="0"/>
          <w:color w:val="000000"/>
          <w:sz w:val="28"/>
          <w:szCs w:val="28"/>
          <w:rtl w:val="0"/>
          <w:bCs w:val="0"/>
          <w:lang w:val="fa-IR" w:bidi="fa-IR"/>
        </w:rPr>
        <w:t>[ ۴ ]</w:t>
      </w:r>
      <w:r>
        <w:rPr>
          <w:rFonts w:ascii="Times New Roman" w:hAnsi="Times New Roman" w:cs="B Zar"/>
          <w:b w:val="0"/>
          <w:color w:val="000000"/>
          <w:sz w:val="28"/>
          <w:szCs w:val="28"/>
          <w:rtl w:val="1"/>
          <w:bCs w:val="0"/>
          <w:lang w:val="fa-IR" w:bidi="fa-IR"/>
        </w:rPr>
        <w:t xml:space="preserve">. این پژوهش نشان می‌دهد که استفاده از ابزار، موضوعی فراتر از تولید متن پاسخ است. بااین‌حال، نتایج آن مستقیماً درباره تغییر مخزن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کنترل دسترسی چندکاربره یا مدیریت درخواست ادغام نیست.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یائو و همکاران در </w:t>
      </w:r>
      <w:r>
        <w:rPr>
          <w:rFonts w:ascii="Times New Roman" w:hAnsi="Times New Roman" w:cs="B Zar"/>
          <w:b w:val="0"/>
          <w:color w:val="000000"/>
          <w:sz w:val="20"/>
          <w:szCs w:val="28"/>
          <w:rtl w:val="0"/>
          <w:bCs w:val="0"/>
          <w:lang w:val="en-US" w:bidi="fa-IR"/>
        </w:rPr>
        <w:t>ReAct</w:t>
      </w:r>
      <w:r>
        <w:rPr>
          <w:rFonts w:ascii="Times New Roman" w:hAnsi="Times New Roman" w:cs="B Zar"/>
          <w:b w:val="0"/>
          <w:color w:val="000000"/>
          <w:sz w:val="28"/>
          <w:szCs w:val="28"/>
          <w:rtl w:val="1"/>
          <w:bCs w:val="0"/>
          <w:lang w:val="fa-IR" w:bidi="fa-IR"/>
        </w:rPr>
        <w:t xml:space="preserve">⁠‏، تصمیم‌گیری مرحله‌ای را به بازخورد حاصل از اقدام متصل کردند </w:t>
      </w:r>
      <w:r>
        <w:rPr>
          <w:rFonts w:ascii="Times New Roman" w:hAnsi="Times New Roman" w:cs="B Zar"/>
          <w:b w:val="0"/>
          <w:color w:val="000000"/>
          <w:sz w:val="28"/>
          <w:szCs w:val="28"/>
          <w:rtl w:val="0"/>
          <w:bCs w:val="0"/>
          <w:lang w:val="fa-IR" w:bidi="fa-IR"/>
        </w:rPr>
        <w:t>[ ۳ ]</w:t>
      </w:r>
      <w:r>
        <w:rPr>
          <w:rFonts w:ascii="Times New Roman" w:hAnsi="Times New Roman" w:cs="B Zar"/>
          <w:b w:val="0"/>
          <w:color w:val="000000"/>
          <w:sz w:val="28"/>
          <w:szCs w:val="28"/>
          <w:rtl w:val="1"/>
          <w:bCs w:val="0"/>
          <w:lang w:val="fa-IR" w:bidi="fa-IR"/>
        </w:rPr>
        <w:t xml:space="preserve">. تفاوت تحلیلی این رویکرد با </w:t>
      </w:r>
      <w:r>
        <w:rPr>
          <w:rFonts w:ascii="Times New Roman" w:hAnsi="Times New Roman" w:cs="B Zar"/>
          <w:b w:val="0"/>
          <w:color w:val="000000"/>
          <w:sz w:val="20"/>
          <w:szCs w:val="28"/>
          <w:rtl w:val="0"/>
          <w:bCs w:val="0"/>
          <w:lang w:val="en-US" w:bidi="fa-IR"/>
        </w:rPr>
        <w:t>Toolformer</w:t>
      </w:r>
      <w:r>
        <w:rPr>
          <w:rFonts w:ascii="Times New Roman" w:hAnsi="Times New Roman" w:cs="B Zar"/>
          <w:b w:val="0"/>
          <w:color w:val="000000"/>
          <w:sz w:val="28"/>
          <w:szCs w:val="28"/>
          <w:rtl w:val="1"/>
          <w:bCs w:val="0"/>
          <w:lang w:val="fa-IR" w:bidi="fa-IR"/>
        </w:rPr>
        <w:t xml:space="preserve"> در کانون مسئله است: </w:t>
      </w:r>
      <w:r>
        <w:rPr>
          <w:rFonts w:ascii="Times New Roman" w:hAnsi="Times New Roman" w:cs="B Zar"/>
          <w:b w:val="0"/>
          <w:color w:val="000000"/>
          <w:sz w:val="20"/>
          <w:szCs w:val="28"/>
          <w:rtl w:val="0"/>
          <w:bCs w:val="0"/>
          <w:lang w:val="en-US" w:bidi="fa-IR"/>
        </w:rPr>
        <w:t>Toolformer</w:t>
      </w:r>
      <w:r>
        <w:rPr>
          <w:rFonts w:ascii="Times New Roman" w:hAnsi="Times New Roman" w:cs="B Zar"/>
          <w:b w:val="0"/>
          <w:color w:val="000000"/>
          <w:sz w:val="28"/>
          <w:szCs w:val="28"/>
          <w:rtl w:val="1"/>
          <w:bCs w:val="0"/>
          <w:lang w:val="fa-IR" w:bidi="fa-IR"/>
        </w:rPr>
        <w:t xml:space="preserve"> بر یادگیری استفاده از ابزار تمرکز دارد و </w:t>
      </w:r>
      <w:r>
        <w:rPr>
          <w:rFonts w:ascii="Times New Roman" w:hAnsi="Times New Roman" w:cs="B Zar"/>
          <w:b w:val="0"/>
          <w:color w:val="000000"/>
          <w:sz w:val="20"/>
          <w:szCs w:val="28"/>
          <w:rtl w:val="0"/>
          <w:bCs w:val="0"/>
          <w:lang w:val="en-US" w:bidi="fa-IR"/>
        </w:rPr>
        <w:t>ReAct</w:t>
      </w:r>
      <w:r>
        <w:rPr>
          <w:rFonts w:ascii="Times New Roman" w:hAnsi="Times New Roman" w:cs="B Zar"/>
          <w:b w:val="0"/>
          <w:color w:val="000000"/>
          <w:sz w:val="28"/>
          <w:szCs w:val="28"/>
          <w:rtl w:val="1"/>
          <w:bCs w:val="0"/>
          <w:lang w:val="fa-IR" w:bidi="fa-IR"/>
        </w:rPr>
        <w:t xml:space="preserve"> بر سازمان‌دهی تعامل استدلال و اقدام. برای </w:t>
      </w:r>
      <w:r>
        <w:rPr>
          <w:rFonts w:ascii="Times New Roman" w:hAnsi="Times New Roman" w:cs="B Zar"/>
          <w:b w:val="0"/>
          <w:color w:val="000000"/>
          <w:sz w:val="20"/>
          <w:szCs w:val="28"/>
          <w:rtl w:val="0"/>
          <w:bCs w:val="0"/>
          <w:lang w:val="en-US" w:bidi="fa-IR"/>
        </w:rPr>
        <w:t>GitHub Agent</w:t>
      </w:r>
      <w:r>
        <w:rPr>
          <w:rFonts w:ascii="Times New Roman" w:hAnsi="Times New Roman" w:cs="B Zar"/>
          <w:b w:val="0"/>
          <w:color w:val="000000"/>
          <w:sz w:val="28"/>
          <w:szCs w:val="28"/>
          <w:rtl w:val="1"/>
          <w:bCs w:val="0"/>
          <w:lang w:val="fa-IR" w:bidi="fa-IR"/>
        </w:rPr>
        <w:t>⁠‏، این تمایز اهمیت دارد؛ پشتیبانی یک مدل از فراخوانی ابزار، هنوز مشخص نمی‌کند که فرایند چندمرحله‌ای چگونه متوقف شود، خطا چگونه مدیریت شود یا نتیجه با درخواست کاربر تطبیق یابد.</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۲-۳. عامل‌های مهندسی نرم‌افزار و گردش‌کارهای محدود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یانگ و همکاران در </w:t>
      </w:r>
      <w:r>
        <w:rPr>
          <w:rFonts w:ascii="Times New Roman" w:hAnsi="Times New Roman" w:cs="B Zar"/>
          <w:b w:val="0"/>
          <w:color w:val="000000"/>
          <w:sz w:val="20"/>
          <w:szCs w:val="28"/>
          <w:rtl w:val="0"/>
          <w:bCs w:val="0"/>
          <w:lang w:val="en-US" w:bidi="fa-IR"/>
        </w:rPr>
        <w:t>SWE-agent</w:t>
      </w:r>
      <w:r>
        <w:rPr>
          <w:rFonts w:ascii="Times New Roman" w:hAnsi="Times New Roman" w:cs="B Zar"/>
          <w:b w:val="0"/>
          <w:color w:val="000000"/>
          <w:sz w:val="28"/>
          <w:szCs w:val="28"/>
          <w:rtl w:val="1"/>
          <w:bCs w:val="0"/>
          <w:lang w:val="fa-IR" w:bidi="fa-IR"/>
        </w:rPr>
        <w:t xml:space="preserve">⁠‏، نقش طراحی رابط عامل و رایانه </w:t>
      </w:r>
      <w:r>
        <w:rPr>
          <w:rFonts w:ascii="Times New Roman" w:hAnsi="Times New Roman" w:cs="B Zar"/>
          <w:b w:val="0"/>
          <w:color w:val="000000"/>
          <w:sz w:val="20"/>
          <w:szCs w:val="28"/>
          <w:rtl w:val="0"/>
          <w:bCs w:val="0"/>
          <w:lang w:val="en-US" w:bidi="fa-IR"/>
        </w:rPr>
        <w:t>(Agent‑Computer Interface)</w:t>
      </w:r>
      <w:r>
        <w:rPr>
          <w:rFonts w:ascii="Times New Roman" w:hAnsi="Times New Roman" w:cs="B Zar"/>
          <w:b w:val="0"/>
          <w:color w:val="000000"/>
          <w:sz w:val="28"/>
          <w:szCs w:val="28"/>
          <w:rtl w:val="1"/>
          <w:bCs w:val="0"/>
          <w:lang w:val="fa-IR" w:bidi="fa-IR"/>
        </w:rPr>
        <w:t xml:space="preserve"> با اختصار </w:t>
      </w:r>
      <w:r>
        <w:rPr>
          <w:rFonts w:ascii="Times New Roman" w:hAnsi="Times New Roman" w:cs="B Zar"/>
          <w:b w:val="0"/>
          <w:color w:val="000000"/>
          <w:sz w:val="20"/>
          <w:szCs w:val="28"/>
          <w:rtl w:val="0"/>
          <w:bCs w:val="0"/>
          <w:lang w:val="en-US" w:bidi="fa-IR"/>
        </w:rPr>
        <w:t>ACI</w:t>
      </w:r>
      <w:r>
        <w:rPr>
          <w:rFonts w:ascii="Times New Roman" w:hAnsi="Times New Roman" w:cs="B Zar"/>
          <w:b w:val="0"/>
          <w:color w:val="000000"/>
          <w:sz w:val="28"/>
          <w:szCs w:val="28"/>
          <w:rtl w:val="1"/>
          <w:bCs w:val="0"/>
          <w:lang w:val="fa-IR" w:bidi="fa-IR"/>
        </w:rPr>
        <w:t xml:space="preserve"> را در انجام وظایف نرم‌افزاری بررسی کردند. رابط معرفی‌شده، عملیات مرور مخزن، ویرایش فایل و اجرای آزمون را در اختیار عامل قرار می‌دهد </w:t>
      </w:r>
      <w:r>
        <w:rPr>
          <w:rFonts w:ascii="Times New Roman" w:hAnsi="Times New Roman" w:cs="B Zar"/>
          <w:b w:val="0"/>
          <w:color w:val="000000"/>
          <w:sz w:val="28"/>
          <w:szCs w:val="28"/>
          <w:rtl w:val="0"/>
          <w:bCs w:val="0"/>
          <w:lang w:val="fa-IR" w:bidi="fa-IR"/>
        </w:rPr>
        <w:t>[ ۵ ]</w:t>
      </w:r>
      <w:r>
        <w:rPr>
          <w:rFonts w:ascii="Times New Roman" w:hAnsi="Times New Roman" w:cs="B Zar"/>
          <w:b w:val="0"/>
          <w:color w:val="000000"/>
          <w:sz w:val="28"/>
          <w:szCs w:val="28"/>
          <w:rtl w:val="1"/>
          <w:bCs w:val="0"/>
          <w:lang w:val="fa-IR" w:bidi="fa-IR"/>
        </w:rPr>
        <w:t>. دلالت این پژوهش برای موضوع حاضر آن است که کیفیت ابزار و نحوه ارائه بازخورد، بخشی از مسئله طراحی عامل محسوب می‌شود. در عین حال، نتایج یک عامل دارای محیط اجرای برنامه را نمی‌توان بدون بررسی، به عاملی با دسترسی صرفاً راه‌دور به مخزن منتقل کرد.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وانگ و همکاران در </w:t>
      </w:r>
      <w:r>
        <w:rPr>
          <w:rFonts w:ascii="Times New Roman" w:hAnsi="Times New Roman" w:cs="B Zar"/>
          <w:b w:val="0"/>
          <w:color w:val="000000"/>
          <w:sz w:val="20"/>
          <w:szCs w:val="28"/>
          <w:rtl w:val="0"/>
          <w:bCs w:val="0"/>
          <w:lang w:val="en-US" w:bidi="fa-IR"/>
        </w:rPr>
        <w:t>OpenHands</w:t>
      </w:r>
      <w:r>
        <w:rPr>
          <w:rFonts w:ascii="Times New Roman" w:hAnsi="Times New Roman" w:cs="B Zar"/>
          <w:b w:val="0"/>
          <w:color w:val="000000"/>
          <w:sz w:val="28"/>
          <w:szCs w:val="28"/>
          <w:rtl w:val="1"/>
          <w:bCs w:val="0"/>
          <w:lang w:val="fa-IR" w:bidi="fa-IR"/>
        </w:rPr>
        <w:t xml:space="preserve">⁠‏، بستری برای عامل‌هایی معرفی کردند که با کد، خط فرمان و وب تعامل دارند. این بستر از محیط اجرای محصور و سازوکارهای توسعه و ارزیابی عامل پشتیبانی می‌کند </w:t>
      </w:r>
      <w:r>
        <w:rPr>
          <w:rFonts w:ascii="Times New Roman" w:hAnsi="Times New Roman" w:cs="B Zar"/>
          <w:b w:val="0"/>
          <w:color w:val="000000"/>
          <w:sz w:val="28"/>
          <w:szCs w:val="28"/>
          <w:rtl w:val="0"/>
          <w:bCs w:val="0"/>
          <w:lang w:val="fa-IR" w:bidi="fa-IR"/>
        </w:rPr>
        <w:t>[ ۶ ]</w:t>
      </w:r>
      <w:r>
        <w:rPr>
          <w:rFonts w:ascii="Times New Roman" w:hAnsi="Times New Roman" w:cs="B Zar"/>
          <w:b w:val="0"/>
          <w:color w:val="000000"/>
          <w:sz w:val="28"/>
          <w:szCs w:val="28"/>
          <w:rtl w:val="1"/>
          <w:bCs w:val="0"/>
          <w:lang w:val="fa-IR" w:bidi="fa-IR"/>
        </w:rPr>
        <w:t xml:space="preserve">. تأکید </w:t>
      </w:r>
      <w:r>
        <w:rPr>
          <w:rFonts w:ascii="Times New Roman" w:hAnsi="Times New Roman" w:cs="B Zar"/>
          <w:b w:val="0"/>
          <w:color w:val="000000"/>
          <w:sz w:val="20"/>
          <w:szCs w:val="28"/>
          <w:rtl w:val="0"/>
          <w:bCs w:val="0"/>
          <w:lang w:val="en-US" w:bidi="fa-IR"/>
        </w:rPr>
        <w:t>OpenHands</w:t>
      </w:r>
      <w:r>
        <w:rPr>
          <w:rFonts w:ascii="Times New Roman" w:hAnsi="Times New Roman" w:cs="B Zar"/>
          <w:b w:val="0"/>
          <w:color w:val="000000"/>
          <w:sz w:val="28"/>
          <w:szCs w:val="28"/>
          <w:rtl w:val="1"/>
          <w:bCs w:val="0"/>
          <w:lang w:val="fa-IR" w:bidi="fa-IR"/>
        </w:rPr>
        <w:t xml:space="preserve"> در مقایسه با </w:t>
      </w:r>
      <w:r>
        <w:rPr>
          <w:rFonts w:ascii="Times New Roman" w:hAnsi="Times New Roman" w:cs="B Zar"/>
          <w:b w:val="0"/>
          <w:color w:val="000000"/>
          <w:sz w:val="20"/>
          <w:szCs w:val="28"/>
          <w:rtl w:val="0"/>
          <w:bCs w:val="0"/>
          <w:lang w:val="en-US" w:bidi="fa-IR"/>
        </w:rPr>
        <w:t>SWE-agent</w:t>
      </w:r>
      <w:r>
        <w:rPr>
          <w:rFonts w:ascii="Times New Roman" w:hAnsi="Times New Roman" w:cs="B Zar"/>
          <w:b w:val="0"/>
          <w:color w:val="000000"/>
          <w:sz w:val="28"/>
          <w:szCs w:val="28"/>
          <w:rtl w:val="1"/>
          <w:bCs w:val="0"/>
          <w:lang w:val="fa-IR" w:bidi="fa-IR"/>
        </w:rPr>
        <w:t xml:space="preserve"> بر فراهم‌کردن بستر عمومی‌تر تعامل و توسعه است. تحلیل این دو اثر نشان می‌دهد که وسعت محیط عمل باید در مقایسه روشن باشد؛ امکان خواندن فایل از یک خدمت برخط، با امکان نصب وابستگی‌ها و اجرای آزمون همان فایل یکسان نیست.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در مقابل، شیا و همکاران در </w:t>
      </w:r>
      <w:r>
        <w:rPr>
          <w:rFonts w:ascii="Times New Roman" w:hAnsi="Times New Roman" w:cs="B Zar"/>
          <w:b w:val="0"/>
          <w:color w:val="000000"/>
          <w:sz w:val="20"/>
          <w:szCs w:val="28"/>
          <w:rtl w:val="0"/>
          <w:bCs w:val="0"/>
          <w:lang w:val="en-US" w:bidi="fa-IR"/>
        </w:rPr>
        <w:t>Agentless</w:t>
      </w:r>
      <w:r>
        <w:rPr>
          <w:rFonts w:ascii="Times New Roman" w:hAnsi="Times New Roman" w:cs="B Zar"/>
          <w:b w:val="0"/>
          <w:color w:val="000000"/>
          <w:sz w:val="28"/>
          <w:szCs w:val="28"/>
          <w:rtl w:val="1"/>
          <w:bCs w:val="0"/>
          <w:lang w:val="fa-IR" w:bidi="fa-IR"/>
        </w:rPr>
        <w:t xml:space="preserve">⁠‏، فرایندی محدود با مراحل مکان‌یابی، اصلاح و اعتبارسنجی تغییر را بررسی کردند. در این رویکرد، انتخاب آزادانه همه اقدامات آینده به مدل واگذار نمی‌شود </w:t>
      </w:r>
      <w:r>
        <w:rPr>
          <w:rFonts w:ascii="Times New Roman" w:hAnsi="Times New Roman" w:cs="B Zar"/>
          <w:b w:val="0"/>
          <w:color w:val="000000"/>
          <w:sz w:val="28"/>
          <w:szCs w:val="28"/>
          <w:rtl w:val="0"/>
          <w:bCs w:val="0"/>
          <w:lang w:val="fa-IR" w:bidi="fa-IR"/>
        </w:rPr>
        <w:t>[ ۷ ]</w:t>
      </w:r>
      <w:r>
        <w:rPr>
          <w:rFonts w:ascii="Times New Roman" w:hAnsi="Times New Roman" w:cs="B Zar"/>
          <w:b w:val="0"/>
          <w:color w:val="000000"/>
          <w:sz w:val="28"/>
          <w:szCs w:val="28"/>
          <w:rtl w:val="1"/>
          <w:bCs w:val="0"/>
          <w:lang w:val="fa-IR" w:bidi="fa-IR"/>
        </w:rPr>
        <w:t>. اهمیت این اثر، ایجاد یک مبنای مقایسه برای سنجش ضرورت پیچیدگی عامل است. از این مطالعه نمی‌توان نتیجه گرفت که گردش‌کار محدود در همه وظایف بهتر است؛ اما می‌توان استنباط کرد که افزایش اختیار عامل باید با سود قابل اندازه‌گیری در همان دامنه وظیفه توجیه شود.</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 xml:space="preserve">۲-۴. خودکارسازی گردش‌کار در </w:t>
      </w:r>
      <w:r>
        <w:rPr>
          <w:rFonts w:ascii="Times New Roman" w:hAnsi="Times New Roman" w:cs="B Zar"/>
          <w:b/>
          <w:color w:val="000000"/>
          <w:sz w:val="24"/>
          <w:szCs w:val="32"/>
          <w:rtl w:val="0"/>
          <w:bCs w:val="1"/>
          <w:lang w:val="en-US" w:bidi="fa-IR"/>
        </w:rPr>
        <w:t>GitHub</w:t>
      </w:r>
    </w:p>
    <w:p>
      <w:pPr>
        <w:bidi w:val="1"/>
        <w:keepLines w:val="0"/>
        <w:pageBreakBefore w:val="0"/>
        <w:widowControl/>
        <w:spacing w:before="0" w:after="0" w:line="360" w:lineRule="auto"/>
        <w:jc w:val="both"/>
      </w:pPr>
      <w:r>
        <w:rPr>
          <w:rFonts w:ascii="Times New Roman" w:hAnsi="Times New Roman" w:cs="B Zar"/>
          <w:b w:val="0"/>
          <w:color w:val="000000"/>
          <w:sz w:val="20"/>
          <w:szCs w:val="28"/>
          <w:rtl w:val="0"/>
          <w:bCs w:val="0"/>
          <w:lang w:val="en-US" w:bidi="fa-IR"/>
        </w:rPr>
        <w:t>GitHub Actions</w:t>
      </w:r>
      <w:r>
        <w:rPr>
          <w:rFonts w:ascii="Times New Roman" w:hAnsi="Times New Roman" w:cs="B Zar"/>
          <w:b w:val="0"/>
          <w:color w:val="000000"/>
          <w:sz w:val="28"/>
          <w:szCs w:val="28"/>
          <w:rtl w:val="1"/>
          <w:bCs w:val="0"/>
          <w:lang w:val="fa-IR" w:bidi="fa-IR"/>
        </w:rPr>
        <w:t xml:space="preserve"> اجرای گردش‌کارهای تعریف‌شده را در پاسخ به رویدادهای مخزن فراهم می‌کند. هر گردش‌کار می‌تواند از کارها و گام‌های مشخص برای ساخت، آزمون یا استقرار تشکیل شود </w:t>
      </w:r>
      <w:r>
        <w:rPr>
          <w:rFonts w:ascii="Times New Roman" w:hAnsi="Times New Roman" w:cs="B Zar"/>
          <w:b w:val="0"/>
          <w:color w:val="000000"/>
          <w:sz w:val="28"/>
          <w:szCs w:val="28"/>
          <w:rtl w:val="0"/>
          <w:bCs w:val="0"/>
          <w:lang w:val="fa-IR" w:bidi="fa-IR"/>
        </w:rPr>
        <w:t>[ ۸ ]</w:t>
      </w:r>
      <w:r>
        <w:rPr>
          <w:rFonts w:ascii="Times New Roman" w:hAnsi="Times New Roman" w:cs="B Zar"/>
          <w:b w:val="0"/>
          <w:color w:val="000000"/>
          <w:sz w:val="28"/>
          <w:szCs w:val="28"/>
          <w:rtl w:val="1"/>
          <w:bCs w:val="0"/>
          <w:lang w:val="fa-IR" w:bidi="fa-IR"/>
        </w:rPr>
        <w:t>. چنین سازوکاری برای اجرای مراحلی با ورودی و ترتیب معلوم مناسب است. بااین‌حال، گردش‌کار رویدادمحور، به‌خودی‌خود، مسئله تفسیر یک درخواست آزاد زبان طبیعی و تعیین محل اصلاح در مخزن را حل نمی‌کند.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در </w:t>
      </w:r>
      <w:r>
        <w:rPr>
          <w:rFonts w:ascii="Times New Roman" w:hAnsi="Times New Roman" w:cs="B Zar"/>
          <w:b w:val="0"/>
          <w:color w:val="000000"/>
          <w:sz w:val="20"/>
          <w:szCs w:val="28"/>
          <w:rtl w:val="0"/>
          <w:bCs w:val="0"/>
          <w:lang w:val="en-US" w:bidi="fa-IR"/>
        </w:rPr>
        <w:t>GitHub flow</w:t>
      </w:r>
      <w:r>
        <w:rPr>
          <w:rFonts w:ascii="Times New Roman" w:hAnsi="Times New Roman" w:cs="B Zar"/>
          <w:b w:val="0"/>
          <w:color w:val="000000"/>
          <w:sz w:val="28"/>
          <w:szCs w:val="28"/>
          <w:rtl w:val="1"/>
          <w:bCs w:val="0"/>
          <w:lang w:val="fa-IR" w:bidi="fa-IR"/>
        </w:rPr>
        <w:t xml:space="preserve">⁠‏، شاخه مستقل و درخواست ادغام، تغییر را برای بازبینی و گفت‌وگو در اختیار همکاران قرار می‌دهند </w:t>
      </w:r>
      <w:r>
        <w:rPr>
          <w:rFonts w:ascii="Times New Roman" w:hAnsi="Times New Roman" w:cs="B Zar"/>
          <w:b w:val="0"/>
          <w:color w:val="000000"/>
          <w:sz w:val="28"/>
          <w:szCs w:val="28"/>
          <w:rtl w:val="0"/>
          <w:bCs w:val="0"/>
          <w:lang w:val="fa-IR" w:bidi="fa-IR"/>
        </w:rPr>
        <w:t>[ ۱ ]</w:t>
      </w:r>
      <w:r>
        <w:rPr>
          <w:rFonts w:ascii="Times New Roman" w:hAnsi="Times New Roman" w:cs="B Zar"/>
          <w:b w:val="0"/>
          <w:color w:val="000000"/>
          <w:sz w:val="28"/>
          <w:szCs w:val="28"/>
          <w:rtl w:val="1"/>
          <w:bCs w:val="0"/>
          <w:lang w:val="fa-IR" w:bidi="fa-IR"/>
        </w:rPr>
        <w:t>. از منظر این گزارش، گردش‌کار مخزن و عامل زبانی نقش‌های مکمل دارند: عامل ممکن است تغییر را آماده کند و سازوکار مخزن امکان مشاهده و بررسی آن را فراهم سازد. ایجاد موفق درخواست ادغام، فقط نشان‌دهنده تحقق یک عملیات مخزن است. برای نتیجه‌گیری درباره اصلاح مسئله، باید محتوای تغییر و شواهد آزمون نیز بررسی شود.</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 xml:space="preserve">۲-۵. استانداردسازی اتصال ابزارها با </w:t>
      </w:r>
      <w:r>
        <w:rPr>
          <w:rFonts w:ascii="Times New Roman" w:hAnsi="Times New Roman" w:cs="B Zar"/>
          <w:b/>
          <w:color w:val="000000"/>
          <w:sz w:val="24"/>
          <w:szCs w:val="32"/>
          <w:rtl w:val="0"/>
          <w:bCs w:val="1"/>
          <w:lang w:val="en-US" w:bidi="fa-IR"/>
        </w:rPr>
        <w:t>MCP</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پروتکل زمینه مدل </w:t>
      </w:r>
      <w:r>
        <w:rPr>
          <w:rFonts w:ascii="Times New Roman" w:hAnsi="Times New Roman" w:cs="B Zar"/>
          <w:b w:val="0"/>
          <w:color w:val="000000"/>
          <w:sz w:val="20"/>
          <w:szCs w:val="28"/>
          <w:rtl w:val="0"/>
          <w:bCs w:val="0"/>
          <w:lang w:val="en-US" w:bidi="fa-IR"/>
        </w:rPr>
        <w:t>(Model Context Protocol)</w:t>
      </w:r>
      <w:r>
        <w:rPr>
          <w:rFonts w:ascii="Times New Roman" w:hAnsi="Times New Roman" w:cs="B Zar"/>
          <w:b w:val="0"/>
          <w:color w:val="000000"/>
          <w:sz w:val="28"/>
          <w:szCs w:val="28"/>
          <w:rtl w:val="1"/>
          <w:bCs w:val="0"/>
          <w:lang w:val="fa-IR" w:bidi="fa-IR"/>
        </w:rPr>
        <w:t xml:space="preserve"> با اختصار </w:t>
      </w:r>
      <w:r>
        <w:rPr>
          <w:rFonts w:ascii="Times New Roman" w:hAnsi="Times New Roman" w:cs="B Zar"/>
          <w:b w:val="0"/>
          <w:color w:val="000000"/>
          <w:sz w:val="20"/>
          <w:szCs w:val="28"/>
          <w:rtl w:val="0"/>
          <w:bCs w:val="0"/>
          <w:lang w:val="en-US" w:bidi="fa-IR"/>
        </w:rPr>
        <w:t>MCP</w:t>
      </w:r>
      <w:r>
        <w:rPr>
          <w:rFonts w:ascii="Times New Roman" w:hAnsi="Times New Roman" w:cs="B Zar"/>
          <w:b w:val="0"/>
          <w:color w:val="000000"/>
          <w:sz w:val="28"/>
          <w:szCs w:val="28"/>
          <w:rtl w:val="1"/>
          <w:bCs w:val="0"/>
          <w:lang w:val="fa-IR" w:bidi="fa-IR"/>
        </w:rPr>
        <w:t xml:space="preserve"> قرارداد ارتباط میان میزبان، کارخواه و کارساز را تعریف می‌کند. مشخصات نسخه مورخ ۲۵ نوامبر ۲۰۲۵، تبادل پیام مبتنی بر </w:t>
      </w:r>
      <w:r>
        <w:rPr>
          <w:rFonts w:ascii="Times New Roman" w:hAnsi="Times New Roman" w:cs="B Zar"/>
          <w:b w:val="0"/>
          <w:color w:val="000000"/>
          <w:sz w:val="20"/>
          <w:szCs w:val="28"/>
          <w:rtl w:val="0"/>
          <w:bCs w:val="0"/>
          <w:lang w:val="en-US" w:bidi="fa-IR"/>
        </w:rPr>
        <w:t>JSON-RPC</w:t>
      </w:r>
      <w:r>
        <w:rPr>
          <w:rFonts w:ascii="Times New Roman" w:hAnsi="Times New Roman" w:cs="B Zar"/>
          <w:b w:val="0"/>
          <w:color w:val="000000"/>
          <w:sz w:val="28"/>
          <w:szCs w:val="28"/>
          <w:rtl w:val="1"/>
          <w:bCs w:val="0"/>
          <w:lang w:val="fa-IR" w:bidi="fa-IR"/>
        </w:rPr>
        <w:t xml:space="preserve"> و قابلیت‌هایی مانند ابزارها، منابع و الگوهای پیام را توصیف می‌کند </w:t>
      </w:r>
      <w:r>
        <w:rPr>
          <w:rFonts w:ascii="Times New Roman" w:hAnsi="Times New Roman" w:cs="B Zar"/>
          <w:b w:val="0"/>
          <w:color w:val="000000"/>
          <w:sz w:val="28"/>
          <w:szCs w:val="28"/>
          <w:rtl w:val="0"/>
          <w:bCs w:val="0"/>
          <w:lang w:val="fa-IR" w:bidi="fa-IR"/>
        </w:rPr>
        <w:t>[ ۹ ]</w:t>
      </w:r>
      <w:r>
        <w:rPr>
          <w:rFonts w:ascii="Times New Roman" w:hAnsi="Times New Roman" w:cs="B Zar"/>
          <w:b w:val="0"/>
          <w:color w:val="000000"/>
          <w:sz w:val="28"/>
          <w:szCs w:val="28"/>
          <w:rtl w:val="1"/>
          <w:bCs w:val="0"/>
          <w:lang w:val="fa-IR" w:bidi="fa-IR"/>
        </w:rPr>
        <w:t>. ارزش این قرارداد برای موضوع حاضر، مشخص‌کردن نحوه عرضه و فراخوانی قابلیت‌های بیرونی است. این استاندارد، جایگزین تصمیم‌گیری عامل یا ارزیابی درستی تغییرات کد نیست.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کارساز رسمی </w:t>
      </w:r>
      <w:r>
        <w:rPr>
          <w:rFonts w:ascii="Times New Roman" w:hAnsi="Times New Roman" w:cs="B Zar"/>
          <w:b w:val="0"/>
          <w:color w:val="000000"/>
          <w:sz w:val="20"/>
          <w:szCs w:val="28"/>
          <w:rtl w:val="0"/>
          <w:bCs w:val="0"/>
          <w:lang w:val="en-US" w:bidi="fa-IR"/>
        </w:rPr>
        <w:t>GitHub MCP</w:t>
      </w:r>
      <w:r>
        <w:rPr>
          <w:rFonts w:ascii="Times New Roman" w:hAnsi="Times New Roman" w:cs="B Zar"/>
          <w:b w:val="0"/>
          <w:color w:val="000000"/>
          <w:sz w:val="28"/>
          <w:szCs w:val="28"/>
          <w:rtl w:val="1"/>
          <w:bCs w:val="0"/>
          <w:lang w:val="fa-IR" w:bidi="fa-IR"/>
        </w:rPr>
        <w:t xml:space="preserve"> قابلیت‌های دسترسی به مخزن، مسائل و درخواست‌های ادغام را عرضه می‌کند. مستندات نسخه راه‌دور، محدودسازی مجموعه ابزارها و حالت فقط‌خواندنی را نیز توضیح می‌دهد </w:t>
      </w:r>
      <w:r>
        <w:rPr>
          <w:rFonts w:ascii="Times New Roman" w:hAnsi="Times New Roman" w:cs="B Zar"/>
          <w:b w:val="0"/>
          <w:color w:val="000000"/>
          <w:sz w:val="28"/>
          <w:szCs w:val="28"/>
          <w:rtl w:val="0"/>
          <w:bCs w:val="0"/>
          <w:lang w:val="fa-IR" w:bidi="fa-IR"/>
        </w:rPr>
        <w:t>[ ۱۰ ]</w:t>
      </w:r>
      <w:r>
        <w:rPr>
          <w:rFonts w:ascii="Times New Roman" w:hAnsi="Times New Roman" w:cs="B Zar"/>
          <w:b w:val="0"/>
          <w:color w:val="000000"/>
          <w:sz w:val="28"/>
          <w:szCs w:val="28"/>
          <w:rtl w:val="1"/>
          <w:bCs w:val="0"/>
          <w:lang w:val="fa-IR" w:bidi="fa-IR"/>
        </w:rPr>
        <w:t>. برای مقایسه علمی، باید میان «قابلیت معرفی‌شده در مستندات» و «ابزار واقعاً در دسترس یک نشست» تفاوت گذاشت. مجموعه ابزار قابل استفاده به پیکربندی خدمت و مجوزهای معتبر وابسته است؛ بنابراین، گزارش یک آزمایش باید این شرایط را ثبت کند.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با توجه به مشخصات </w:t>
      </w:r>
      <w:r>
        <w:rPr>
          <w:rFonts w:ascii="Times New Roman" w:hAnsi="Times New Roman" w:cs="B Zar"/>
          <w:b w:val="0"/>
          <w:color w:val="000000"/>
          <w:sz w:val="20"/>
          <w:szCs w:val="28"/>
          <w:rtl w:val="0"/>
          <w:bCs w:val="0"/>
          <w:lang w:val="en-US" w:bidi="fa-IR"/>
        </w:rPr>
        <w:t>MCP</w:t>
      </w:r>
      <w:r>
        <w:rPr>
          <w:rFonts w:ascii="Times New Roman" w:hAnsi="Times New Roman" w:cs="B Zar"/>
          <w:b w:val="0"/>
          <w:color w:val="000000"/>
          <w:sz w:val="28"/>
          <w:szCs w:val="28"/>
          <w:rtl w:val="1"/>
          <w:bCs w:val="0"/>
          <w:lang w:val="fa-IR" w:bidi="fa-IR"/>
        </w:rPr>
        <w:t xml:space="preserve">⁠‏، استانداردسازی ارتباط به‌معنای اجرای خودکار همه الزامات اعتماد و کنترل دسترسی نیست </w:t>
      </w:r>
      <w:r>
        <w:rPr>
          <w:rFonts w:ascii="Times New Roman" w:hAnsi="Times New Roman" w:cs="B Zar"/>
          <w:b w:val="0"/>
          <w:color w:val="000000"/>
          <w:sz w:val="28"/>
          <w:szCs w:val="28"/>
          <w:rtl w:val="0"/>
          <w:bCs w:val="0"/>
          <w:lang w:val="fa-IR" w:bidi="fa-IR"/>
        </w:rPr>
        <w:t>[ ۹ ]</w:t>
      </w:r>
      <w:r>
        <w:rPr>
          <w:rFonts w:ascii="Times New Roman" w:hAnsi="Times New Roman" w:cs="B Zar"/>
          <w:b w:val="0"/>
          <w:color w:val="000000"/>
          <w:sz w:val="28"/>
          <w:szCs w:val="28"/>
          <w:rtl w:val="1"/>
          <w:bCs w:val="0"/>
          <w:lang w:val="fa-IR" w:bidi="fa-IR"/>
        </w:rPr>
        <w:t>. نتیجه تحلیلی برای پروژه آن است که سه لایه باید جداگانه بررسی شوند: قرارداد اتصال ابزار، سیاست مجازبودن عملیات و منطق تصمیم‌گیری مدل. موفقیت در اتصال به کارساز، فقط شاهد کارکرد لایه ارتباط است و برای اثبات درستی دو لایه دیگر کفایت نمی‌کند.</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۲-۶. هماهنگی اجرا و مدیریت زمینه</w:t>
      </w:r>
    </w:p>
    <w:p>
      <w:pPr>
        <w:bidi w:val="1"/>
        <w:keepLines w:val="0"/>
        <w:pageBreakBefore w:val="0"/>
        <w:widowControl/>
        <w:spacing w:before="0" w:after="0" w:line="360" w:lineRule="auto"/>
        <w:jc w:val="both"/>
      </w:pPr>
      <w:r>
        <w:rPr>
          <w:rFonts w:ascii="Times New Roman" w:hAnsi="Times New Roman" w:cs="B Zar"/>
          <w:b w:val="0"/>
          <w:color w:val="000000"/>
          <w:sz w:val="20"/>
          <w:szCs w:val="28"/>
          <w:rtl w:val="0"/>
          <w:bCs w:val="0"/>
          <w:lang w:val="en-US" w:bidi="fa-IR"/>
        </w:rPr>
        <w:t>LangGraph</w:t>
      </w:r>
      <w:r>
        <w:rPr>
          <w:rFonts w:ascii="Times New Roman" w:hAnsi="Times New Roman" w:cs="B Zar"/>
          <w:b w:val="0"/>
          <w:color w:val="000000"/>
          <w:sz w:val="28"/>
          <w:szCs w:val="28"/>
          <w:rtl w:val="1"/>
          <w:bCs w:val="0"/>
          <w:lang w:val="fa-IR" w:bidi="fa-IR"/>
        </w:rPr>
        <w:t xml:space="preserve"> چارچوبی برای سازمان‌دهی اجرای عامل و گردش‌کارهای دارای حالت است. این چارچوب امکان ترکیب گام‌های قطعی و تصمیم‌های مبتنی بر مدل را فراهم می‌کند و قابلیت‌هایی برای ماندگاری حالت و مداخله انسان دارد </w:t>
      </w:r>
      <w:r>
        <w:rPr>
          <w:rFonts w:ascii="Times New Roman" w:hAnsi="Times New Roman" w:cs="B Zar"/>
          <w:b w:val="0"/>
          <w:color w:val="000000"/>
          <w:sz w:val="28"/>
          <w:szCs w:val="28"/>
          <w:rtl w:val="0"/>
          <w:bCs w:val="0"/>
          <w:lang w:val="fa-IR" w:bidi="fa-IR"/>
        </w:rPr>
        <w:t>[ ۱۱ ]</w:t>
      </w:r>
      <w:r>
        <w:rPr>
          <w:rFonts w:ascii="Times New Roman" w:hAnsi="Times New Roman" w:cs="B Zar"/>
          <w:b w:val="0"/>
          <w:color w:val="000000"/>
          <w:sz w:val="28"/>
          <w:szCs w:val="28"/>
          <w:rtl w:val="1"/>
          <w:bCs w:val="0"/>
          <w:lang w:val="fa-IR" w:bidi="fa-IR"/>
        </w:rPr>
        <w:t>. وجود این امکانات در چارچوب، به‌معنای فعال‌بودن آن‌ها در هر برنامه نیست. برای بررسی یک پروژه باید مشخص شود که کدام گره‌ها، شرط‌های انتقال، نقاط توقف و سازوکارهای ذخیره حالت واقعاً پیکربندی شده‌اند.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مدیریت زمینه نیز با نگهداری صرف تاریخچه یکسان نیست. مستندات </w:t>
      </w:r>
      <w:r>
        <w:rPr>
          <w:rFonts w:ascii="Times New Roman" w:hAnsi="Times New Roman" w:cs="B Zar"/>
          <w:b w:val="0"/>
          <w:color w:val="000000"/>
          <w:sz w:val="20"/>
          <w:szCs w:val="28"/>
          <w:rtl w:val="0"/>
          <w:bCs w:val="0"/>
          <w:lang w:val="en-US" w:bidi="fa-IR"/>
        </w:rPr>
        <w:t>LangChain</w:t>
      </w:r>
      <w:r>
        <w:rPr>
          <w:rFonts w:ascii="Times New Roman" w:hAnsi="Times New Roman" w:cs="B Zar"/>
          <w:b w:val="0"/>
          <w:color w:val="000000"/>
          <w:sz w:val="28"/>
          <w:szCs w:val="28"/>
          <w:rtl w:val="1"/>
          <w:bCs w:val="0"/>
          <w:lang w:val="fa-IR" w:bidi="fa-IR"/>
        </w:rPr>
        <w:t xml:space="preserve"> میان حافظه کوتاه‌مدت وابسته به گفت‌وگو و حافظه بلندمدت تمایز می‌گذارد و روش‌هایی مانند حذف پیام‌های قدیمی یا خلاصه‌سازی را مطرح می‌کند </w:t>
      </w:r>
      <w:r>
        <w:rPr>
          <w:rFonts w:ascii="Times New Roman" w:hAnsi="Times New Roman" w:cs="B Zar"/>
          <w:b w:val="0"/>
          <w:color w:val="000000"/>
          <w:sz w:val="28"/>
          <w:szCs w:val="28"/>
          <w:rtl w:val="0"/>
          <w:bCs w:val="0"/>
          <w:lang w:val="fa-IR" w:bidi="fa-IR"/>
        </w:rPr>
        <w:t>[ ۱۲ ]</w:t>
      </w:r>
      <w:r>
        <w:rPr>
          <w:rFonts w:ascii="Times New Roman" w:hAnsi="Times New Roman" w:cs="B Zar"/>
          <w:b w:val="0"/>
          <w:color w:val="000000"/>
          <w:sz w:val="28"/>
          <w:szCs w:val="28"/>
          <w:rtl w:val="1"/>
          <w:bCs w:val="0"/>
          <w:lang w:val="fa-IR" w:bidi="fa-IR"/>
        </w:rPr>
        <w:t>. در یک عامل مخزن، نام شاخه، نسخه مبنا و محدودیت‌های کاربر ممکن است از چند نوبت قبل باقی مانده باشند. تحلیل این گزارش آن است که کوچک‌کردن زمینه می‌تواند اطلاعات لازم را حذف کند؛ در مقابل، افزودن همه پیام‌ها نیز لزوماً ارتباط و تازگی اطلاعات را تضمین نمی‌کند.</w:t>
      </w:r>
    </w:p>
    <w:p>
      <w:pPr>
        <w:pStyle w:val="Caption"/>
        <w:bidi w:val="1"/>
        <w:keepNext/>
        <w:keepLines w:val="0"/>
        <w:pageBreakBefore/>
        <w:widowControl/>
        <w:spacing w:before="0" w:after="160" w:line="360" w:lineRule="auto"/>
        <w:ind w:firstLine="0"/>
        <w:jc w:val="center"/>
      </w:pPr>
      <w:r>
        <w:rPr>
          <w:rFonts w:ascii="Times New Roman" w:hAnsi="Times New Roman" w:cs="B Zar"/>
          <w:b/>
          <w:color w:val="000000"/>
          <w:sz w:val="24"/>
          <w:szCs w:val="24"/>
          <w:rtl w:val="1"/>
          <w:bCs w:val="1"/>
          <w:lang w:val="fa-IR" w:bidi="fa-IR"/>
        </w:rPr>
        <w:t>جدول ۱. مقایسه تحلیلی نقش رویکردها و فناوری‌های منتخب</w:t>
      </w:r>
    </w:p>
    <w:tbl>
      <w:tblPr>
        <w:tblW w:type="dxa" w:w="9026"/>
        <w:jc w:val="center"/>
        <w:tblLayout w:type="fixed"/>
        <w:tblLook w:firstColumn="1" w:firstRow="1" w:lastColumn="0" w:lastRow="0" w:noHBand="0" w:noVBand="1" w:val="04A0"/>
        <w:bidiVisual/>
        <w:tblCaption w:val="جدول ۱. مقایسه تحلیلی نقش رویکردها و فناوری‌های منتخب"/>
        <w:tblCellMar>
          <w:top w:w="90" w:type="dxa"/>
          <w:bottom w:w="90" w:type="dxa"/>
          <w:left w:w="90" w:type="dxa"/>
          <w:right w:w="90" w:type="dxa"/>
        </w:tblCellMar>
        <w:tblBorders>
          <w:top w:val="single" w:sz="5" w:color="D9D9D9"/>
          <w:bottom w:val="single" w:sz="5" w:color="D9D9D9"/>
          <w:left w:val="single" w:sz="5" w:color="D9D9D9"/>
          <w:right w:val="single" w:sz="5" w:color="D9D9D9"/>
          <w:insideH w:val="single" w:sz="5" w:color="D9D9D9"/>
          <w:insideV w:val="single" w:sz="5" w:color="D9D9D9"/>
        </w:tblBorders>
      </w:tblPr>
      <w:tblGrid>
        <w:gridCol w:w="1587"/>
        <w:gridCol w:w="2324"/>
        <w:gridCol w:w="2268"/>
        <w:gridCol w:w="2846"/>
      </w:tblGrid>
      <w:tr>
        <w:trPr>
          <w:cantSplit/>
          <w:tblHeader/>
        </w:trPr>
        <w:tc>
          <w:tcPr>
            <w:tcW w:type="dxa" w:w="1587"/>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رویکرد یا فناوری</w:t>
            </w:r>
          </w:p>
        </w:tc>
        <w:tc>
          <w:tcPr>
            <w:tcW w:type="dxa" w:w="2324"/>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کانون مطالعه یا کارکرد</w:t>
            </w:r>
          </w:p>
        </w:tc>
        <w:tc>
          <w:tcPr>
            <w:tcW w:type="dxa" w:w="2268"/>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تعامل یا بازخورد</w:t>
            </w:r>
          </w:p>
        </w:tc>
        <w:tc>
          <w:tcPr>
            <w:tcW w:type="dxa" w:w="2846"/>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حد استنتاج برای پروژه</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0"/>
                <w:szCs w:val="22"/>
                <w:rtl w:val="0"/>
                <w:bCs w:val="0"/>
                <w:lang w:val="en-US" w:bidi="fa-IR"/>
              </w:rPr>
              <w:t>ReAct</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2"/>
                <w:szCs w:val="22"/>
                <w:rtl w:val="0"/>
                <w:bCs w:val="0"/>
                <w:lang w:val="fa-IR" w:bidi="fa-IR"/>
              </w:rPr>
              <w:t>[ ۳ ]</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ترکیب استدلال و اقدام</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اقدام و دریافت مشاهده محیط</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الگوی تعامل؛ نه تضمین صحت تغییر</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0"/>
                <w:szCs w:val="22"/>
                <w:rtl w:val="0"/>
                <w:bCs w:val="0"/>
                <w:lang w:val="en-US" w:bidi="fa-IR"/>
              </w:rPr>
              <w:t>Toolformer</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2"/>
                <w:szCs w:val="22"/>
                <w:rtl w:val="0"/>
                <w:bCs w:val="0"/>
                <w:lang w:val="fa-IR" w:bidi="fa-IR"/>
              </w:rPr>
              <w:t>[ ۴ ]</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یادگیری استفاده از ابزار</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 xml:space="preserve">فراخوانی </w:t>
            </w:r>
            <w:r>
              <w:rPr>
                <w:rFonts w:ascii="Times New Roman" w:hAnsi="Times New Roman" w:cs="B Zar"/>
                <w:b w:val="0"/>
                <w:color w:val="000000"/>
                <w:sz w:val="20"/>
                <w:szCs w:val="22"/>
                <w:rtl w:val="0"/>
                <w:bCs w:val="0"/>
                <w:lang w:val="en-US" w:bidi="fa-IR"/>
              </w:rPr>
              <w:t>API</w:t>
            </w:r>
            <w:r>
              <w:rPr>
                <w:rFonts w:ascii="Times New Roman" w:hAnsi="Times New Roman" w:cs="B Zar"/>
                <w:b w:val="0"/>
                <w:color w:val="000000"/>
                <w:sz w:val="22"/>
                <w:szCs w:val="22"/>
                <w:rtl w:val="1"/>
                <w:bCs w:val="0"/>
                <w:lang w:val="fa-IR" w:bidi="fa-IR"/>
              </w:rPr>
              <w:t xml:space="preserve"> و استفاده از پاسخ</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آموزش ابزارمحوری؛ نه مدیریت مخزن</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0"/>
                <w:szCs w:val="22"/>
                <w:rtl w:val="0"/>
                <w:bCs w:val="0"/>
                <w:lang w:val="en-US" w:bidi="fa-IR"/>
              </w:rPr>
              <w:t>SWE-agent</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2"/>
                <w:szCs w:val="22"/>
                <w:rtl w:val="0"/>
                <w:bCs w:val="0"/>
                <w:lang w:val="fa-IR" w:bidi="fa-IR"/>
              </w:rPr>
              <w:t>[ ۵ ]</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رابط عامل و محیط توسعه</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مرور، ویرایش و اجرای آزمون</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نیازمند توجه به تفاوت محیط اجرا</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0"/>
                <w:szCs w:val="22"/>
                <w:rtl w:val="0"/>
                <w:bCs w:val="0"/>
                <w:lang w:val="en-US" w:bidi="fa-IR"/>
              </w:rPr>
              <w:t>OpenHands</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2"/>
                <w:szCs w:val="22"/>
                <w:rtl w:val="0"/>
                <w:bCs w:val="0"/>
                <w:lang w:val="fa-IR" w:bidi="fa-IR"/>
              </w:rPr>
              <w:t>[ ۶ ]</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بستر عامل‌های توسعه نرم‌افزار</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کد، خط فرمان و وب</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دامنه عمل گسترده‌تر از ابزار مخزن</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0"/>
                <w:szCs w:val="22"/>
                <w:rtl w:val="0"/>
                <w:bCs w:val="0"/>
                <w:lang w:val="en-US" w:bidi="fa-IR"/>
              </w:rPr>
              <w:t>Agentless</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2"/>
                <w:szCs w:val="22"/>
                <w:rtl w:val="0"/>
                <w:bCs w:val="0"/>
                <w:lang w:val="fa-IR" w:bidi="fa-IR"/>
              </w:rPr>
              <w:t>[ ۷ ]</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مکان‌یابی، اصلاح و اعتبارسنجی</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مراحل ازپیش‌تعیین‌شده</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مبنای مقایسه با اختیار محدود</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0"/>
                <w:szCs w:val="22"/>
                <w:rtl w:val="0"/>
                <w:bCs w:val="0"/>
                <w:lang w:val="en-US" w:bidi="fa-IR"/>
              </w:rPr>
              <w:t>GitHub Actions</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2"/>
                <w:szCs w:val="22"/>
                <w:rtl w:val="0"/>
                <w:bCs w:val="0"/>
                <w:lang w:val="fa-IR" w:bidi="fa-IR"/>
              </w:rPr>
              <w:t>[ ۸ ]</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اجرای گردش‌کار رویدادمحور</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اجرای کارها و گام‌های تعریف‌شده</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فاقد تفسیر ذاتی درخواست آزاد</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0"/>
                <w:szCs w:val="22"/>
                <w:rtl w:val="0"/>
                <w:bCs w:val="0"/>
                <w:lang w:val="en-US" w:bidi="fa-IR"/>
              </w:rPr>
              <w:t>MCP</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2"/>
                <w:szCs w:val="22"/>
                <w:rtl w:val="0"/>
                <w:bCs w:val="0"/>
                <w:lang w:val="fa-IR" w:bidi="fa-IR"/>
              </w:rPr>
              <w:t>[ ۹ ]</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2"/>
                <w:szCs w:val="22"/>
                <w:rtl w:val="0"/>
                <w:bCs w:val="0"/>
                <w:lang w:val="fa-IR" w:bidi="fa-IR"/>
              </w:rPr>
              <w:t>[ ۱۰ ]</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قرارداد اتصال ابزار و زمینه</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کشف قابلیت و فراخوانی ابزار</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فاقد تضمین حل صحیح وظیفه</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0"/>
                <w:szCs w:val="22"/>
                <w:rtl w:val="0"/>
                <w:bCs w:val="0"/>
                <w:lang w:val="en-US" w:bidi="fa-IR"/>
              </w:rPr>
              <w:t>LangGraph</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2"/>
                <w:szCs w:val="22"/>
                <w:rtl w:val="0"/>
                <w:bCs w:val="0"/>
                <w:lang w:val="fa-IR" w:bidi="fa-IR"/>
              </w:rPr>
              <w:t>[ ۱۱ ]</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هماهنگی گردش‌کار دارای حالت</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گره، انتقال و وضعیت اجرا</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قابلیت‌ها وابسته به پیکربندی برنامه</w:t>
            </w:r>
          </w:p>
        </w:tc>
      </w:tr>
    </w:tbl>
    <w:p>
      <w:pPr>
        <w:bidi w:val="1"/>
        <w:keepLines w:val="0"/>
        <w:pageBreakBefore w:val="0"/>
        <w:widowControl/>
        <w:spacing w:before="100" w:after="180" w:line="360" w:lineRule="auto"/>
        <w:jc w:val="start"/>
      </w:pPr>
      <w:r>
        <w:rPr>
          <w:rFonts w:ascii="Times New Roman" w:hAnsi="Times New Roman" w:cs="B Zar"/>
          <w:b w:val="0"/>
          <w:color w:val="000000"/>
          <w:sz w:val="22"/>
          <w:szCs w:val="22"/>
          <w:rtl w:val="1"/>
          <w:bCs w:val="0"/>
          <w:lang w:val="fa-IR" w:bidi="fa-IR"/>
        </w:rPr>
        <w:t xml:space="preserve">منبع: تنظیم و تحلیل نویسنده بر اساس منابع </w:t>
      </w:r>
      <w:r>
        <w:rPr>
          <w:rFonts w:ascii="Times New Roman" w:hAnsi="Times New Roman" w:cs="B Zar"/>
          <w:b w:val="0"/>
          <w:color w:val="000000"/>
          <w:sz w:val="22"/>
          <w:szCs w:val="22"/>
          <w:rtl w:val="0"/>
          <w:bCs w:val="0"/>
          <w:lang w:val="fa-IR" w:bidi="fa-IR"/>
        </w:rPr>
        <w:t>[ ۳ ]</w:t>
      </w:r>
      <w:r>
        <w:rPr>
          <w:rFonts w:ascii="Times New Roman" w:hAnsi="Times New Roman" w:cs="B Zar"/>
          <w:b w:val="0"/>
          <w:color w:val="000000"/>
          <w:sz w:val="22"/>
          <w:szCs w:val="22"/>
          <w:rtl w:val="1"/>
          <w:bCs w:val="0"/>
          <w:lang w:val="fa-IR" w:bidi="fa-IR"/>
        </w:rPr>
        <w:t xml:space="preserve"> تا </w:t>
      </w:r>
      <w:r>
        <w:rPr>
          <w:rFonts w:ascii="Times New Roman" w:hAnsi="Times New Roman" w:cs="B Zar"/>
          <w:b w:val="0"/>
          <w:color w:val="000000"/>
          <w:sz w:val="22"/>
          <w:szCs w:val="22"/>
          <w:rtl w:val="0"/>
          <w:bCs w:val="0"/>
          <w:lang w:val="fa-IR" w:bidi="fa-IR"/>
        </w:rPr>
        <w:t>[ ۱۱ ]</w:t>
      </w:r>
      <w:r>
        <w:rPr>
          <w:rFonts w:ascii="Times New Roman" w:hAnsi="Times New Roman" w:cs="B Zar"/>
          <w:b w:val="0"/>
          <w:color w:val="000000"/>
          <w:sz w:val="22"/>
          <w:szCs w:val="22"/>
          <w:rtl w:val="1"/>
          <w:bCs w:val="0"/>
          <w:lang w:val="fa-IR" w:bidi="fa-IR"/>
        </w:rPr>
        <w:t>. مقایسه کیفی است و امتیاز عملکردی ارائه نمی‌کند.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جدول ۱ نشان می‌دهد که منابع منتخب در یک سطح قرار ندارند. </w:t>
      </w:r>
      <w:r>
        <w:rPr>
          <w:rFonts w:ascii="Times New Roman" w:hAnsi="Times New Roman" w:cs="B Zar"/>
          <w:b w:val="0"/>
          <w:color w:val="000000"/>
          <w:sz w:val="20"/>
          <w:szCs w:val="28"/>
          <w:rtl w:val="0"/>
          <w:bCs w:val="0"/>
          <w:lang w:val="en-US" w:bidi="fa-IR"/>
        </w:rPr>
        <w:t>ReAct</w:t>
      </w:r>
      <w:r>
        <w:rPr>
          <w:rFonts w:ascii="Times New Roman" w:hAnsi="Times New Roman" w:cs="B Zar"/>
          <w:b w:val="0"/>
          <w:color w:val="000000"/>
          <w:sz w:val="28"/>
          <w:szCs w:val="28"/>
          <w:rtl w:val="1"/>
          <w:bCs w:val="0"/>
          <w:lang w:val="fa-IR" w:bidi="fa-IR"/>
        </w:rPr>
        <w:t xml:space="preserve"> الگوی تعامل را بررسی می‌کند، </w:t>
      </w:r>
      <w:r>
        <w:rPr>
          <w:rFonts w:ascii="Times New Roman" w:hAnsi="Times New Roman" w:cs="B Zar"/>
          <w:b w:val="0"/>
          <w:color w:val="000000"/>
          <w:sz w:val="20"/>
          <w:szCs w:val="28"/>
          <w:rtl w:val="0"/>
          <w:bCs w:val="0"/>
          <w:lang w:val="en-US" w:bidi="fa-IR"/>
        </w:rPr>
        <w:t>SWE-agent</w:t>
      </w:r>
      <w:r>
        <w:rPr>
          <w:rFonts w:ascii="Times New Roman" w:hAnsi="Times New Roman" w:cs="B Zar"/>
          <w:b w:val="0"/>
          <w:color w:val="000000"/>
          <w:sz w:val="28"/>
          <w:szCs w:val="28"/>
          <w:rtl w:val="1"/>
          <w:bCs w:val="0"/>
          <w:lang w:val="fa-IR" w:bidi="fa-IR"/>
        </w:rPr>
        <w:t xml:space="preserve"> و </w:t>
      </w:r>
      <w:r>
        <w:rPr>
          <w:rFonts w:ascii="Times New Roman" w:hAnsi="Times New Roman" w:cs="B Zar"/>
          <w:b w:val="0"/>
          <w:color w:val="000000"/>
          <w:sz w:val="20"/>
          <w:szCs w:val="28"/>
          <w:rtl w:val="0"/>
          <w:bCs w:val="0"/>
          <w:lang w:val="en-US" w:bidi="fa-IR"/>
        </w:rPr>
        <w:t>OpenHands</w:t>
      </w:r>
      <w:r>
        <w:rPr>
          <w:rFonts w:ascii="Times New Roman" w:hAnsi="Times New Roman" w:cs="B Zar"/>
          <w:b w:val="0"/>
          <w:color w:val="000000"/>
          <w:sz w:val="28"/>
          <w:szCs w:val="28"/>
          <w:rtl w:val="1"/>
          <w:bCs w:val="0"/>
          <w:lang w:val="fa-IR" w:bidi="fa-IR"/>
        </w:rPr>
        <w:t xml:space="preserve"> به عامل و محیط عمل می‌پردازند و </w:t>
      </w:r>
      <w:r>
        <w:rPr>
          <w:rFonts w:ascii="Times New Roman" w:hAnsi="Times New Roman" w:cs="B Zar"/>
          <w:b w:val="0"/>
          <w:color w:val="000000"/>
          <w:sz w:val="20"/>
          <w:szCs w:val="28"/>
          <w:rtl w:val="0"/>
          <w:bCs w:val="0"/>
          <w:lang w:val="en-US" w:bidi="fa-IR"/>
        </w:rPr>
        <w:t>Agentless</w:t>
      </w:r>
      <w:r>
        <w:rPr>
          <w:rFonts w:ascii="Times New Roman" w:hAnsi="Times New Roman" w:cs="B Zar"/>
          <w:b w:val="0"/>
          <w:color w:val="000000"/>
          <w:sz w:val="28"/>
          <w:szCs w:val="28"/>
          <w:rtl w:val="1"/>
          <w:bCs w:val="0"/>
          <w:lang w:val="fa-IR" w:bidi="fa-IR"/>
        </w:rPr>
        <w:t xml:space="preserve"> یک فرایند محدود برای اصلاح نرم‌افزار ارائه می‌دهد. در مقابل، </w:t>
      </w:r>
      <w:r>
        <w:rPr>
          <w:rFonts w:ascii="Times New Roman" w:hAnsi="Times New Roman" w:cs="B Zar"/>
          <w:b w:val="0"/>
          <w:color w:val="000000"/>
          <w:sz w:val="20"/>
          <w:szCs w:val="28"/>
          <w:rtl w:val="0"/>
          <w:bCs w:val="0"/>
          <w:lang w:val="en-US" w:bidi="fa-IR"/>
        </w:rPr>
        <w:t>GitHub Actions</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MCP</w:t>
      </w:r>
      <w:r>
        <w:rPr>
          <w:rFonts w:ascii="Times New Roman" w:hAnsi="Times New Roman" w:cs="B Zar"/>
          <w:b w:val="0"/>
          <w:color w:val="000000"/>
          <w:sz w:val="28"/>
          <w:szCs w:val="28"/>
          <w:rtl w:val="1"/>
          <w:bCs w:val="0"/>
          <w:lang w:val="fa-IR" w:bidi="fa-IR"/>
        </w:rPr>
        <w:t xml:space="preserve"> و </w:t>
      </w:r>
      <w:r>
        <w:rPr>
          <w:rFonts w:ascii="Times New Roman" w:hAnsi="Times New Roman" w:cs="B Zar"/>
          <w:b w:val="0"/>
          <w:color w:val="000000"/>
          <w:sz w:val="20"/>
          <w:szCs w:val="28"/>
          <w:rtl w:val="0"/>
          <w:bCs w:val="0"/>
          <w:lang w:val="en-US" w:bidi="fa-IR"/>
        </w:rPr>
        <w:t>LangGraph</w:t>
      </w:r>
      <w:r>
        <w:rPr>
          <w:rFonts w:ascii="Times New Roman" w:hAnsi="Times New Roman" w:cs="B Zar"/>
          <w:b w:val="0"/>
          <w:color w:val="000000"/>
          <w:sz w:val="28"/>
          <w:szCs w:val="28"/>
          <w:rtl w:val="1"/>
          <w:bCs w:val="0"/>
          <w:lang w:val="fa-IR" w:bidi="fa-IR"/>
        </w:rPr>
        <w:t xml:space="preserve"> زیرساخت‌هایی با مسئولیت متفاوت هستند. این دسته‌بندی، حاصل تحلیل تطبیقی منابع است و رتبه‌بندی تجربی ابزارها محسوب نمی‌شود.</w:t>
      </w:r>
    </w:p>
    <w:p>
      <w:pPr>
        <w:bidi w:val="1"/>
        <w:keepLines/>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نتیجه مقایسه این است که انتخاب پروتکل اتصال نمی‌تواند به‌تنهایی پاسخ پرسش مربوط به راهبرد حل مسئله باشد. همچنین، داشتن موتور اجرای گردش‌کار، کیفیت شواهد اعتبارسنجی را تعیین نمی‌کند. واحد تحلیل مناسب برای مطالعه </w:t>
      </w:r>
      <w:r>
        <w:rPr>
          <w:rFonts w:ascii="Times New Roman" w:hAnsi="Times New Roman" w:cs="B Zar"/>
          <w:b w:val="0"/>
          <w:color w:val="000000"/>
          <w:sz w:val="20"/>
          <w:szCs w:val="28"/>
          <w:rtl w:val="0"/>
          <w:bCs w:val="0"/>
          <w:lang w:val="en-US" w:bidi="fa-IR"/>
        </w:rPr>
        <w:t>GitHub Agent</w:t>
      </w:r>
      <w:r>
        <w:rPr>
          <w:rFonts w:ascii="Times New Roman" w:hAnsi="Times New Roman" w:cs="B Zar"/>
          <w:b w:val="0"/>
          <w:color w:val="000000"/>
          <w:sz w:val="28"/>
          <w:szCs w:val="28"/>
          <w:rtl w:val="1"/>
          <w:bCs w:val="0"/>
          <w:lang w:val="fa-IR" w:bidi="fa-IR"/>
        </w:rPr>
        <w:t>⁠‏، ترکیب مدل، ابزارهای در دسترس، سیاست اجرا و معیار پذیرش نتیجه است؛ مقایسه صرف نام کتابخانه‌ها یا تعداد قابلیت‌ها، این رابطه را روشن نمی‌سازد.</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۲-۷. کنترل دسترسی و محتوای نامطمئن</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در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توکن دسترسی شخصی </w:t>
      </w:r>
      <w:r>
        <w:rPr>
          <w:rFonts w:ascii="Times New Roman" w:hAnsi="Times New Roman" w:cs="B Zar"/>
          <w:b w:val="0"/>
          <w:color w:val="000000"/>
          <w:sz w:val="20"/>
          <w:szCs w:val="28"/>
          <w:rtl w:val="0"/>
          <w:bCs w:val="0"/>
          <w:lang w:val="en-US" w:bidi="fa-IR"/>
        </w:rPr>
        <w:t>(Personal Access Token)</w:t>
      </w:r>
      <w:r>
        <w:rPr>
          <w:rFonts w:ascii="Times New Roman" w:hAnsi="Times New Roman" w:cs="B Zar"/>
          <w:b w:val="0"/>
          <w:color w:val="000000"/>
          <w:sz w:val="28"/>
          <w:szCs w:val="28"/>
          <w:rtl w:val="1"/>
          <w:bCs w:val="0"/>
          <w:lang w:val="fa-IR" w:bidi="fa-IR"/>
        </w:rPr>
        <w:t xml:space="preserve"> با اختصار </w:t>
      </w:r>
      <w:r>
        <w:rPr>
          <w:rFonts w:ascii="Times New Roman" w:hAnsi="Times New Roman" w:cs="B Zar"/>
          <w:b w:val="0"/>
          <w:color w:val="000000"/>
          <w:sz w:val="20"/>
          <w:szCs w:val="28"/>
          <w:rtl w:val="0"/>
          <w:bCs w:val="0"/>
          <w:lang w:val="en-US" w:bidi="fa-IR"/>
        </w:rPr>
        <w:t>PAT</w:t>
      </w:r>
      <w:r>
        <w:rPr>
          <w:rFonts w:ascii="Times New Roman" w:hAnsi="Times New Roman" w:cs="B Zar"/>
          <w:b w:val="0"/>
          <w:color w:val="000000"/>
          <w:sz w:val="28"/>
          <w:szCs w:val="28"/>
          <w:rtl w:val="1"/>
          <w:bCs w:val="0"/>
          <w:lang w:val="fa-IR" w:bidi="fa-IR"/>
        </w:rPr>
        <w:t xml:space="preserve"> برای دسترسی برنامه‌ای استفاده می‌شود. دامنه اختیار آن از مجوزهای صاحب توکن فراتر نمی‌رود و با محدوده‌های تعیین‌شده برای خود توکن نیز محدود می‌شود </w:t>
      </w:r>
      <w:r>
        <w:rPr>
          <w:rFonts w:ascii="Times New Roman" w:hAnsi="Times New Roman" w:cs="B Zar"/>
          <w:b w:val="0"/>
          <w:color w:val="000000"/>
          <w:sz w:val="28"/>
          <w:szCs w:val="28"/>
          <w:rtl w:val="0"/>
          <w:bCs w:val="0"/>
          <w:lang w:val="fa-IR" w:bidi="fa-IR"/>
        </w:rPr>
        <w:t>[ ۱۳ ]</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OAuth</w:t>
      </w:r>
      <w:r>
        <w:rPr>
          <w:rFonts w:ascii="Times New Roman" w:hAnsi="Times New Roman" w:cs="B Zar"/>
          <w:b w:val="0"/>
          <w:color w:val="000000"/>
          <w:sz w:val="28"/>
          <w:szCs w:val="28"/>
          <w:rtl w:val="1"/>
          <w:bCs w:val="0"/>
          <w:lang w:val="fa-IR" w:bidi="fa-IR"/>
        </w:rPr>
        <w:t xml:space="preserve"> نیز سازوکاری برای واگذاری دسترسی به برنامه است و گردش‌کار مجوزدهی آن، مراحلی مانند دریافت مجوز و مبادله کد را دارد </w:t>
      </w:r>
      <w:r>
        <w:rPr>
          <w:rFonts w:ascii="Times New Roman" w:hAnsi="Times New Roman" w:cs="B Zar"/>
          <w:b w:val="0"/>
          <w:color w:val="000000"/>
          <w:sz w:val="28"/>
          <w:szCs w:val="28"/>
          <w:rtl w:val="0"/>
          <w:bCs w:val="0"/>
          <w:lang w:val="fa-IR" w:bidi="fa-IR"/>
        </w:rPr>
        <w:t>[ ۱۴ ]</w:t>
      </w:r>
      <w:r>
        <w:rPr>
          <w:rFonts w:ascii="Times New Roman" w:hAnsi="Times New Roman" w:cs="B Zar"/>
          <w:b w:val="0"/>
          <w:color w:val="000000"/>
          <w:sz w:val="28"/>
          <w:szCs w:val="28"/>
          <w:rtl w:val="1"/>
          <w:bCs w:val="0"/>
          <w:lang w:val="fa-IR" w:bidi="fa-IR"/>
        </w:rPr>
        <w:t xml:space="preserve">. این دو موضوع باید از احراز هویت مراجعه‌کننده به خدمت </w:t>
      </w:r>
      <w:r>
        <w:rPr>
          <w:rFonts w:ascii="Times New Roman" w:hAnsi="Times New Roman" w:cs="B Zar"/>
          <w:b w:val="0"/>
          <w:color w:val="000000"/>
          <w:sz w:val="20"/>
          <w:szCs w:val="28"/>
          <w:rtl w:val="0"/>
          <w:bCs w:val="0"/>
          <w:lang w:val="en-US" w:bidi="fa-IR"/>
        </w:rPr>
        <w:t>GitHub Agent</w:t>
      </w:r>
      <w:r>
        <w:rPr>
          <w:rFonts w:ascii="Times New Roman" w:hAnsi="Times New Roman" w:cs="B Zar"/>
          <w:b w:val="0"/>
          <w:color w:val="000000"/>
          <w:sz w:val="28"/>
          <w:szCs w:val="28"/>
          <w:rtl w:val="1"/>
          <w:bCs w:val="0"/>
          <w:lang w:val="fa-IR" w:bidi="fa-IR"/>
        </w:rPr>
        <w:t xml:space="preserve"> تفکیک شوند؛ اعتبار یک توکن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به‌تنهایی، مالکیت درخواست ورودی خدمت را اثبات نمی‌کند.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ژان و همکاران در </w:t>
      </w:r>
      <w:r>
        <w:rPr>
          <w:rFonts w:ascii="Times New Roman" w:hAnsi="Times New Roman" w:cs="B Zar"/>
          <w:b w:val="0"/>
          <w:color w:val="000000"/>
          <w:sz w:val="20"/>
          <w:szCs w:val="28"/>
          <w:rtl w:val="0"/>
          <w:bCs w:val="0"/>
          <w:lang w:val="en-US" w:bidi="fa-IR"/>
        </w:rPr>
        <w:t>InjecAgent</w:t>
      </w:r>
      <w:r>
        <w:rPr>
          <w:rFonts w:ascii="Times New Roman" w:hAnsi="Times New Roman" w:cs="B Zar"/>
          <w:b w:val="0"/>
          <w:color w:val="000000"/>
          <w:sz w:val="28"/>
          <w:szCs w:val="28"/>
          <w:rtl w:val="1"/>
          <w:bCs w:val="0"/>
          <w:lang w:val="fa-IR" w:bidi="fa-IR"/>
        </w:rPr>
        <w:t xml:space="preserve">⁠‏، خطر تزریق غیرمستقیم دستور </w:t>
      </w:r>
      <w:r>
        <w:rPr>
          <w:rFonts w:ascii="Times New Roman" w:hAnsi="Times New Roman" w:cs="B Zar"/>
          <w:b w:val="0"/>
          <w:color w:val="000000"/>
          <w:sz w:val="20"/>
          <w:szCs w:val="28"/>
          <w:rtl w:val="0"/>
          <w:bCs w:val="0"/>
          <w:lang w:val="en-US" w:bidi="fa-IR"/>
        </w:rPr>
        <w:t>(Indirect Prompt Injection)</w:t>
      </w:r>
      <w:r>
        <w:rPr>
          <w:rFonts w:ascii="Times New Roman" w:hAnsi="Times New Roman" w:cs="B Zar"/>
          <w:b w:val="0"/>
          <w:color w:val="000000"/>
          <w:sz w:val="28"/>
          <w:szCs w:val="28"/>
          <w:rtl w:val="1"/>
          <w:bCs w:val="0"/>
          <w:lang w:val="fa-IR" w:bidi="fa-IR"/>
        </w:rPr>
        <w:t xml:space="preserve"> را در عامل‌های متصل به ابزار بررسی کردند. در این نوع حمله، متن بیرونی می‌تواند حاوی دستورهایی باشد که رفتار عامل را از هدف کاربر منحرف کنند </w:t>
      </w:r>
      <w:r>
        <w:rPr>
          <w:rFonts w:ascii="Times New Roman" w:hAnsi="Times New Roman" w:cs="B Zar"/>
          <w:b w:val="0"/>
          <w:color w:val="000000"/>
          <w:sz w:val="28"/>
          <w:szCs w:val="28"/>
          <w:rtl w:val="0"/>
          <w:bCs w:val="0"/>
          <w:lang w:val="fa-IR" w:bidi="fa-IR"/>
        </w:rPr>
        <w:t>[ ۱۵ ]</w:t>
      </w:r>
      <w:r>
        <w:rPr>
          <w:rFonts w:ascii="Times New Roman" w:hAnsi="Times New Roman" w:cs="B Zar"/>
          <w:b w:val="0"/>
          <w:color w:val="000000"/>
          <w:sz w:val="28"/>
          <w:szCs w:val="28"/>
          <w:rtl w:val="1"/>
          <w:bCs w:val="0"/>
          <w:lang w:val="fa-IR" w:bidi="fa-IR"/>
        </w:rPr>
        <w:t>. ارتباط این یافته با مخزن نرم‌افزاری روشن است: متن مسئله، توضیحات فایل یا خروجی ابزار ممکن است علاوه بر اطلاعات مفید، دستور نامعتبر داشته باشد. این تطبیق، تحلیل تهدید برای دامنه پروژه است و به‌معنای اثبات وقوع حمله در نسخه بررسی‌شده نیست.</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۲-۸. معیارهای ارزیابی و حدود تعمیم</w:t>
      </w:r>
    </w:p>
    <w:p>
      <w:pPr>
        <w:bidi w:val="1"/>
        <w:keepLines w:val="0"/>
        <w:pageBreakBefore w:val="0"/>
        <w:widowControl/>
        <w:spacing w:before="0" w:after="0" w:line="360" w:lineRule="auto"/>
        <w:jc w:val="both"/>
      </w:pPr>
      <w:r>
        <w:rPr>
          <w:rFonts w:ascii="Times New Roman" w:hAnsi="Times New Roman" w:cs="B Zar"/>
          <w:b w:val="0"/>
          <w:color w:val="000000"/>
          <w:sz w:val="20"/>
          <w:szCs w:val="28"/>
          <w:rtl w:val="0"/>
          <w:bCs w:val="0"/>
          <w:lang w:val="en-US" w:bidi="fa-IR"/>
        </w:rPr>
        <w:t>SWE-bench</w:t>
      </w:r>
      <w:r>
        <w:rPr>
          <w:rFonts w:ascii="Times New Roman" w:hAnsi="Times New Roman" w:cs="B Zar"/>
          <w:b w:val="0"/>
          <w:color w:val="000000"/>
          <w:sz w:val="28"/>
          <w:szCs w:val="28"/>
          <w:rtl w:val="1"/>
          <w:bCs w:val="0"/>
          <w:lang w:val="fa-IR" w:bidi="fa-IR"/>
        </w:rPr>
        <w:t xml:space="preserve"> ارزیابی را به مسئله واقعی مخزن و تغییر قابل آزمون پیوند می‌دهد </w:t>
      </w:r>
      <w:r>
        <w:rPr>
          <w:rFonts w:ascii="Times New Roman" w:hAnsi="Times New Roman" w:cs="B Zar"/>
          <w:b w:val="0"/>
          <w:color w:val="000000"/>
          <w:sz w:val="28"/>
          <w:szCs w:val="28"/>
          <w:rtl w:val="0"/>
          <w:bCs w:val="0"/>
          <w:lang w:val="fa-IR" w:bidi="fa-IR"/>
        </w:rPr>
        <w:t>[ ۲ ]</w:t>
      </w:r>
      <w:r>
        <w:rPr>
          <w:rFonts w:ascii="Times New Roman" w:hAnsi="Times New Roman" w:cs="B Zar"/>
          <w:b w:val="0"/>
          <w:color w:val="000000"/>
          <w:sz w:val="28"/>
          <w:szCs w:val="28"/>
          <w:rtl w:val="1"/>
          <w:bCs w:val="0"/>
          <w:lang w:val="fa-IR" w:bidi="fa-IR"/>
        </w:rPr>
        <w:t>. بااین‌حال، استفاده از یک معیار عمومی نیازمند تطبیق شرایط است. اگر عامل پژوهش فقط به ابزارهای راه‌دور مخزن دسترسی داشته باشد، اما سامانه مقایسه امکان اجرای کد و مشاهده شکست آزمون را داشته باشد، اختلاف نتیجه ممکن است ناشی از محیط عمل باشد. ازاین‌رو، نوع ابزار، بودجه اجرا و شواهد در دسترس باید در تفسیر نتایج لحاظ شوند.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بادرتدینوف و همکاران در </w:t>
      </w:r>
      <w:r>
        <w:rPr>
          <w:rFonts w:ascii="Times New Roman" w:hAnsi="Times New Roman" w:cs="B Zar"/>
          <w:b w:val="0"/>
          <w:color w:val="000000"/>
          <w:sz w:val="20"/>
          <w:szCs w:val="28"/>
          <w:rtl w:val="0"/>
          <w:bCs w:val="0"/>
          <w:lang w:val="en-US" w:bidi="fa-IR"/>
        </w:rPr>
        <w:t>SWE-rebench</w:t>
      </w:r>
      <w:r>
        <w:rPr>
          <w:rFonts w:ascii="Times New Roman" w:hAnsi="Times New Roman" w:cs="B Zar"/>
          <w:b w:val="0"/>
          <w:color w:val="000000"/>
          <w:sz w:val="28"/>
          <w:szCs w:val="28"/>
          <w:rtl w:val="1"/>
          <w:bCs w:val="0"/>
          <w:lang w:val="fa-IR" w:bidi="fa-IR"/>
        </w:rPr>
        <w:t xml:space="preserve">⁠‏، گردآوری پیوسته وظایف جدید از مخازن را برای کاهش مسئله کهنگی و آلودگی معیار بررسی کردند </w:t>
      </w:r>
      <w:r>
        <w:rPr>
          <w:rFonts w:ascii="Times New Roman" w:hAnsi="Times New Roman" w:cs="B Zar"/>
          <w:b w:val="0"/>
          <w:color w:val="000000"/>
          <w:sz w:val="28"/>
          <w:szCs w:val="28"/>
          <w:rtl w:val="0"/>
          <w:bCs w:val="0"/>
          <w:lang w:val="fa-IR" w:bidi="fa-IR"/>
        </w:rPr>
        <w:t>[ ۱۶ ]</w:t>
      </w:r>
      <w:r>
        <w:rPr>
          <w:rFonts w:ascii="Times New Roman" w:hAnsi="Times New Roman" w:cs="B Zar"/>
          <w:b w:val="0"/>
          <w:color w:val="000000"/>
          <w:sz w:val="28"/>
          <w:szCs w:val="28"/>
          <w:rtl w:val="1"/>
          <w:bCs w:val="0"/>
          <w:lang w:val="fa-IR" w:bidi="fa-IR"/>
        </w:rPr>
        <w:t xml:space="preserve">. در ادامه، </w:t>
      </w:r>
      <w:r>
        <w:rPr>
          <w:rFonts w:ascii="Times New Roman" w:hAnsi="Times New Roman" w:cs="B Zar"/>
          <w:b w:val="0"/>
          <w:color w:val="000000"/>
          <w:sz w:val="20"/>
          <w:szCs w:val="28"/>
          <w:rtl w:val="0"/>
          <w:bCs w:val="0"/>
          <w:lang w:val="en-US" w:bidi="fa-IR"/>
        </w:rPr>
        <w:t>SWE-rebench V2</w:t>
      </w:r>
      <w:r>
        <w:rPr>
          <w:rFonts w:ascii="Times New Roman" w:hAnsi="Times New Roman" w:cs="B Zar"/>
          <w:b w:val="0"/>
          <w:color w:val="000000"/>
          <w:sz w:val="28"/>
          <w:szCs w:val="28"/>
          <w:rtl w:val="1"/>
          <w:bCs w:val="0"/>
          <w:lang w:val="fa-IR" w:bidi="fa-IR"/>
        </w:rPr>
        <w:t xml:space="preserve"> دامنه گردآوری را به محیط‌های چندزبانه و ساخت محیط‌های اجرایی قابل تکرار گسترش داد </w:t>
      </w:r>
      <w:r>
        <w:rPr>
          <w:rFonts w:ascii="Times New Roman" w:hAnsi="Times New Roman" w:cs="B Zar"/>
          <w:b w:val="0"/>
          <w:color w:val="000000"/>
          <w:sz w:val="28"/>
          <w:szCs w:val="28"/>
          <w:rtl w:val="0"/>
          <w:bCs w:val="0"/>
          <w:lang w:val="fa-IR" w:bidi="fa-IR"/>
        </w:rPr>
        <w:t>[ ۱۷ ]</w:t>
      </w:r>
      <w:r>
        <w:rPr>
          <w:rFonts w:ascii="Times New Roman" w:hAnsi="Times New Roman" w:cs="B Zar"/>
          <w:b w:val="0"/>
          <w:color w:val="000000"/>
          <w:sz w:val="28"/>
          <w:szCs w:val="28"/>
          <w:rtl w:val="1"/>
          <w:bCs w:val="0"/>
          <w:lang w:val="fa-IR" w:bidi="fa-IR"/>
        </w:rPr>
        <w:t>. این آثار نشان‌دهنده اهمیت تازگی وظایف و بازتولید محیط ارزیابی هستند. برای پروژه حاضر، استنتاج قابل دفاع آن است که نتایج یک مجموعه ثابت و محدود نباید بدون بررسی به زبان‌ها، مخازن و زمان‌های دیگر تعمیم داده شوند.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مرور معیارها همچنین ضرورت تفکیک موفقیت عملیات از موفقیت وظیفه را آشکار می‌کند. پاسخ موفق </w:t>
      </w:r>
      <w:r>
        <w:rPr>
          <w:rFonts w:ascii="Times New Roman" w:hAnsi="Times New Roman" w:cs="B Zar"/>
          <w:b w:val="0"/>
          <w:color w:val="000000"/>
          <w:sz w:val="20"/>
          <w:szCs w:val="28"/>
          <w:rtl w:val="0"/>
          <w:bCs w:val="0"/>
          <w:lang w:val="en-US" w:bidi="fa-IR"/>
        </w:rPr>
        <w:t>API</w:t>
      </w:r>
      <w:r>
        <w:rPr>
          <w:rFonts w:ascii="Times New Roman" w:hAnsi="Times New Roman" w:cs="B Zar"/>
          <w:b w:val="0"/>
          <w:color w:val="000000"/>
          <w:sz w:val="28"/>
          <w:szCs w:val="28"/>
          <w:rtl w:val="1"/>
          <w:bCs w:val="0"/>
          <w:lang w:val="fa-IR" w:bidi="fa-IR"/>
        </w:rPr>
        <w:t>⁠‏، ثبت تغییر و ایجاد درخواست ادغام، شواهد اجرایی هستند؛ اما اصلاح رفتار نرم‌افزار به آزمون و بازبینی مرتبط نیاز دارد. ارزیابی چندکاربره نیز پرسشی جداگانه درباره حفظ حدود دسترسی مطرح می‌کند. در نتیجه، یک امتیاز منفرد برای توصیف همه ابعاد عملکرد و ایمنی عامل کافی نیست.</w:t>
      </w:r>
    </w:p>
    <w:p>
      <w:pPr>
        <w:pStyle w:val="Heading1"/>
        <w:bidi w:val="1"/>
        <w:pageBreakBefore w:val="0"/>
        <w:widowControl/>
        <w:numPr>
          <w:numId w:val="0"/>
        </w:numPr>
        <w:keepNext/>
        <w:keepLines w:val="0"/>
        <w:spacing w:before="240" w:after="80" w:line="360" w:lineRule="auto"/>
        <w:ind w:firstLine="0"/>
        <w:jc w:val="start"/>
      </w:pPr>
      <w:r>
        <w:rPr>
          <w:rFonts w:ascii="Times New Roman" w:hAnsi="Times New Roman" w:cs="B Zar"/>
          <w:b/>
          <w:color w:val="000000"/>
          <w:sz w:val="32"/>
          <w:szCs w:val="32"/>
          <w:rtl w:val="1"/>
          <w:bCs w:val="1"/>
          <w:lang w:val="fa-IR" w:bidi="fa-IR"/>
        </w:rPr>
        <w:t>۳. چالش‌های موجود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چالش‌های این حوزه از فاصله میان تصمیم احتمالی مدل و اثر واقعی عملیات ناشی می‌شوند. مرور پیشینه نشان می‌دهد که مسئله فقط انتخاب مدل یا ابزار نیست؛ تازگی زمینه، حدود اختیار و کیفیت شواهد نتیجه نیز در موفقیت دخالت دارند. در ادامه، این چالش‌ها بر اساس ارتباط آن‌ها با وظایف مخزن تحلیل می‌شوند.</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۳-۱. ابهام درخواست و اعتبار زمینه</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درخواست کاربر ممکن است نام مخزن، شاخه هدف یا معیار پذیرش را مشخص نکند. در چنین وضعیتی، انتخاب یک تفسیر بدون اطلاعات کافی می‌تواند به تغییری از نظر فنی معتبر اما نامرتبط منجر شود. افزون بر این، محتوای مخزن ممکن است میان زمان خواندن و نوشتن تغییر کند. تحلیل این گزارش آن است که اعتبار زمینه هم بُعد معنایی دارد و هم بُعد زمانی؛ دانستن محتوای یک فایل بدون دانستن نسخه آن، برای نسبت‌دادن نتیجه به وضعیت مشخص مخزن کافی نیست.</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۳-۲. مرز اعتماد و اختیار عامل</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خواندن کد، پیشنهاد تغییر و اعمال تغییر، پیامدهای یکسانی ندارند. حتی اگر مدل در پیام راهنما به رعایت یک سیاست موظف شود، باید جداگانه بررسی شود که چه محدودیتی در سطح ابزار و مجوز برقرار است. مطالعات تزریق دستور نیز نشان می‌دهند که متن دریافت‌شده از محیط می‌تواند بر رفتار عامل اثر بگذارد </w:t>
      </w:r>
      <w:r>
        <w:rPr>
          <w:rFonts w:ascii="Times New Roman" w:hAnsi="Times New Roman" w:cs="B Zar"/>
          <w:b w:val="0"/>
          <w:color w:val="000000"/>
          <w:sz w:val="28"/>
          <w:szCs w:val="28"/>
          <w:rtl w:val="0"/>
          <w:bCs w:val="0"/>
          <w:lang w:val="fa-IR" w:bidi="fa-IR"/>
        </w:rPr>
        <w:t>[ ۱۵ ]</w:t>
      </w:r>
      <w:r>
        <w:rPr>
          <w:rFonts w:ascii="Times New Roman" w:hAnsi="Times New Roman" w:cs="B Zar"/>
          <w:b w:val="0"/>
          <w:color w:val="000000"/>
          <w:sz w:val="28"/>
          <w:szCs w:val="28"/>
          <w:rtl w:val="1"/>
          <w:bCs w:val="0"/>
          <w:lang w:val="fa-IR" w:bidi="fa-IR"/>
        </w:rPr>
        <w:t>. بنابراین، تحلیل امنیت باید تفاوت میان دستور کاربر، داده مخزن و سیاست اجرایی سامانه را حفظ کند.</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۳-۳. شکست جزئی و قابلیت پیگیری</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یک وظیفه مخزن معمولاً از چند عملیات تشکیل می‌شود. برای مثال، ممکن است شاخه ساخته شود و تغییر ثبت گردد، اما ایجاد درخواست ادغام با خطا مواجه شود. در این وضعیت، پاسخ کلی «عملیات ناموفق بود» وضعیت واقعی مخزن را به‌طور کامل توصیف نمی‌کند. ثبت مرحله انجام‌شده، شناسه تغییر و خطای نهایی برای پیگیری لازم است؛ تکرار بدون بررسی نیز ممکن است عملیات مشابه یا تغییر تکراری ایجاد کند. این مسئله به هماهنگی اجرا مربوط است و با روان‌بودن پاسخ مدل برطرف نمی‌شود.</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۳-۴. اعتبار ارزیابی و هزینه تعامل</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تعداد فراخوانی‌ها، اندازه زمینه و تأخیر خدمت‌های بیرونی بر هزینه و زمان هر وظیفه اثر می‌گذارند. بااین‌حال، کاهش این مقادیر تنها زمانی مطلوب است که کیفیت و حدود دسترسی حفظ شوند. در مقایسه عامل‌ها باید تعریف موفقیت، نسخه مخزن، مدل، ابزارها و محدودیت اجرا ثابت یا مستند باشد. مطابق ملاحظات مطرح‌شده در پژوهش‌های معیارسازی، تفاوت داده و محیط می‌تواند تفسیر نتیجه را تغییر دهد </w:t>
      </w:r>
      <w:r>
        <w:rPr>
          <w:rFonts w:ascii="Times New Roman" w:hAnsi="Times New Roman" w:cs="B Zar"/>
          <w:b w:val="0"/>
          <w:color w:val="000000"/>
          <w:sz w:val="28"/>
          <w:szCs w:val="28"/>
          <w:rtl w:val="0"/>
          <w:bCs w:val="0"/>
          <w:lang w:val="fa-IR" w:bidi="fa-IR"/>
        </w:rPr>
        <w:t>[ ۱۶ ]</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8"/>
          <w:szCs w:val="28"/>
          <w:rtl w:val="0"/>
          <w:bCs w:val="0"/>
          <w:lang w:val="fa-IR" w:bidi="fa-IR"/>
        </w:rPr>
        <w:t>[ ۱۷ ]</w:t>
      </w:r>
      <w:r>
        <w:rPr>
          <w:rFonts w:ascii="Times New Roman" w:hAnsi="Times New Roman" w:cs="B Zar"/>
          <w:b w:val="0"/>
          <w:color w:val="000000"/>
          <w:sz w:val="28"/>
          <w:szCs w:val="28"/>
          <w:rtl w:val="1"/>
          <w:bCs w:val="0"/>
          <w:lang w:val="fa-IR" w:bidi="fa-IR"/>
        </w:rPr>
        <w:t>.</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شکاف کاربردی استخراج‌شده از این مرور، نیاز به ارزیابی هم‌زمان صحت تغییر، قابلیت پیگیری و رعایت حدود دسترسی در یک خدمت مکالمه‌ای مخزن است. این شکاف، ادعای نبود مطلق راهکار مشابه نیست. موضوع قابل بررسی آن است که ترکیب مشخص مؤلفه‌ها در دامنه </w:t>
      </w:r>
      <w:r>
        <w:rPr>
          <w:rFonts w:ascii="Times New Roman" w:hAnsi="Times New Roman" w:cs="B Zar"/>
          <w:b w:val="0"/>
          <w:color w:val="000000"/>
          <w:sz w:val="20"/>
          <w:szCs w:val="28"/>
          <w:rtl w:val="0"/>
          <w:bCs w:val="0"/>
          <w:lang w:val="en-US" w:bidi="fa-IR"/>
        </w:rPr>
        <w:t>GitHub Agent</w:t>
      </w:r>
      <w:r>
        <w:rPr>
          <w:rFonts w:ascii="Times New Roman" w:hAnsi="Times New Roman" w:cs="B Zar"/>
          <w:b w:val="0"/>
          <w:color w:val="000000"/>
          <w:sz w:val="28"/>
          <w:szCs w:val="28"/>
          <w:rtl w:val="1"/>
          <w:bCs w:val="0"/>
          <w:lang w:val="fa-IR" w:bidi="fa-IR"/>
        </w:rPr>
        <w:t>⁠‏، تحت چه شرایطی وظیفه را به نتیجه قابل تأیید می‌رساند و در چه شرایطی شکست می‌خورد.</w:t>
      </w:r>
    </w:p>
    <w:p>
      <w:pPr>
        <w:pStyle w:val="Heading1"/>
        <w:bidi w:val="1"/>
        <w:pageBreakBefore w:val="0"/>
        <w:widowControl/>
        <w:numPr>
          <w:numId w:val="0"/>
        </w:numPr>
        <w:keepNext/>
        <w:keepLines w:val="0"/>
        <w:spacing w:before="240" w:after="80" w:line="360" w:lineRule="auto"/>
        <w:ind w:firstLine="0"/>
        <w:jc w:val="start"/>
      </w:pPr>
      <w:r>
        <w:rPr>
          <w:rFonts w:ascii="Times New Roman" w:hAnsi="Times New Roman" w:cs="B Zar"/>
          <w:b/>
          <w:color w:val="000000"/>
          <w:sz w:val="32"/>
          <w:szCs w:val="32"/>
          <w:rtl w:val="1"/>
          <w:bCs w:val="1"/>
          <w:lang w:val="fa-IR" w:bidi="fa-IR"/>
        </w:rPr>
        <w:t>۴. اهداف تحقیق</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هدف اصلی این فاز، صورت‌بندی علمی مسئله عامل مخزن و استخراج معیارهایی است که مطالعه مراحل بعدی را هدایت کنند. هدف از مرور منابع، معرفی فهرستی از ابزارها یا فرض‌کردن برتری یک فناوری نیست. خروجی مورد انتظار، ارتباط روشن میان نیازهای مسئله، شواهد پیشینه و پرسش‌های قابل ارزیابی است.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هدف نخست، تفکیک مسئولیت مدل زبانی، رابط ابزار و موتور اجرا بر اساس منابع بررسی‌شده است. هدف دوم، مقایسه عامل تعاملی با گردش‌کار محدود از نظر نوع اختیار و شواهد بازخورد است. هدف سوم، شناسایی الزامات زمینه، کنترل دسترسی و ثبت عملیات در خدمت چندکاربره است. هدف چهارم، تعیین تفاوت میان موفقیت فراخوانی ابزار و حل صحیح مسئله نرم‌افزاری است. تحقق این اهداف با ارائه دسته‌بندی مستند، جدول‌های مقایسه‌ای و صورت‌بندی پرسش‌های زیر قابل بررسی است.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پرسش اول این است که چه اطلاعاتی از مخزن و گفت‌وگو برای انجام یک وظیفه مشخص ضروری است و حذف آن‌ها چه نوع شکست‌هایی ایجاد می‌کند؟ پرسش دوم به این موضوع می‌پردازد که در وظایف هم‌دامنه، افزایش اختیار عامل نسبت به فرایند محدود چه اثری بر موفقیت، تعداد فراخوانی‌ها و قابلیت پیگیری دارد؟ پرسش سوم آن است که چگونه می‌توان رعایت حدود کاربر، مخزن و عملیات را مستقل از ادعای زبانی عامل بررسی کرد؟ پرسش چهارم نیز به تعیین شواهد کافی برای پذیرش تغییر مربوط است. پاسخ تجربی به این پرسش‌ها در این فاز ارائه نشده است و فرضیه آماری آزمون‌نشده‌ای نیز به‌عنوان یافته مطرح نمی‌شود.</w:t>
      </w:r>
    </w:p>
    <w:p>
      <w:pPr>
        <w:pStyle w:val="Heading1"/>
        <w:bidi w:val="1"/>
        <w:pageBreakBefore w:val="0"/>
        <w:widowControl/>
        <w:numPr>
          <w:numId w:val="0"/>
        </w:numPr>
        <w:keepNext/>
        <w:keepLines w:val="0"/>
        <w:spacing w:before="240" w:after="80" w:line="360" w:lineRule="auto"/>
        <w:ind w:firstLine="0"/>
        <w:jc w:val="start"/>
      </w:pPr>
      <w:r>
        <w:rPr>
          <w:rFonts w:ascii="Times New Roman" w:hAnsi="Times New Roman" w:cs="B Zar"/>
          <w:b/>
          <w:color w:val="000000"/>
          <w:sz w:val="32"/>
          <w:szCs w:val="32"/>
          <w:rtl w:val="1"/>
          <w:bCs w:val="1"/>
          <w:lang w:val="fa-IR" w:bidi="fa-IR"/>
        </w:rPr>
        <w:t>۵. مفروضات و محدودیت‌ها</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کد پروژه شامل خدمت </w:t>
      </w:r>
      <w:r>
        <w:rPr>
          <w:rFonts w:ascii="Times New Roman" w:hAnsi="Times New Roman" w:cs="B Zar"/>
          <w:b w:val="0"/>
          <w:color w:val="000000"/>
          <w:sz w:val="20"/>
          <w:szCs w:val="28"/>
          <w:rtl w:val="0"/>
          <w:bCs w:val="0"/>
          <w:lang w:val="en-US" w:bidi="fa-IR"/>
        </w:rPr>
        <w:t>Flask</w:t>
      </w:r>
      <w:r>
        <w:rPr>
          <w:rFonts w:ascii="Times New Roman" w:hAnsi="Times New Roman" w:cs="B Zar"/>
          <w:b w:val="0"/>
          <w:color w:val="000000"/>
          <w:sz w:val="28"/>
          <w:szCs w:val="28"/>
          <w:rtl w:val="1"/>
          <w:bCs w:val="0"/>
          <w:lang w:val="fa-IR" w:bidi="fa-IR"/>
        </w:rPr>
        <w:t xml:space="preserve">⁠‏، ذخیره‌سازی گفت‌وگو، اتصال </w:t>
      </w:r>
      <w:r>
        <w:rPr>
          <w:rFonts w:ascii="Times New Roman" w:hAnsi="Times New Roman" w:cs="B Zar"/>
          <w:b w:val="0"/>
          <w:color w:val="000000"/>
          <w:sz w:val="20"/>
          <w:szCs w:val="28"/>
          <w:rtl w:val="0"/>
          <w:bCs w:val="0"/>
          <w:lang w:val="en-US" w:bidi="fa-IR"/>
        </w:rPr>
        <w:t>GitHub MCP</w:t>
      </w:r>
      <w:r>
        <w:rPr>
          <w:rFonts w:ascii="Times New Roman" w:hAnsi="Times New Roman" w:cs="B Zar"/>
          <w:b w:val="0"/>
          <w:color w:val="000000"/>
          <w:sz w:val="28"/>
          <w:szCs w:val="28"/>
          <w:rtl w:val="1"/>
          <w:bCs w:val="0"/>
          <w:lang w:val="fa-IR" w:bidi="fa-IR"/>
        </w:rPr>
        <w:t xml:space="preserve"> و حلقه اجرای </w:t>
      </w:r>
      <w:r>
        <w:rPr>
          <w:rFonts w:ascii="Times New Roman" w:hAnsi="Times New Roman" w:cs="B Zar"/>
          <w:b w:val="0"/>
          <w:color w:val="000000"/>
          <w:sz w:val="20"/>
          <w:szCs w:val="28"/>
          <w:rtl w:val="0"/>
          <w:bCs w:val="0"/>
          <w:lang w:val="en-US" w:bidi="fa-IR"/>
        </w:rPr>
        <w:t>LangGraph</w:t>
      </w:r>
      <w:r>
        <w:rPr>
          <w:rFonts w:ascii="Times New Roman" w:hAnsi="Times New Roman" w:cs="B Zar"/>
          <w:b w:val="0"/>
          <w:color w:val="000000"/>
          <w:sz w:val="28"/>
          <w:szCs w:val="28"/>
          <w:rtl w:val="1"/>
          <w:bCs w:val="0"/>
          <w:lang w:val="fa-IR" w:bidi="fa-IR"/>
        </w:rPr>
        <w:t xml:space="preserve"> است </w:t>
      </w:r>
      <w:r>
        <w:rPr>
          <w:rFonts w:ascii="Times New Roman" w:hAnsi="Times New Roman" w:cs="B Zar"/>
          <w:b w:val="0"/>
          <w:color w:val="000000"/>
          <w:sz w:val="28"/>
          <w:szCs w:val="28"/>
          <w:rtl w:val="0"/>
          <w:bCs w:val="0"/>
          <w:lang w:val="fa-IR" w:bidi="fa-IR"/>
        </w:rPr>
        <w:t>[ ۱۸ ]</w:t>
      </w:r>
      <w:r>
        <w:rPr>
          <w:rFonts w:ascii="Times New Roman" w:hAnsi="Times New Roman" w:cs="B Zar"/>
          <w:b w:val="0"/>
          <w:color w:val="000000"/>
          <w:sz w:val="28"/>
          <w:szCs w:val="28"/>
          <w:rtl w:val="1"/>
          <w:bCs w:val="0"/>
          <w:lang w:val="fa-IR" w:bidi="fa-IR"/>
        </w:rPr>
        <w:t>. این مشاهده، کارایی یا امنیت سامانه را اثبات نمی‌کند. جدول ۲ حدود قابل استنتاج از ساختار پروژه را نشان می‌دهد.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از نظر دامنه، مطالعه بر عملیات مخزن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و استفاده از مدل‌های موجود متمرکز است. دسترسی معتبر به خدمت‌های بیرونی، وجود مجوز کافی برای عملیات مورد نظر و مشخص‌بودن مخزن هدف، مفروضات انجام وظیفه هستند. این مفروضات به‌معنای پایداری همیشگی شبکه یا مجازبودن همه عملیات نیستند. نسخه مدل، تغییر ابزارهای کارساز و سیاست سازمان مالک مخزن می‌توانند شرایط اجرای یک وظیفه را تغییر دهند.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محدودیت اصلی این فاز، ماهیت تحلیلی آن است. مجموعه وظایف کنترل‌شده، اندازه نمونه و نتایج مقایسه‌ای برای سنجش عملکرد عامل در این گزارش وجود ندارد؛ ازاین‌رو، کاهش هزینه، افزایش بهره‌وری و برتری نسبت به سامانه‌های دیگر احراز نشده‌اند. آزمون‌های برنامه نیز، حتی در صورت عبور کامل، فقط رفتارهای پوشش‌داده‌شده را بررسی می‌کنند و جایگزین ارزیابی عامل روی وظایف واقعی نیستند. مرور هدفمند منابع نیز ممکن است برخی آثار مرتبط را پوشش نداده باشد.</w:t>
      </w:r>
    </w:p>
    <w:p>
      <w:pPr>
        <w:pStyle w:val="Caption"/>
        <w:bidi w:val="1"/>
        <w:keepNext/>
        <w:keepLines w:val="0"/>
        <w:pageBreakBefore/>
        <w:widowControl/>
        <w:spacing w:before="0" w:after="160" w:line="360" w:lineRule="auto"/>
        <w:ind w:firstLine="0"/>
        <w:jc w:val="center"/>
      </w:pPr>
      <w:r>
        <w:rPr>
          <w:rFonts w:ascii="Times New Roman" w:hAnsi="Times New Roman" w:cs="B Zar"/>
          <w:b/>
          <w:color w:val="000000"/>
          <w:sz w:val="24"/>
          <w:szCs w:val="24"/>
          <w:rtl w:val="1"/>
          <w:bCs w:val="1"/>
          <w:lang w:val="fa-IR" w:bidi="fa-IR"/>
        </w:rPr>
        <w:t xml:space="preserve">جدول ۲. حدود قابل استنتاج از نسخه بررسی‌شده </w:t>
      </w:r>
      <w:r>
        <w:rPr>
          <w:rFonts w:ascii="Times New Roman" w:hAnsi="Times New Roman" w:cs="B Zar"/>
          <w:b/>
          <w:color w:val="000000"/>
          <w:sz w:val="20"/>
          <w:szCs w:val="24"/>
          <w:rtl w:val="0"/>
          <w:bCs w:val="1"/>
          <w:lang w:val="en-US" w:bidi="fa-IR"/>
        </w:rPr>
        <w:t>GitHub Agent</w:t>
      </w:r>
    </w:p>
    <w:tbl>
      <w:tblPr>
        <w:tblW w:type="dxa" w:w="9026"/>
        <w:jc w:val="center"/>
        <w:tblLayout w:type="fixed"/>
        <w:tblLook w:firstColumn="1" w:firstRow="1" w:lastColumn="0" w:lastRow="0" w:noHBand="0" w:noVBand="1" w:val="04A0"/>
        <w:bidiVisual/>
        <w:tblCaption w:val="جدول ۲. حدود قابل استنتاج از نسخه بررسی‌شده GitHub Agent"/>
        <w:tblCellMar>
          <w:top w:w="90" w:type="dxa"/>
          <w:bottom w:w="90" w:type="dxa"/>
          <w:left w:w="90" w:type="dxa"/>
          <w:right w:w="90" w:type="dxa"/>
        </w:tblCellMar>
        <w:tblBorders>
          <w:top w:val="single" w:sz="5" w:color="D9D9D9"/>
          <w:bottom w:val="single" w:sz="5" w:color="D9D9D9"/>
          <w:left w:val="single" w:sz="5" w:color="D9D9D9"/>
          <w:right w:val="single" w:sz="5" w:color="D9D9D9"/>
          <w:insideH w:val="single" w:sz="5" w:color="D9D9D9"/>
          <w:insideV w:val="single" w:sz="5" w:color="D9D9D9"/>
        </w:tblBorders>
      </w:tblPr>
      <w:tblGrid>
        <w:gridCol w:w="1587"/>
        <w:gridCol w:w="2324"/>
        <w:gridCol w:w="2268"/>
        <w:gridCol w:w="2846"/>
      </w:tblGrid>
      <w:tr>
        <w:trPr>
          <w:cantSplit/>
          <w:tblHeader/>
        </w:trPr>
        <w:tc>
          <w:tcPr>
            <w:tcW w:type="dxa" w:w="1587"/>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محور بررسی</w:t>
            </w:r>
          </w:p>
        </w:tc>
        <w:tc>
          <w:tcPr>
            <w:tcW w:type="dxa" w:w="2324"/>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مشاهده در کد پروژه</w:t>
            </w:r>
          </w:p>
        </w:tc>
        <w:tc>
          <w:tcPr>
            <w:tcW w:type="dxa" w:w="2268"/>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حد استنتاج</w:t>
            </w:r>
          </w:p>
        </w:tc>
        <w:tc>
          <w:tcPr>
            <w:tcW w:type="dxa" w:w="2846"/>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پرسش باقی‌مانده</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چرخه اجرای عامل</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 xml:space="preserve">حلقه مدل و ابزار در </w:t>
            </w:r>
            <w:r>
              <w:rPr>
                <w:rFonts w:ascii="Times New Roman" w:hAnsi="Times New Roman" w:cs="B Zar"/>
                <w:b w:val="0"/>
                <w:color w:val="000000"/>
                <w:sz w:val="20"/>
                <w:szCs w:val="22"/>
                <w:rtl w:val="0"/>
                <w:bCs w:val="0"/>
                <w:lang w:val="en-US" w:bidi="fa-IR"/>
              </w:rPr>
              <w:t>LangGraph</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وجود مسیر اجرای تکرارشونده</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آیا وظیفه درست و به‌موقع پایان می‌یابد؟</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حافظه گفت‌وگو</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بازپخش ۳ پیام اخیر در تنظیم پیش‌فرض</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زمینه محدود و قابل پیکربندی</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آیا قیود قدیمی حفظ می‌شوند؟</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 xml:space="preserve">دسترسی </w:t>
            </w:r>
            <w:r>
              <w:rPr>
                <w:rFonts w:ascii="Times New Roman" w:hAnsi="Times New Roman" w:cs="B Zar"/>
                <w:b w:val="0"/>
                <w:color w:val="000000"/>
                <w:sz w:val="20"/>
                <w:szCs w:val="22"/>
                <w:rtl w:val="0"/>
                <w:bCs w:val="0"/>
                <w:lang w:val="en-US" w:bidi="fa-IR"/>
              </w:rPr>
              <w:t>GitHub</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 xml:space="preserve">نشست </w:t>
            </w:r>
            <w:r>
              <w:rPr>
                <w:rFonts w:ascii="Times New Roman" w:hAnsi="Times New Roman" w:cs="B Zar"/>
                <w:b w:val="0"/>
                <w:color w:val="000000"/>
                <w:sz w:val="20"/>
                <w:szCs w:val="22"/>
                <w:rtl w:val="0"/>
                <w:bCs w:val="0"/>
                <w:lang w:val="en-US" w:bidi="fa-IR"/>
              </w:rPr>
              <w:t>MCP</w:t>
            </w:r>
            <w:r>
              <w:rPr>
                <w:rFonts w:ascii="Times New Roman" w:hAnsi="Times New Roman" w:cs="B Zar"/>
                <w:b w:val="0"/>
                <w:color w:val="000000"/>
                <w:sz w:val="22"/>
                <w:szCs w:val="22"/>
                <w:rtl w:val="1"/>
                <w:bCs w:val="0"/>
                <w:lang w:val="fa-IR" w:bidi="fa-IR"/>
              </w:rPr>
              <w:t xml:space="preserve"> با توکن همان کاربر</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حدود دسترسی تابع اعتبار توکن</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آیا هویت درخواست‌کننده احراز می‌شود؟</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مخزن و سیاست تغییر</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معرفی مخزن و سیاست شاخه در پیام راهنما</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سیاست اعلام‌شده به مدل</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آیا محدودیت مستقل اجرایی وجود دارد؟</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ردیابی عملیات</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جمع‌آوری نام و آرگومان فراخوانی‌ها</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ثبت بخشی از مسیر اقدام</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آیا نتیجه و شکست هر مرحله قابل اثبات است؟</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آزمون تغییر مخزن</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نبود ابزار اجرای محلی آزمون در مسیر بررسی‌شده</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عدم احراز صحت با اجرای محلی</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شاهد پذیرش تغییر از کجا تأمین می‌شود؟</w:t>
            </w:r>
          </w:p>
        </w:tc>
      </w:tr>
    </w:tbl>
    <w:p>
      <w:pPr>
        <w:bidi w:val="1"/>
        <w:keepLines w:val="0"/>
        <w:pageBreakBefore w:val="0"/>
        <w:widowControl/>
        <w:spacing w:before="100" w:after="180" w:line="360" w:lineRule="auto"/>
        <w:jc w:val="start"/>
      </w:pPr>
      <w:r>
        <w:rPr>
          <w:rFonts w:ascii="Times New Roman" w:hAnsi="Times New Roman" w:cs="B Zar"/>
          <w:b w:val="0"/>
          <w:color w:val="000000"/>
          <w:sz w:val="22"/>
          <w:szCs w:val="22"/>
          <w:rtl w:val="1"/>
          <w:bCs w:val="0"/>
          <w:lang w:val="fa-IR" w:bidi="fa-IR"/>
        </w:rPr>
        <w:t xml:space="preserve">منبع: بررسی کد محلی پروژه </w:t>
      </w:r>
      <w:r>
        <w:rPr>
          <w:rFonts w:ascii="Times New Roman" w:hAnsi="Times New Roman" w:cs="B Zar"/>
          <w:b w:val="0"/>
          <w:color w:val="000000"/>
          <w:sz w:val="22"/>
          <w:szCs w:val="22"/>
          <w:rtl w:val="0"/>
          <w:bCs w:val="0"/>
          <w:lang w:val="fa-IR" w:bidi="fa-IR"/>
        </w:rPr>
        <w:t>[ ۱۸ ]</w:t>
      </w:r>
      <w:r>
        <w:rPr>
          <w:rFonts w:ascii="Times New Roman" w:hAnsi="Times New Roman" w:cs="B Zar"/>
          <w:b w:val="0"/>
          <w:color w:val="000000"/>
          <w:sz w:val="22"/>
          <w:szCs w:val="22"/>
          <w:rtl w:val="1"/>
          <w:bCs w:val="0"/>
          <w:lang w:val="fa-IR" w:bidi="fa-IR"/>
        </w:rPr>
        <w:t>. مشاهده ساختار به‌معنای ارزیابی تجربی عملکرد نیست.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همان‌گونه که جدول ۲ نشان می‌دهد، نام یک قابلیت نباید جایگزین بررسی حدود آن شود. بازپخش چند پیام اخیر با حافظه کامل وظیفه یکسان نیست؛ همچنین، معرفی مخزن هدف در پیام راهنما با منع قطعی دسترسی به سایر مخازن تفاوت دارد. سیاست شاخه و درخواست ادغام نیز در کد بررسی‌شده در قالب پیام راهنما بیان می‌شود </w:t>
      </w:r>
      <w:r>
        <w:rPr>
          <w:rFonts w:ascii="Times New Roman" w:hAnsi="Times New Roman" w:cs="B Zar"/>
          <w:b w:val="0"/>
          <w:color w:val="000000"/>
          <w:sz w:val="28"/>
          <w:szCs w:val="28"/>
          <w:rtl w:val="0"/>
          <w:bCs w:val="0"/>
          <w:lang w:val="fa-IR" w:bidi="fa-IR"/>
        </w:rPr>
        <w:t>[ ۱۸ ]</w:t>
      </w:r>
      <w:r>
        <w:rPr>
          <w:rFonts w:ascii="Times New Roman" w:hAnsi="Times New Roman" w:cs="B Zar"/>
          <w:b w:val="0"/>
          <w:color w:val="000000"/>
          <w:sz w:val="28"/>
          <w:szCs w:val="28"/>
          <w:rtl w:val="1"/>
          <w:bCs w:val="0"/>
          <w:lang w:val="fa-IR" w:bidi="fa-IR"/>
        </w:rPr>
        <w:t>. در نتیجه، هر یک از این موارد باید در ارزیابی به پرسشی مستقل تبدیل شود.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حاصل مطالعات این فاز، تفکیک مسئولیت‌ها و روشن‌شدن معیارهای بررسی است: عامل باید بر زمینه معتبر تکیه کند، عملیات آن در حدود اختیار قابل بررسی باشد و نتیجه با شواهد بیرونی سنجیده شود. این جمع‌بندی، مبنایی برای تعریف مطالعه تجربی بعدی فراهم می‌کند. تعیین معماری نهایی، ارائه راهکار پیشنهادی و ادعای نوآوری یا بهبود عملکرد، نیازمند مرحله پژوهشی جداگانه است.</w:t>
      </w:r>
    </w:p>
    <w:p>
      <w:pPr>
        <w:pStyle w:val="Heading1"/>
        <w:bidi w:val="1"/>
        <w:pageBreakBefore/>
        <w:widowControl/>
        <w:numPr>
          <w:numId w:val="0"/>
        </w:numPr>
        <w:keepNext/>
        <w:keepLines w:val="0"/>
        <w:spacing w:before="0" w:after="80" w:line="360" w:lineRule="auto"/>
        <w:ind w:firstLine="0"/>
        <w:jc w:val="start"/>
      </w:pPr>
      <w:r>
        <w:rPr>
          <w:rFonts w:ascii="Times New Roman" w:hAnsi="Times New Roman" w:cs="B Zar"/>
          <w:b/>
          <w:color w:val="000000"/>
          <w:sz w:val="32"/>
          <w:szCs w:val="32"/>
          <w:rtl w:val="1"/>
          <w:bCs w:val="1"/>
          <w:lang w:val="fa-IR" w:bidi="fa-IR"/>
        </w:rPr>
        <w:t>۶. مراجع</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ارجاع‌های این گزارش به شیوه عددی </w:t>
      </w:r>
      <w:r>
        <w:rPr>
          <w:rFonts w:ascii="Times New Roman" w:hAnsi="Times New Roman" w:cs="B Zar"/>
          <w:b w:val="0"/>
          <w:color w:val="000000"/>
          <w:sz w:val="20"/>
          <w:szCs w:val="28"/>
          <w:rtl w:val="0"/>
          <w:bCs w:val="0"/>
          <w:lang w:val="en-US" w:bidi="fa-IR"/>
        </w:rPr>
        <w:t>IEEE</w:t>
      </w:r>
      <w:r>
        <w:rPr>
          <w:rFonts w:ascii="Times New Roman" w:hAnsi="Times New Roman" w:cs="B Zar"/>
          <w:b w:val="0"/>
          <w:color w:val="000000"/>
          <w:sz w:val="28"/>
          <w:szCs w:val="28"/>
          <w:rtl w:val="1"/>
          <w:bCs w:val="0"/>
          <w:lang w:val="fa-IR" w:bidi="fa-IR"/>
        </w:rPr>
        <w:t xml:space="preserve"> و بر اساس ترتیب نخستین استناد تنظیم شده‌اند. منابع پژوهشی با مشخصات انتشار و منابع برخط با نشانی مستقیم ارائه می‌شوند. تاریخ دسترسی به مستندات برخط، ۱۹ سپتامبر ۲۰۲۶ است؛ شناسه‌ها، عنوان‌های اصلی و نشانی‌های لاتین برای بازیابی دقیق حفظ شده‌اند.</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[1] GitHub, "GitHub flow," GitHub Docs. Accessed: Sep. 19, 2026.</w:t>
      </w:r>
      <w:r>
        <w:rPr>
          <w:rFonts w:ascii="Times New Roman" w:hAnsi="Times New Roman" w:cs="B Zar"/>
          <w:b w:val="0"/>
          <w:color w:val="000000"/>
          <w:sz w:val="20"/>
          <w:szCs w:val="20"/>
          <w:rtl w:val="0"/>
          <w:bCs w:val="0"/>
          <w:lang w:val="en-US" w:bidi="fa-IR"/>
        </w:rPr>
        <w:br/>
        <w:t>https://docs.github.com/en/get-started/using-github/github-flow</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[2] C. E. Jimenez et al., "SWE-bench: Can Language Models Resolve Real-World GitHub Issues?," in ICLR, 2024.</w:t>
      </w:r>
      <w:r>
        <w:rPr>
          <w:rFonts w:ascii="Times New Roman" w:hAnsi="Times New Roman" w:cs="B Zar"/>
          <w:b w:val="0"/>
          <w:color w:val="000000"/>
          <w:sz w:val="20"/>
          <w:szCs w:val="20"/>
          <w:rtl w:val="0"/>
          <w:bCs w:val="0"/>
          <w:lang w:val="en-US" w:bidi="fa-IR"/>
        </w:rPr>
        <w:br/>
        <w:t>https://arxiv.org/abs/2310.06770</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[3] S. Yao et al., "ReAct: Synergizing Reasoning and Acting in Language Models," in ICLR, 2023.</w:t>
      </w:r>
      <w:r>
        <w:rPr>
          <w:rFonts w:ascii="Times New Roman" w:hAnsi="Times New Roman" w:cs="B Zar"/>
          <w:b w:val="0"/>
          <w:color w:val="000000"/>
          <w:sz w:val="20"/>
          <w:szCs w:val="20"/>
          <w:rtl w:val="0"/>
          <w:bCs w:val="0"/>
          <w:lang w:val="en-US" w:bidi="fa-IR"/>
        </w:rPr>
        <w:br/>
        <w:t>https://arxiv.org/abs/2210.03629</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[4] T. Schick et al., "Toolformer: Language Models Can Teach Themselves to Use Tools," in NeurIPS, vol. 36, 2023, doi: 10.52202/075280-2997.</w:t>
      </w:r>
      <w:r>
        <w:rPr>
          <w:rFonts w:ascii="Times New Roman" w:hAnsi="Times New Roman" w:cs="B Zar"/>
          <w:b w:val="0"/>
          <w:color w:val="000000"/>
          <w:sz w:val="20"/>
          <w:szCs w:val="20"/>
          <w:rtl w:val="0"/>
          <w:bCs w:val="0"/>
          <w:lang w:val="en-US" w:bidi="fa-IR"/>
        </w:rPr>
        <w:br/>
        <w:t>https://doi.org/10.52202/075280-2997</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[5] J. Yang et al., "SWE-agent: Agent-Computer Interfaces Enable Automated Software Engineering," in NeurIPS, vol. 37, 2024, doi: 10.52202/079017-1601.</w:t>
      </w:r>
      <w:r>
        <w:rPr>
          <w:rFonts w:ascii="Times New Roman" w:hAnsi="Times New Roman" w:cs="B Zar"/>
          <w:b w:val="0"/>
          <w:color w:val="000000"/>
          <w:sz w:val="20"/>
          <w:szCs w:val="20"/>
          <w:rtl w:val="0"/>
          <w:bCs w:val="0"/>
          <w:lang w:val="en-US" w:bidi="fa-IR"/>
        </w:rPr>
        <w:br/>
        <w:t>https://doi.org/10.52202/079017-1601</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[6] X. Wang et al., "OpenHands: An Open Platform for AI Software Developers as Generalist Agents," in ICLR, 2025. Author manuscript: arXiv:2407.16741v3.</w:t>
      </w:r>
      <w:r>
        <w:rPr>
          <w:rFonts w:ascii="Times New Roman" w:hAnsi="Times New Roman" w:cs="B Zar"/>
          <w:b w:val="0"/>
          <w:color w:val="000000"/>
          <w:sz w:val="20"/>
          <w:szCs w:val="20"/>
          <w:rtl w:val="0"/>
          <w:bCs w:val="0"/>
          <w:lang w:val="en-US" w:bidi="fa-IR"/>
        </w:rPr>
        <w:br/>
        <w:t>https://arxiv.org/abs/2407.16741v3</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[7] C. S. Xia, Y. Deng, S. Dunn, and L. Zhang, "Agentless: Demystifying LLM-based Software Engineering Agents," arXiv:2407.01489v2, 2024.</w:t>
      </w:r>
      <w:r>
        <w:rPr>
          <w:rFonts w:ascii="Times New Roman" w:hAnsi="Times New Roman" w:cs="B Zar"/>
          <w:b w:val="0"/>
          <w:color w:val="000000"/>
          <w:sz w:val="20"/>
          <w:szCs w:val="20"/>
          <w:rtl w:val="0"/>
          <w:bCs w:val="0"/>
          <w:lang w:val="en-US" w:bidi="fa-IR"/>
        </w:rPr>
        <w:br/>
        <w:t>https://arxiv.org/abs/2407.01489v2</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[8] GitHub, "Understanding GitHub Actions," GitHub Docs. Accessed: Sep. 19, 2026.</w:t>
      </w:r>
      <w:r>
        <w:rPr>
          <w:rFonts w:ascii="Times New Roman" w:hAnsi="Times New Roman" w:cs="B Zar"/>
          <w:b w:val="0"/>
          <w:color w:val="000000"/>
          <w:sz w:val="20"/>
          <w:szCs w:val="20"/>
          <w:rtl w:val="0"/>
          <w:bCs w:val="0"/>
          <w:lang w:val="en-US" w:bidi="fa-IR"/>
        </w:rPr>
        <w:br/>
        <w:t>https://docs.github.com/en/actions/get-started/understand-github-actions</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[9] Model Context Protocol, "Specification," protocol version 2025-11-25. Accessed: Sep. 19, 2026.</w:t>
      </w:r>
      <w:r>
        <w:rPr>
          <w:rFonts w:ascii="Times New Roman" w:hAnsi="Times New Roman" w:cs="B Zar"/>
          <w:b w:val="0"/>
          <w:color w:val="000000"/>
          <w:sz w:val="20"/>
          <w:szCs w:val="20"/>
          <w:rtl w:val="0"/>
          <w:bCs w:val="0"/>
          <w:lang w:val="en-US" w:bidi="fa-IR"/>
        </w:rPr>
        <w:br/>
        <w:t>https://modelcontextprotocol.io/specification/2025-11-25</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[10] GitHub, "Remote GitHub MCP Server," github/github-mcp-server documentation. Accessed: Sep. 19, 2026.</w:t>
      </w:r>
      <w:r>
        <w:rPr>
          <w:rFonts w:ascii="Times New Roman" w:hAnsi="Times New Roman" w:cs="B Zar"/>
          <w:b w:val="0"/>
          <w:color w:val="000000"/>
          <w:sz w:val="20"/>
          <w:szCs w:val="20"/>
          <w:rtl w:val="0"/>
          <w:bCs w:val="0"/>
          <w:lang w:val="en-US" w:bidi="fa-IR"/>
        </w:rPr>
        <w:br/>
        <w:t>https://github.com/github/github-mcp-server/blob/main/docs/remote-server.md</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[11] LangChain, "LangGraph overview," official documentation. Accessed: Sep. 19, 2026.</w:t>
      </w:r>
      <w:r>
        <w:rPr>
          <w:rFonts w:ascii="Times New Roman" w:hAnsi="Times New Roman" w:cs="B Zar"/>
          <w:b w:val="0"/>
          <w:color w:val="000000"/>
          <w:sz w:val="20"/>
          <w:szCs w:val="20"/>
          <w:rtl w:val="0"/>
          <w:bCs w:val="0"/>
          <w:lang w:val="en-US" w:bidi="fa-IR"/>
        </w:rPr>
        <w:br/>
        <w:t>https://docs.langchain.com/oss/python/langgraph/overview</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[12] LangChain, "Memory overview," official documentation. Accessed: Sep. 19, 2026.</w:t>
      </w:r>
      <w:r>
        <w:rPr>
          <w:rFonts w:ascii="Times New Roman" w:hAnsi="Times New Roman" w:cs="B Zar"/>
          <w:b w:val="0"/>
          <w:color w:val="000000"/>
          <w:sz w:val="20"/>
          <w:szCs w:val="20"/>
          <w:rtl w:val="0"/>
          <w:bCs w:val="0"/>
          <w:lang w:val="en-US" w:bidi="fa-IR"/>
        </w:rPr>
        <w:br/>
        <w:t>https://docs.langchain.com/oss/python/concepts/memory</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[13] GitHub, "Managing your personal access tokens," GitHub Docs. Accessed: Sep. 19, 2026.</w:t>
      </w:r>
      <w:r>
        <w:rPr>
          <w:rFonts w:ascii="Times New Roman" w:hAnsi="Times New Roman" w:cs="B Zar"/>
          <w:b w:val="0"/>
          <w:color w:val="000000"/>
          <w:sz w:val="20"/>
          <w:szCs w:val="20"/>
          <w:rtl w:val="0"/>
          <w:bCs w:val="0"/>
          <w:lang w:val="en-US" w:bidi="fa-IR"/>
        </w:rPr>
        <w:br/>
        <w:t>https://docs.github.com/en/authentication/keeping-your-account-and-data-secure/managing-your-personal-access-tokens</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[14] GitHub, "Authorizing OAuth apps," GitHub Docs. Accessed: Sep. 19, 2026.</w:t>
      </w:r>
      <w:r>
        <w:rPr>
          <w:rFonts w:ascii="Times New Roman" w:hAnsi="Times New Roman" w:cs="B Zar"/>
          <w:b w:val="0"/>
          <w:color w:val="000000"/>
          <w:sz w:val="20"/>
          <w:szCs w:val="20"/>
          <w:rtl w:val="0"/>
          <w:bCs w:val="0"/>
          <w:lang w:val="en-US" w:bidi="fa-IR"/>
        </w:rPr>
        <w:br/>
        <w:t>https://docs.github.com/en/apps/oauth-apps/building-oauth-apps/authorizing-oauth-apps</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[15] Q. Zhan, Z. Liang, Z. Ying, and D. Kang, "InjecAgent: Benchmarking Indirect Prompt Injections in Tool-Integrated Large Language Model Agents," in Findings of ACL, 2024, pp. 10471-10506, doi: 10.18653/v1/2024.findings-acl.624.</w:t>
      </w:r>
      <w:r>
        <w:rPr>
          <w:rFonts w:ascii="Times New Roman" w:hAnsi="Times New Roman" w:cs="B Zar"/>
          <w:b w:val="0"/>
          <w:color w:val="000000"/>
          <w:sz w:val="20"/>
          <w:szCs w:val="20"/>
          <w:rtl w:val="0"/>
          <w:bCs w:val="0"/>
          <w:lang w:val="en-US" w:bidi="fa-IR"/>
        </w:rPr>
        <w:br/>
        <w:t>https://aclanthology.org/2024.findings-acl.624/</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[16] I. Badertdinov et al., "SWE-rebench: An Automated Pipeline for Task Collection and Decontaminated Evaluation of Software Engineering Agents," in NeurIPS, vol. 38, Datasets and Benchmarks Track, 2025, doi: 10.52202/085713-0788.</w:t>
      </w:r>
      <w:r>
        <w:rPr>
          <w:rFonts w:ascii="Times New Roman" w:hAnsi="Times New Roman" w:cs="B Zar"/>
          <w:b w:val="0"/>
          <w:color w:val="000000"/>
          <w:sz w:val="20"/>
          <w:szCs w:val="20"/>
          <w:rtl w:val="0"/>
          <w:bCs w:val="0"/>
          <w:lang w:val="en-US" w:bidi="fa-IR"/>
        </w:rPr>
        <w:br/>
        <w:t>https://doi.org/10.52202/085713-0788</w:t>
      </w:r>
    </w:p>
    <w:p>
      <w:pPr>
        <w:pStyle w:val="Bibliography"/>
        <w:bidi w:val="0"/>
        <w:keepLines/>
        <w:pageBreakBefore w:val="0"/>
        <w:widowControl/>
        <w:spacing w:before="0" w:after="120" w:line="288" w:lineRule="auto"/>
        <w:ind w:firstLine="0"/>
        <w:jc w:val="left"/>
      </w:pPr>
      <w:r>
        <w:rPr>
          <w:rFonts w:ascii="Times New Roman" w:hAnsi="Times New Roman" w:cs="B Zar"/>
          <w:b w:val="0"/>
          <w:color w:val="000000"/>
          <w:sz w:val="20"/>
          <w:szCs w:val="20"/>
          <w:rtl w:val="0"/>
          <w:bCs w:val="0"/>
          <w:lang w:val="en-US" w:bidi="fa-IR"/>
        </w:rPr>
        <w:t>[17] I. Badertdinov, M. Nekrashevich, A. Shevtsov, and A. Golubev, "SWE-rebench V2: Language-Agnostic SWE Task Collection at Scale," arXiv:2602.23866v2, 2026.</w:t>
      </w:r>
      <w:r>
        <w:rPr>
          <w:rFonts w:ascii="Times New Roman" w:hAnsi="Times New Roman" w:cs="B Zar"/>
          <w:b w:val="0"/>
          <w:color w:val="000000"/>
          <w:sz w:val="20"/>
          <w:szCs w:val="20"/>
          <w:rtl w:val="0"/>
          <w:bCs w:val="0"/>
          <w:lang w:val="en-US" w:bidi="fa-IR"/>
        </w:rPr>
        <w:br/>
        <w:t>https://arxiv.org/abs/2602.23866v2</w:t>
      </w:r>
    </w:p>
    <w:p>
      <w:pPr>
        <w:bidi w:val="1"/>
        <w:keepLines/>
        <w:pageBreakBefore w:val="0"/>
        <w:widowControl/>
        <w:spacing w:before="0" w:after="80" w:line="300" w:lineRule="auto"/>
        <w:ind w:firstLine="0"/>
        <w:jc w:val="both"/>
      </w:pPr>
      <w:r>
        <w:rPr>
          <w:rFonts w:ascii="Times New Roman" w:hAnsi="Times New Roman" w:cs="B Zar"/>
          <w:b w:val="0"/>
          <w:color w:val="000000"/>
          <w:sz w:val="22"/>
          <w:szCs w:val="22"/>
          <w:rtl w:val="0"/>
          <w:bCs w:val="0"/>
          <w:lang w:val="fa-IR" w:bidi="fa-IR"/>
        </w:rPr>
        <w:t>[ ۱۸ ]</w:t>
      </w:r>
      <w:r>
        <w:rPr>
          <w:rFonts w:ascii="Times New Roman" w:hAnsi="Times New Roman" w:cs="B Zar"/>
          <w:b w:val="0"/>
          <w:color w:val="000000"/>
          <w:sz w:val="22"/>
          <w:szCs w:val="22"/>
          <w:rtl w:val="1"/>
          <w:bCs w:val="0"/>
          <w:lang w:val="fa-IR" w:bidi="fa-IR"/>
        </w:rPr>
        <w:t xml:space="preserve"> کد و مستندات محلی پروژه </w:t>
      </w:r>
      <w:r>
        <w:rPr>
          <w:rFonts w:ascii="Times New Roman" w:hAnsi="Times New Roman" w:cs="B Zar"/>
          <w:b w:val="0"/>
          <w:color w:val="000000"/>
          <w:sz w:val="20"/>
          <w:szCs w:val="22"/>
          <w:rtl w:val="0"/>
          <w:bCs w:val="0"/>
          <w:lang w:val="en-US" w:bidi="fa-IR"/>
        </w:rPr>
        <w:t>GitHub Agent</w:t>
      </w:r>
      <w:r>
        <w:rPr>
          <w:rFonts w:ascii="Times New Roman" w:hAnsi="Times New Roman" w:cs="B Zar"/>
          <w:b w:val="0"/>
          <w:color w:val="000000"/>
          <w:sz w:val="22"/>
          <w:szCs w:val="22"/>
          <w:rtl w:val="1"/>
          <w:bCs w:val="0"/>
          <w:lang w:val="fa-IR" w:bidi="fa-IR"/>
        </w:rPr>
        <w:t>⁠‏، نسخه کاری بررسی‌شده در ۱۹ سپتامبر ۲۰۲۶، بر پایه ثبت 8</w:t>
      </w:r>
      <w:r>
        <w:rPr>
          <w:rFonts w:ascii="Times New Roman" w:hAnsi="Times New Roman" w:cs="B Zar"/>
          <w:b w:val="0"/>
          <w:color w:val="000000"/>
          <w:sz w:val="20"/>
          <w:szCs w:val="22"/>
          <w:rtl w:val="0"/>
          <w:bCs w:val="0"/>
          <w:lang w:val="en-US" w:bidi="fa-IR"/>
        </w:rPr>
        <w:t>fa4f0e</w:t>
      </w:r>
      <w:r>
        <w:rPr>
          <w:rFonts w:ascii="Times New Roman" w:hAnsi="Times New Roman" w:cs="B Zar"/>
          <w:b w:val="0"/>
          <w:color w:val="000000"/>
          <w:sz w:val="22"/>
          <w:szCs w:val="22"/>
          <w:rtl w:val="1"/>
          <w:bCs w:val="0"/>
          <w:lang w:val="fa-IR" w:bidi="fa-IR"/>
        </w:rPr>
        <w:t xml:space="preserve"> همراه با تغییرات ثبت‌نشده. فایل‌های مبنا: </w:t>
      </w:r>
      <w:r>
        <w:rPr>
          <w:rFonts w:ascii="Times New Roman" w:hAnsi="Times New Roman" w:cs="B Zar"/>
          <w:b w:val="0"/>
          <w:color w:val="000000"/>
          <w:sz w:val="20"/>
          <w:szCs w:val="22"/>
          <w:rtl w:val="0"/>
          <w:bCs w:val="0"/>
          <w:lang w:val="en-US" w:bidi="fa-IR"/>
        </w:rPr>
        <w:t>README.md</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0"/>
          <w:szCs w:val="22"/>
          <w:rtl w:val="0"/>
          <w:bCs w:val="0"/>
          <w:lang w:val="en-US" w:bidi="fa-IR"/>
        </w:rPr>
        <w:t>app/config.py</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0"/>
          <w:szCs w:val="22"/>
          <w:rtl w:val="0"/>
          <w:bCs w:val="0"/>
          <w:lang w:val="en-US" w:bidi="fa-IR"/>
        </w:rPr>
        <w:t>app/api/routes.py</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0"/>
          <w:szCs w:val="22"/>
          <w:rtl w:val="0"/>
          <w:bCs w:val="0"/>
          <w:lang w:val="en-US" w:bidi="fa-IR"/>
        </w:rPr>
        <w:t>app/agent/graph.py</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0"/>
          <w:szCs w:val="22"/>
          <w:rtl w:val="0"/>
          <w:bCs w:val="0"/>
          <w:lang w:val="en-US" w:bidi="fa-IR"/>
        </w:rPr>
        <w:t>app/agent/mcp_client.py</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0"/>
          <w:szCs w:val="22"/>
          <w:rtl w:val="0"/>
          <w:bCs w:val="0"/>
          <w:lang w:val="en-US" w:bidi="fa-IR"/>
        </w:rPr>
        <w:t>app/agent/prompts.py</w:t>
      </w:r>
      <w:r>
        <w:rPr>
          <w:rFonts w:ascii="Times New Roman" w:hAnsi="Times New Roman" w:cs="B Zar"/>
          <w:b w:val="0"/>
          <w:color w:val="000000"/>
          <w:sz w:val="22"/>
          <w:szCs w:val="22"/>
          <w:rtl w:val="1"/>
          <w:bCs w:val="0"/>
          <w:lang w:val="fa-IR" w:bidi="fa-IR"/>
        </w:rPr>
        <w:t xml:space="preserve">⁠‏، </w:t>
      </w:r>
      <w:r>
        <w:rPr>
          <w:rFonts w:ascii="Times New Roman" w:hAnsi="Times New Roman" w:cs="B Zar"/>
          <w:b w:val="0"/>
          <w:color w:val="000000"/>
          <w:sz w:val="20"/>
          <w:szCs w:val="22"/>
          <w:rtl w:val="0"/>
          <w:bCs w:val="0"/>
          <w:lang w:val="en-US" w:bidi="fa-IR"/>
        </w:rPr>
        <w:t>app/agent/service.py</w:t>
      </w:r>
      <w:r>
        <w:rPr>
          <w:rFonts w:ascii="Times New Roman" w:hAnsi="Times New Roman" w:cs="B Zar"/>
          <w:b w:val="0"/>
          <w:color w:val="000000"/>
          <w:sz w:val="22"/>
          <w:szCs w:val="22"/>
          <w:rtl w:val="1"/>
          <w:bCs w:val="0"/>
          <w:lang w:val="fa-IR" w:bidi="fa-IR"/>
        </w:rPr>
        <w:t xml:space="preserve"> و </w:t>
      </w:r>
      <w:r>
        <w:rPr>
          <w:rFonts w:ascii="Times New Roman" w:hAnsi="Times New Roman" w:cs="B Zar"/>
          <w:b w:val="0"/>
          <w:color w:val="000000"/>
          <w:sz w:val="20"/>
          <w:szCs w:val="22"/>
          <w:rtl w:val="0"/>
          <w:bCs w:val="0"/>
          <w:lang w:val="en-US" w:bidi="fa-IR"/>
        </w:rPr>
        <w:t>app/services/chat_service.py</w:t>
      </w:r>
      <w:r>
        <w:rPr>
          <w:rFonts w:ascii="Times New Roman" w:hAnsi="Times New Roman" w:cs="B Zar"/>
          <w:b w:val="0"/>
          <w:color w:val="000000"/>
          <w:sz w:val="22"/>
          <w:szCs w:val="22"/>
          <w:rtl w:val="1"/>
          <w:bCs w:val="0"/>
          <w:lang w:val="fa-IR" w:bidi="fa-IR"/>
        </w:rPr>
        <w:t>. منبع نرم‌افزاری محلی؛ فاقد شناسه انتشار مستقل.</w:t>
      </w:r>
    </w:p>
    <w:sectPr w:rsidR="004D7965" w:rsidRPr="00551473" w:rsidSect="0004159C">
      <w:footerReference w:type="default" r:id="rId17"/>
      <w:pgSz w:w="11906" w:h="16838"/>
      <w:pgMar w:top="1440" w:right="1440" w:bottom="1440" w:left="1440" w:header="709" w:footer="709" w:gutter="0"/>
      <w:pgNumType w:start="1"/>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tus">
    <w:panose1 w:val="020B0604020202020204"/>
    <w:charset w:val="B2"/>
    <w:family w:val="auto"/>
    <w:pitch w:val="variable"/>
    <w:sig w:usb0="00002001" w:usb1="00000000" w:usb2="00000000" w:usb3="00000000" w:csb0="0000004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1"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Footer"/>
      <w:jc w:val="center"/>
      <w:bidi/>
      <w:ind w:firstLine="0"/>
    </w:pPr>
    <w:fldSimple w:instr=" PAGE ">
      <w:r>
        <w:rPr>
          <w:rFonts w:ascii="Times New Roman" w:hAnsi="Times New Roman" w:cs="B Zar"/>
          <w:sz w:val="20"/>
          <w:szCs w:val="24"/>
          <w:rtl w:val="1"/>
          <w:lang w:val="fa-IR" w:bidi="fa-IR"/>
        </w:rPr>
        <w:t>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F0A53"/>
    <w:multiLevelType w:val="multilevel"/>
    <w:tmpl w:val="2E20F0F2"/>
    <w:lvl w:ilvl="0">
      <w:start w:val="1"/>
      <w:numFmt w:val="decimal"/>
      <w:lvlText w:val="%1-"/>
      <w:lvlJc w:val="left"/>
      <w:pPr>
        <w:ind w:left="360" w:hanging="360"/>
      </w:pPr>
      <w:rPr>
        <w:rFonts w:hint="default"/>
      </w:rPr>
    </w:lvl>
    <w:lvl w:ilvl="1">
      <w:start w:val="1"/>
      <w:numFmt w:val="decimal"/>
      <w:lvlText w:val="%1-%2-"/>
      <w:lvlJc w:val="left"/>
      <w:pPr>
        <w:ind w:left="792" w:hanging="62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A86C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F33AE5"/>
    <w:multiLevelType w:val="hybridMultilevel"/>
    <w:tmpl w:val="6330C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11DFD"/>
    <w:multiLevelType w:val="multilevel"/>
    <w:tmpl w:val="5DFCEAB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lang w:val="en-US"/>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AF33E96"/>
    <w:multiLevelType w:val="hybridMultilevel"/>
    <w:tmpl w:val="F50C5568"/>
    <w:lvl w:ilvl="0" w:tplc="94D66D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FCB0C"/>
    <w:multiLevelType w:val="hybridMultilevel"/>
    <w:tmpl w:val="9A620CD0"/>
    <w:lvl w:ilvl="0" w:tplc="FF94587C">
      <w:start w:val="1"/>
      <w:numFmt w:val="decimal"/>
      <w:lvlText w:val="%1-"/>
      <w:lvlJc w:val="left"/>
      <w:pPr>
        <w:ind w:left="720" w:hanging="360"/>
      </w:pPr>
    </w:lvl>
    <w:lvl w:ilvl="1" w:tplc="E41474B6">
      <w:start w:val="1"/>
      <w:numFmt w:val="lowerLetter"/>
      <w:lvlText w:val="%2."/>
      <w:lvlJc w:val="left"/>
      <w:pPr>
        <w:ind w:left="1440" w:hanging="360"/>
      </w:pPr>
    </w:lvl>
    <w:lvl w:ilvl="2" w:tplc="D0609A78">
      <w:start w:val="1"/>
      <w:numFmt w:val="lowerRoman"/>
      <w:lvlText w:val="%3."/>
      <w:lvlJc w:val="right"/>
      <w:pPr>
        <w:ind w:left="2160" w:hanging="180"/>
      </w:pPr>
    </w:lvl>
    <w:lvl w:ilvl="3" w:tplc="724C4B7E">
      <w:start w:val="1"/>
      <w:numFmt w:val="decimal"/>
      <w:lvlText w:val="%4."/>
      <w:lvlJc w:val="left"/>
      <w:pPr>
        <w:ind w:left="2880" w:hanging="360"/>
      </w:pPr>
    </w:lvl>
    <w:lvl w:ilvl="4" w:tplc="7DF0C93C">
      <w:start w:val="1"/>
      <w:numFmt w:val="lowerLetter"/>
      <w:lvlText w:val="%5."/>
      <w:lvlJc w:val="left"/>
      <w:pPr>
        <w:ind w:left="3600" w:hanging="360"/>
      </w:pPr>
    </w:lvl>
    <w:lvl w:ilvl="5" w:tplc="84DC6070">
      <w:start w:val="1"/>
      <w:numFmt w:val="lowerRoman"/>
      <w:lvlText w:val="%6."/>
      <w:lvlJc w:val="right"/>
      <w:pPr>
        <w:ind w:left="4320" w:hanging="180"/>
      </w:pPr>
    </w:lvl>
    <w:lvl w:ilvl="6" w:tplc="0D4EC318">
      <w:start w:val="1"/>
      <w:numFmt w:val="decimal"/>
      <w:lvlText w:val="%7."/>
      <w:lvlJc w:val="left"/>
      <w:pPr>
        <w:ind w:left="5040" w:hanging="360"/>
      </w:pPr>
    </w:lvl>
    <w:lvl w:ilvl="7" w:tplc="04883E7E">
      <w:start w:val="1"/>
      <w:numFmt w:val="lowerLetter"/>
      <w:lvlText w:val="%8."/>
      <w:lvlJc w:val="left"/>
      <w:pPr>
        <w:ind w:left="5760" w:hanging="360"/>
      </w:pPr>
    </w:lvl>
    <w:lvl w:ilvl="8" w:tplc="E8A481B8">
      <w:start w:val="1"/>
      <w:numFmt w:val="lowerRoman"/>
      <w:lvlText w:val="%9."/>
      <w:lvlJc w:val="right"/>
      <w:pPr>
        <w:ind w:left="6480" w:hanging="180"/>
      </w:pPr>
    </w:lvl>
  </w:abstractNum>
  <w:abstractNum w:abstractNumId="6" w15:restartNumberingAfterBreak="0">
    <w:nsid w:val="1D262C10"/>
    <w:multiLevelType w:val="hybridMultilevel"/>
    <w:tmpl w:val="FFFFFFFF"/>
    <w:lvl w:ilvl="0" w:tplc="8594E07E">
      <w:start w:val="1"/>
      <w:numFmt w:val="bullet"/>
      <w:lvlText w:val=""/>
      <w:lvlJc w:val="left"/>
      <w:pPr>
        <w:ind w:left="720" w:hanging="360"/>
      </w:pPr>
      <w:rPr>
        <w:rFonts w:ascii="Symbol" w:hAnsi="Symbol" w:hint="default"/>
      </w:rPr>
    </w:lvl>
    <w:lvl w:ilvl="1" w:tplc="CDAE29DC">
      <w:start w:val="1"/>
      <w:numFmt w:val="bullet"/>
      <w:lvlText w:val="o"/>
      <w:lvlJc w:val="left"/>
      <w:pPr>
        <w:ind w:left="1440" w:hanging="360"/>
      </w:pPr>
      <w:rPr>
        <w:rFonts w:ascii="Courier New" w:hAnsi="Courier New" w:hint="default"/>
      </w:rPr>
    </w:lvl>
    <w:lvl w:ilvl="2" w:tplc="33CC8B54">
      <w:start w:val="1"/>
      <w:numFmt w:val="bullet"/>
      <w:lvlText w:val=""/>
      <w:lvlJc w:val="left"/>
      <w:pPr>
        <w:ind w:left="2160" w:hanging="360"/>
      </w:pPr>
      <w:rPr>
        <w:rFonts w:ascii="Wingdings" w:hAnsi="Wingdings" w:hint="default"/>
      </w:rPr>
    </w:lvl>
    <w:lvl w:ilvl="3" w:tplc="78804EA0">
      <w:start w:val="1"/>
      <w:numFmt w:val="bullet"/>
      <w:lvlText w:val=""/>
      <w:lvlJc w:val="left"/>
      <w:pPr>
        <w:ind w:left="2880" w:hanging="360"/>
      </w:pPr>
      <w:rPr>
        <w:rFonts w:ascii="Symbol" w:hAnsi="Symbol" w:hint="default"/>
      </w:rPr>
    </w:lvl>
    <w:lvl w:ilvl="4" w:tplc="B06230F8">
      <w:start w:val="1"/>
      <w:numFmt w:val="bullet"/>
      <w:lvlText w:val="o"/>
      <w:lvlJc w:val="left"/>
      <w:pPr>
        <w:ind w:left="3600" w:hanging="360"/>
      </w:pPr>
      <w:rPr>
        <w:rFonts w:ascii="Courier New" w:hAnsi="Courier New" w:hint="default"/>
      </w:rPr>
    </w:lvl>
    <w:lvl w:ilvl="5" w:tplc="F3CA2136">
      <w:start w:val="1"/>
      <w:numFmt w:val="bullet"/>
      <w:lvlText w:val=""/>
      <w:lvlJc w:val="left"/>
      <w:pPr>
        <w:ind w:left="4320" w:hanging="360"/>
      </w:pPr>
      <w:rPr>
        <w:rFonts w:ascii="Wingdings" w:hAnsi="Wingdings" w:hint="default"/>
      </w:rPr>
    </w:lvl>
    <w:lvl w:ilvl="6" w:tplc="954C2D30">
      <w:start w:val="1"/>
      <w:numFmt w:val="bullet"/>
      <w:lvlText w:val=""/>
      <w:lvlJc w:val="left"/>
      <w:pPr>
        <w:ind w:left="5040" w:hanging="360"/>
      </w:pPr>
      <w:rPr>
        <w:rFonts w:ascii="Symbol" w:hAnsi="Symbol" w:hint="default"/>
      </w:rPr>
    </w:lvl>
    <w:lvl w:ilvl="7" w:tplc="E202FAD6">
      <w:start w:val="1"/>
      <w:numFmt w:val="bullet"/>
      <w:lvlText w:val="o"/>
      <w:lvlJc w:val="left"/>
      <w:pPr>
        <w:ind w:left="5760" w:hanging="360"/>
      </w:pPr>
      <w:rPr>
        <w:rFonts w:ascii="Courier New" w:hAnsi="Courier New" w:hint="default"/>
      </w:rPr>
    </w:lvl>
    <w:lvl w:ilvl="8" w:tplc="A68CB27A">
      <w:start w:val="1"/>
      <w:numFmt w:val="bullet"/>
      <w:lvlText w:val=""/>
      <w:lvlJc w:val="left"/>
      <w:pPr>
        <w:ind w:left="6480" w:hanging="360"/>
      </w:pPr>
      <w:rPr>
        <w:rFonts w:ascii="Wingdings" w:hAnsi="Wingdings" w:hint="default"/>
      </w:rPr>
    </w:lvl>
  </w:abstractNum>
  <w:abstractNum w:abstractNumId="7" w15:restartNumberingAfterBreak="0">
    <w:nsid w:val="1DE87C9E"/>
    <w:multiLevelType w:val="multilevel"/>
    <w:tmpl w:val="3A08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6799F"/>
    <w:multiLevelType w:val="hybridMultilevel"/>
    <w:tmpl w:val="6170746E"/>
    <w:lvl w:ilvl="0" w:tplc="6E18F890">
      <w:numFmt w:val="bullet"/>
      <w:lvlText w:val="-"/>
      <w:lvlJc w:val="left"/>
      <w:pPr>
        <w:tabs>
          <w:tab w:val="num" w:pos="654"/>
        </w:tabs>
        <w:ind w:left="654" w:hanging="360"/>
      </w:pPr>
      <w:rPr>
        <w:rFonts w:ascii="Times New Roman" w:eastAsia="Times New Roman" w:hAnsi="Times New Roman" w:cs="Lotus" w:hint="default"/>
      </w:rPr>
    </w:lvl>
    <w:lvl w:ilvl="1" w:tplc="04090003" w:tentative="1">
      <w:start w:val="1"/>
      <w:numFmt w:val="bullet"/>
      <w:lvlText w:val="o"/>
      <w:lvlJc w:val="left"/>
      <w:pPr>
        <w:tabs>
          <w:tab w:val="num" w:pos="1374"/>
        </w:tabs>
        <w:ind w:left="1374" w:hanging="360"/>
      </w:pPr>
      <w:rPr>
        <w:rFonts w:ascii="Courier New" w:hAnsi="Courier New" w:cs="Courier New" w:hint="default"/>
      </w:rPr>
    </w:lvl>
    <w:lvl w:ilvl="2" w:tplc="04090005" w:tentative="1">
      <w:start w:val="1"/>
      <w:numFmt w:val="bullet"/>
      <w:lvlText w:val=""/>
      <w:lvlJc w:val="left"/>
      <w:pPr>
        <w:tabs>
          <w:tab w:val="num" w:pos="2094"/>
        </w:tabs>
        <w:ind w:left="2094" w:hanging="360"/>
      </w:pPr>
      <w:rPr>
        <w:rFonts w:ascii="Wingdings" w:hAnsi="Wingdings" w:hint="default"/>
      </w:rPr>
    </w:lvl>
    <w:lvl w:ilvl="3" w:tplc="04090001" w:tentative="1">
      <w:start w:val="1"/>
      <w:numFmt w:val="bullet"/>
      <w:lvlText w:val=""/>
      <w:lvlJc w:val="left"/>
      <w:pPr>
        <w:tabs>
          <w:tab w:val="num" w:pos="2814"/>
        </w:tabs>
        <w:ind w:left="2814" w:hanging="360"/>
      </w:pPr>
      <w:rPr>
        <w:rFonts w:ascii="Symbol" w:hAnsi="Symbol" w:hint="default"/>
      </w:rPr>
    </w:lvl>
    <w:lvl w:ilvl="4" w:tplc="04090003" w:tentative="1">
      <w:start w:val="1"/>
      <w:numFmt w:val="bullet"/>
      <w:lvlText w:val="o"/>
      <w:lvlJc w:val="left"/>
      <w:pPr>
        <w:tabs>
          <w:tab w:val="num" w:pos="3534"/>
        </w:tabs>
        <w:ind w:left="3534" w:hanging="360"/>
      </w:pPr>
      <w:rPr>
        <w:rFonts w:ascii="Courier New" w:hAnsi="Courier New" w:cs="Courier New" w:hint="default"/>
      </w:rPr>
    </w:lvl>
    <w:lvl w:ilvl="5" w:tplc="04090005" w:tentative="1">
      <w:start w:val="1"/>
      <w:numFmt w:val="bullet"/>
      <w:lvlText w:val=""/>
      <w:lvlJc w:val="left"/>
      <w:pPr>
        <w:tabs>
          <w:tab w:val="num" w:pos="4254"/>
        </w:tabs>
        <w:ind w:left="4254" w:hanging="360"/>
      </w:pPr>
      <w:rPr>
        <w:rFonts w:ascii="Wingdings" w:hAnsi="Wingdings" w:hint="default"/>
      </w:rPr>
    </w:lvl>
    <w:lvl w:ilvl="6" w:tplc="04090001" w:tentative="1">
      <w:start w:val="1"/>
      <w:numFmt w:val="bullet"/>
      <w:lvlText w:val=""/>
      <w:lvlJc w:val="left"/>
      <w:pPr>
        <w:tabs>
          <w:tab w:val="num" w:pos="4974"/>
        </w:tabs>
        <w:ind w:left="4974" w:hanging="360"/>
      </w:pPr>
      <w:rPr>
        <w:rFonts w:ascii="Symbol" w:hAnsi="Symbol" w:hint="default"/>
      </w:rPr>
    </w:lvl>
    <w:lvl w:ilvl="7" w:tplc="04090003" w:tentative="1">
      <w:start w:val="1"/>
      <w:numFmt w:val="bullet"/>
      <w:lvlText w:val="o"/>
      <w:lvlJc w:val="left"/>
      <w:pPr>
        <w:tabs>
          <w:tab w:val="num" w:pos="5694"/>
        </w:tabs>
        <w:ind w:left="5694" w:hanging="360"/>
      </w:pPr>
      <w:rPr>
        <w:rFonts w:ascii="Courier New" w:hAnsi="Courier New" w:cs="Courier New" w:hint="default"/>
      </w:rPr>
    </w:lvl>
    <w:lvl w:ilvl="8" w:tplc="04090005" w:tentative="1">
      <w:start w:val="1"/>
      <w:numFmt w:val="bullet"/>
      <w:lvlText w:val=""/>
      <w:lvlJc w:val="left"/>
      <w:pPr>
        <w:tabs>
          <w:tab w:val="num" w:pos="6414"/>
        </w:tabs>
        <w:ind w:left="6414" w:hanging="360"/>
      </w:pPr>
      <w:rPr>
        <w:rFonts w:ascii="Wingdings" w:hAnsi="Wingdings" w:hint="default"/>
      </w:rPr>
    </w:lvl>
  </w:abstractNum>
  <w:abstractNum w:abstractNumId="9" w15:restartNumberingAfterBreak="0">
    <w:nsid w:val="2F965BF4"/>
    <w:multiLevelType w:val="hybridMultilevel"/>
    <w:tmpl w:val="DAD25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723910"/>
    <w:multiLevelType w:val="multilevel"/>
    <w:tmpl w:val="00B4525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1316249"/>
    <w:multiLevelType w:val="multilevel"/>
    <w:tmpl w:val="9C26D9C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3631941"/>
    <w:multiLevelType w:val="multilevel"/>
    <w:tmpl w:val="D8689B62"/>
    <w:lvl w:ilvl="0">
      <w:start w:val="1"/>
      <w:numFmt w:val="decimal"/>
      <w:lvlText w:val="%1-"/>
      <w:lvlJc w:val="left"/>
      <w:pPr>
        <w:ind w:left="360" w:hanging="360"/>
      </w:pPr>
      <w:rPr>
        <w:rFonts w:hint="default"/>
      </w:rPr>
    </w:lvl>
    <w:lvl w:ilvl="1">
      <w:start w:val="1"/>
      <w:numFmt w:val="decimal"/>
      <w:lvlText w:val="%1-%2-"/>
      <w:lvlJc w:val="left"/>
      <w:pPr>
        <w:ind w:left="792" w:hanging="62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5BD547A"/>
    <w:multiLevelType w:val="multilevel"/>
    <w:tmpl w:val="D212992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60225CF"/>
    <w:multiLevelType w:val="hybridMultilevel"/>
    <w:tmpl w:val="5D2CB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421816"/>
    <w:multiLevelType w:val="multilevel"/>
    <w:tmpl w:val="88F49C68"/>
    <w:lvl w:ilvl="0">
      <w:start w:val="1"/>
      <w:numFmt w:val="decimal"/>
      <w:pStyle w:val="Heading1"/>
      <w:lvlText w:val="%1-"/>
      <w:lvlJc w:val="left"/>
      <w:pPr>
        <w:ind w:left="360" w:hanging="360"/>
      </w:pPr>
      <w:rPr>
        <w:rFonts w:hint="default"/>
      </w:rPr>
    </w:lvl>
    <w:lvl w:ilvl="1">
      <w:start w:val="1"/>
      <w:numFmt w:val="decimal"/>
      <w:pStyle w:val="Heading2"/>
      <w:lvlText w:val="%2-%1-"/>
      <w:lvlJc w:val="left"/>
      <w:pPr>
        <w:ind w:left="792" w:hanging="792"/>
      </w:pPr>
      <w:rPr>
        <w:rFonts w:hint="default"/>
      </w:rPr>
    </w:lvl>
    <w:lvl w:ilvl="2">
      <w:start w:val="1"/>
      <w:numFmt w:val="decimal"/>
      <w:pStyle w:val="Heading3"/>
      <w:lvlText w:val="%3-%2-%1-"/>
      <w:lvlJc w:val="left"/>
      <w:pPr>
        <w:ind w:left="1224" w:hanging="1224"/>
      </w:pPr>
      <w:rPr>
        <w:rFonts w:hint="default"/>
      </w:rPr>
    </w:lvl>
    <w:lvl w:ilvl="3">
      <w:start w:val="1"/>
      <w:numFmt w:val="bullet"/>
      <w:pStyle w:val="Heading4"/>
      <w:lvlText w:val=""/>
      <w:lvlJc w:val="left"/>
      <w:pPr>
        <w:ind w:left="1440" w:hanging="360"/>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7DE02A4"/>
    <w:multiLevelType w:val="hybridMultilevel"/>
    <w:tmpl w:val="1EEA4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9F36F3"/>
    <w:multiLevelType w:val="multilevel"/>
    <w:tmpl w:val="F358FF2A"/>
    <w:lvl w:ilvl="0">
      <w:start w:val="1"/>
      <w:numFmt w:val="decimal"/>
      <w:lvlText w:val="%1-"/>
      <w:lvlJc w:val="left"/>
      <w:pPr>
        <w:ind w:left="360" w:hanging="360"/>
      </w:pPr>
      <w:rPr>
        <w:rFonts w:hint="default"/>
      </w:rPr>
    </w:lvl>
    <w:lvl w:ilvl="1">
      <w:start w:val="1"/>
      <w:numFmt w:val="decimal"/>
      <w:pStyle w:val="H2"/>
      <w:lvlText w:val="%1-%2-"/>
      <w:lvlJc w:val="left"/>
      <w:pPr>
        <w:ind w:left="792" w:hanging="62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F77DF9"/>
    <w:multiLevelType w:val="multilevel"/>
    <w:tmpl w:val="CD608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FB07784"/>
    <w:multiLevelType w:val="hybridMultilevel"/>
    <w:tmpl w:val="621E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A7479"/>
    <w:multiLevelType w:val="hybridMultilevel"/>
    <w:tmpl w:val="ED4AD012"/>
    <w:lvl w:ilvl="0" w:tplc="F9B8A5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5D41C7"/>
    <w:multiLevelType w:val="hybridMultilevel"/>
    <w:tmpl w:val="7D5A422C"/>
    <w:lvl w:ilvl="0" w:tplc="7A3CF4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E77C19"/>
    <w:multiLevelType w:val="hybridMultilevel"/>
    <w:tmpl w:val="27A2CE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16B3AB6"/>
    <w:multiLevelType w:val="hybridMultilevel"/>
    <w:tmpl w:val="4350D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5B3BEC"/>
    <w:multiLevelType w:val="multilevel"/>
    <w:tmpl w:val="F962DF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6D7EB3"/>
    <w:multiLevelType w:val="hybridMultilevel"/>
    <w:tmpl w:val="D9F87994"/>
    <w:lvl w:ilvl="0" w:tplc="FF94587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29B7E7"/>
    <w:multiLevelType w:val="hybridMultilevel"/>
    <w:tmpl w:val="FFFFFFFF"/>
    <w:lvl w:ilvl="0" w:tplc="CCC05984">
      <w:start w:val="1"/>
      <w:numFmt w:val="bullet"/>
      <w:lvlText w:val=""/>
      <w:lvlJc w:val="left"/>
      <w:pPr>
        <w:ind w:left="720" w:hanging="360"/>
      </w:pPr>
      <w:rPr>
        <w:rFonts w:ascii="Symbol" w:hAnsi="Symbol" w:hint="default"/>
      </w:rPr>
    </w:lvl>
    <w:lvl w:ilvl="1" w:tplc="7A24262C">
      <w:start w:val="1"/>
      <w:numFmt w:val="bullet"/>
      <w:lvlText w:val="o"/>
      <w:lvlJc w:val="left"/>
      <w:pPr>
        <w:ind w:left="1440" w:hanging="360"/>
      </w:pPr>
      <w:rPr>
        <w:rFonts w:ascii="Courier New" w:hAnsi="Courier New" w:hint="default"/>
      </w:rPr>
    </w:lvl>
    <w:lvl w:ilvl="2" w:tplc="D98A46BC">
      <w:start w:val="1"/>
      <w:numFmt w:val="bullet"/>
      <w:lvlText w:val=""/>
      <w:lvlJc w:val="left"/>
      <w:pPr>
        <w:ind w:left="2160" w:hanging="360"/>
      </w:pPr>
      <w:rPr>
        <w:rFonts w:ascii="Wingdings" w:hAnsi="Wingdings" w:hint="default"/>
      </w:rPr>
    </w:lvl>
    <w:lvl w:ilvl="3" w:tplc="26BEC582">
      <w:start w:val="1"/>
      <w:numFmt w:val="bullet"/>
      <w:lvlText w:val=""/>
      <w:lvlJc w:val="left"/>
      <w:pPr>
        <w:ind w:left="2880" w:hanging="360"/>
      </w:pPr>
      <w:rPr>
        <w:rFonts w:ascii="Symbol" w:hAnsi="Symbol" w:hint="default"/>
      </w:rPr>
    </w:lvl>
    <w:lvl w:ilvl="4" w:tplc="A4DAA912">
      <w:start w:val="1"/>
      <w:numFmt w:val="bullet"/>
      <w:lvlText w:val="o"/>
      <w:lvlJc w:val="left"/>
      <w:pPr>
        <w:ind w:left="3600" w:hanging="360"/>
      </w:pPr>
      <w:rPr>
        <w:rFonts w:ascii="Courier New" w:hAnsi="Courier New" w:hint="default"/>
      </w:rPr>
    </w:lvl>
    <w:lvl w:ilvl="5" w:tplc="81225DF8">
      <w:start w:val="1"/>
      <w:numFmt w:val="bullet"/>
      <w:lvlText w:val=""/>
      <w:lvlJc w:val="left"/>
      <w:pPr>
        <w:ind w:left="4320" w:hanging="360"/>
      </w:pPr>
      <w:rPr>
        <w:rFonts w:ascii="Wingdings" w:hAnsi="Wingdings" w:hint="default"/>
      </w:rPr>
    </w:lvl>
    <w:lvl w:ilvl="6" w:tplc="71681860">
      <w:start w:val="1"/>
      <w:numFmt w:val="bullet"/>
      <w:lvlText w:val=""/>
      <w:lvlJc w:val="left"/>
      <w:pPr>
        <w:ind w:left="5040" w:hanging="360"/>
      </w:pPr>
      <w:rPr>
        <w:rFonts w:ascii="Symbol" w:hAnsi="Symbol" w:hint="default"/>
      </w:rPr>
    </w:lvl>
    <w:lvl w:ilvl="7" w:tplc="A246003A">
      <w:start w:val="1"/>
      <w:numFmt w:val="bullet"/>
      <w:lvlText w:val="o"/>
      <w:lvlJc w:val="left"/>
      <w:pPr>
        <w:ind w:left="5760" w:hanging="360"/>
      </w:pPr>
      <w:rPr>
        <w:rFonts w:ascii="Courier New" w:hAnsi="Courier New" w:hint="default"/>
      </w:rPr>
    </w:lvl>
    <w:lvl w:ilvl="8" w:tplc="0024B52C">
      <w:start w:val="1"/>
      <w:numFmt w:val="bullet"/>
      <w:lvlText w:val=""/>
      <w:lvlJc w:val="left"/>
      <w:pPr>
        <w:ind w:left="6480" w:hanging="360"/>
      </w:pPr>
      <w:rPr>
        <w:rFonts w:ascii="Wingdings" w:hAnsi="Wingdings" w:hint="default"/>
      </w:rPr>
    </w:lvl>
  </w:abstractNum>
  <w:abstractNum w:abstractNumId="27" w15:restartNumberingAfterBreak="0">
    <w:nsid w:val="65E1484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8280B01"/>
    <w:multiLevelType w:val="multilevel"/>
    <w:tmpl w:val="CFE28AB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2E0031"/>
    <w:multiLevelType w:val="hybridMultilevel"/>
    <w:tmpl w:val="96BAFF0C"/>
    <w:lvl w:ilvl="0" w:tplc="D7AEE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064CB0"/>
    <w:multiLevelType w:val="multilevel"/>
    <w:tmpl w:val="62CEE3D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A837F14"/>
    <w:multiLevelType w:val="hybridMultilevel"/>
    <w:tmpl w:val="FF48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8A072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60A39BD"/>
    <w:multiLevelType w:val="hybridMultilevel"/>
    <w:tmpl w:val="2E327C50"/>
    <w:lvl w:ilvl="0" w:tplc="FF9458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131701"/>
    <w:multiLevelType w:val="hybridMultilevel"/>
    <w:tmpl w:val="83502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861A70"/>
    <w:multiLevelType w:val="multilevel"/>
    <w:tmpl w:val="D1D4679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407454">
    <w:abstractNumId w:val="8"/>
  </w:num>
  <w:num w:numId="2" w16cid:durableId="1108239826">
    <w:abstractNumId w:val="19"/>
  </w:num>
  <w:num w:numId="3" w16cid:durableId="2056469447">
    <w:abstractNumId w:val="29"/>
  </w:num>
  <w:num w:numId="4" w16cid:durableId="83917034">
    <w:abstractNumId w:val="2"/>
  </w:num>
  <w:num w:numId="5" w16cid:durableId="200898049">
    <w:abstractNumId w:val="14"/>
  </w:num>
  <w:num w:numId="6" w16cid:durableId="1345668375">
    <w:abstractNumId w:val="11"/>
  </w:num>
  <w:num w:numId="7" w16cid:durableId="1311521968">
    <w:abstractNumId w:val="3"/>
  </w:num>
  <w:num w:numId="8" w16cid:durableId="2100709595">
    <w:abstractNumId w:val="21"/>
  </w:num>
  <w:num w:numId="9" w16cid:durableId="866598136">
    <w:abstractNumId w:val="7"/>
  </w:num>
  <w:num w:numId="10" w16cid:durableId="749040916">
    <w:abstractNumId w:val="24"/>
  </w:num>
  <w:num w:numId="11" w16cid:durableId="1251305684">
    <w:abstractNumId w:val="28"/>
  </w:num>
  <w:num w:numId="12" w16cid:durableId="1319459092">
    <w:abstractNumId w:val="35"/>
  </w:num>
  <w:num w:numId="13" w16cid:durableId="192884168">
    <w:abstractNumId w:val="4"/>
  </w:num>
  <w:num w:numId="14" w16cid:durableId="85618353">
    <w:abstractNumId w:val="16"/>
  </w:num>
  <w:num w:numId="15" w16cid:durableId="1089043340">
    <w:abstractNumId w:val="22"/>
  </w:num>
  <w:num w:numId="16" w16cid:durableId="103158300">
    <w:abstractNumId w:val="18"/>
  </w:num>
  <w:num w:numId="17" w16cid:durableId="2006739148">
    <w:abstractNumId w:val="27"/>
  </w:num>
  <w:num w:numId="18" w16cid:durableId="949314996">
    <w:abstractNumId w:val="17"/>
  </w:num>
  <w:num w:numId="19" w16cid:durableId="1686515789">
    <w:abstractNumId w:val="0"/>
  </w:num>
  <w:num w:numId="20" w16cid:durableId="907961283">
    <w:abstractNumId w:val="12"/>
  </w:num>
  <w:num w:numId="21" w16cid:durableId="1524905360">
    <w:abstractNumId w:val="5"/>
  </w:num>
  <w:num w:numId="22" w16cid:durableId="1206288317">
    <w:abstractNumId w:val="6"/>
  </w:num>
  <w:num w:numId="23" w16cid:durableId="1743795799">
    <w:abstractNumId w:val="26"/>
  </w:num>
  <w:num w:numId="24" w16cid:durableId="43336313">
    <w:abstractNumId w:val="25"/>
  </w:num>
  <w:num w:numId="25" w16cid:durableId="1248882956">
    <w:abstractNumId w:val="9"/>
  </w:num>
  <w:num w:numId="26" w16cid:durableId="885993120">
    <w:abstractNumId w:val="34"/>
  </w:num>
  <w:num w:numId="27" w16cid:durableId="1872985535">
    <w:abstractNumId w:val="31"/>
  </w:num>
  <w:num w:numId="28" w16cid:durableId="713968765">
    <w:abstractNumId w:val="33"/>
  </w:num>
  <w:num w:numId="29" w16cid:durableId="1391658833">
    <w:abstractNumId w:val="30"/>
  </w:num>
  <w:num w:numId="30" w16cid:durableId="1920630219">
    <w:abstractNumId w:val="10"/>
  </w:num>
  <w:num w:numId="31" w16cid:durableId="118499263">
    <w:abstractNumId w:val="1"/>
  </w:num>
  <w:num w:numId="32" w16cid:durableId="529336886">
    <w:abstractNumId w:val="32"/>
  </w:num>
  <w:num w:numId="33" w16cid:durableId="161942356">
    <w:abstractNumId w:val="15"/>
  </w:num>
  <w:num w:numId="34" w16cid:durableId="1732075343">
    <w:abstractNumId w:val="13"/>
  </w:num>
  <w:num w:numId="35" w16cid:durableId="1534075522">
    <w:abstractNumId w:val="20"/>
  </w:num>
  <w:num w:numId="36" w16cid:durableId="732507954">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65"/>
    <w:rsid w:val="00003C9F"/>
    <w:rsid w:val="00015328"/>
    <w:rsid w:val="000314D2"/>
    <w:rsid w:val="0004159C"/>
    <w:rsid w:val="00062CBC"/>
    <w:rsid w:val="00063F22"/>
    <w:rsid w:val="00071380"/>
    <w:rsid w:val="00080263"/>
    <w:rsid w:val="00080417"/>
    <w:rsid w:val="00094478"/>
    <w:rsid w:val="000A6047"/>
    <w:rsid w:val="000B06DF"/>
    <w:rsid w:val="000B1D8C"/>
    <w:rsid w:val="000B23B1"/>
    <w:rsid w:val="000B25DC"/>
    <w:rsid w:val="000C5612"/>
    <w:rsid w:val="000D7C9E"/>
    <w:rsid w:val="000F1126"/>
    <w:rsid w:val="000F216C"/>
    <w:rsid w:val="001112F1"/>
    <w:rsid w:val="00127325"/>
    <w:rsid w:val="00134363"/>
    <w:rsid w:val="00141E38"/>
    <w:rsid w:val="00172E22"/>
    <w:rsid w:val="00192317"/>
    <w:rsid w:val="00196422"/>
    <w:rsid w:val="001A0B9E"/>
    <w:rsid w:val="001C13A5"/>
    <w:rsid w:val="001D3715"/>
    <w:rsid w:val="002150B0"/>
    <w:rsid w:val="0021694E"/>
    <w:rsid w:val="00292F7A"/>
    <w:rsid w:val="0029348F"/>
    <w:rsid w:val="002A2A41"/>
    <w:rsid w:val="002A47D7"/>
    <w:rsid w:val="002D0CC3"/>
    <w:rsid w:val="002D1525"/>
    <w:rsid w:val="002D289B"/>
    <w:rsid w:val="002E72E0"/>
    <w:rsid w:val="002F2C16"/>
    <w:rsid w:val="00311157"/>
    <w:rsid w:val="00321257"/>
    <w:rsid w:val="00326126"/>
    <w:rsid w:val="0033407C"/>
    <w:rsid w:val="00352411"/>
    <w:rsid w:val="003570A1"/>
    <w:rsid w:val="0038051A"/>
    <w:rsid w:val="003D6BE5"/>
    <w:rsid w:val="003F5847"/>
    <w:rsid w:val="003F6210"/>
    <w:rsid w:val="004018C5"/>
    <w:rsid w:val="00403462"/>
    <w:rsid w:val="00413031"/>
    <w:rsid w:val="004236D8"/>
    <w:rsid w:val="004334C7"/>
    <w:rsid w:val="0045780D"/>
    <w:rsid w:val="00461646"/>
    <w:rsid w:val="00477040"/>
    <w:rsid w:val="00486267"/>
    <w:rsid w:val="00490B07"/>
    <w:rsid w:val="004A474A"/>
    <w:rsid w:val="004A4806"/>
    <w:rsid w:val="004B345D"/>
    <w:rsid w:val="004C3124"/>
    <w:rsid w:val="004D7965"/>
    <w:rsid w:val="004E0CD4"/>
    <w:rsid w:val="00502850"/>
    <w:rsid w:val="005154FA"/>
    <w:rsid w:val="00551473"/>
    <w:rsid w:val="00554AF0"/>
    <w:rsid w:val="00562D75"/>
    <w:rsid w:val="00563D84"/>
    <w:rsid w:val="0056679A"/>
    <w:rsid w:val="00570736"/>
    <w:rsid w:val="0059210B"/>
    <w:rsid w:val="00597A45"/>
    <w:rsid w:val="005A133C"/>
    <w:rsid w:val="005A4F39"/>
    <w:rsid w:val="005D1DDE"/>
    <w:rsid w:val="005D76E8"/>
    <w:rsid w:val="005E311E"/>
    <w:rsid w:val="005F4DCD"/>
    <w:rsid w:val="006006EC"/>
    <w:rsid w:val="00617990"/>
    <w:rsid w:val="006232C3"/>
    <w:rsid w:val="0064339C"/>
    <w:rsid w:val="00657B01"/>
    <w:rsid w:val="00660142"/>
    <w:rsid w:val="00667514"/>
    <w:rsid w:val="006746BD"/>
    <w:rsid w:val="006B13EA"/>
    <w:rsid w:val="006B29EC"/>
    <w:rsid w:val="006B3382"/>
    <w:rsid w:val="006B4365"/>
    <w:rsid w:val="006D03B2"/>
    <w:rsid w:val="006D5858"/>
    <w:rsid w:val="006D607C"/>
    <w:rsid w:val="006F2928"/>
    <w:rsid w:val="007034D3"/>
    <w:rsid w:val="00713D6B"/>
    <w:rsid w:val="0071416C"/>
    <w:rsid w:val="00717866"/>
    <w:rsid w:val="00742322"/>
    <w:rsid w:val="007908AB"/>
    <w:rsid w:val="00792876"/>
    <w:rsid w:val="007A2528"/>
    <w:rsid w:val="007A3CC2"/>
    <w:rsid w:val="007A5E98"/>
    <w:rsid w:val="007A65EE"/>
    <w:rsid w:val="007B5779"/>
    <w:rsid w:val="007C0385"/>
    <w:rsid w:val="007D4584"/>
    <w:rsid w:val="007F402E"/>
    <w:rsid w:val="00845244"/>
    <w:rsid w:val="00845637"/>
    <w:rsid w:val="008725A8"/>
    <w:rsid w:val="00872B82"/>
    <w:rsid w:val="00886D7A"/>
    <w:rsid w:val="008B50AB"/>
    <w:rsid w:val="008B654F"/>
    <w:rsid w:val="008C5873"/>
    <w:rsid w:val="009054E9"/>
    <w:rsid w:val="009072E9"/>
    <w:rsid w:val="009115EB"/>
    <w:rsid w:val="00972BD0"/>
    <w:rsid w:val="0098472A"/>
    <w:rsid w:val="009904CD"/>
    <w:rsid w:val="009B335A"/>
    <w:rsid w:val="009C47CC"/>
    <w:rsid w:val="009C6CF9"/>
    <w:rsid w:val="009E0A73"/>
    <w:rsid w:val="009F4E29"/>
    <w:rsid w:val="009F68B7"/>
    <w:rsid w:val="00A151AB"/>
    <w:rsid w:val="00A21496"/>
    <w:rsid w:val="00A4142D"/>
    <w:rsid w:val="00A4295E"/>
    <w:rsid w:val="00A61D73"/>
    <w:rsid w:val="00A83755"/>
    <w:rsid w:val="00A83D19"/>
    <w:rsid w:val="00AA0888"/>
    <w:rsid w:val="00AB4138"/>
    <w:rsid w:val="00AB5534"/>
    <w:rsid w:val="00AC0E72"/>
    <w:rsid w:val="00AC0ECC"/>
    <w:rsid w:val="00AC7DA1"/>
    <w:rsid w:val="00AF3195"/>
    <w:rsid w:val="00B01DB0"/>
    <w:rsid w:val="00B0517B"/>
    <w:rsid w:val="00B33F76"/>
    <w:rsid w:val="00B34A5D"/>
    <w:rsid w:val="00B40EC9"/>
    <w:rsid w:val="00B86D3E"/>
    <w:rsid w:val="00BA7434"/>
    <w:rsid w:val="00BD2A08"/>
    <w:rsid w:val="00BD59D3"/>
    <w:rsid w:val="00BE7D2D"/>
    <w:rsid w:val="00BF1FE3"/>
    <w:rsid w:val="00BF7444"/>
    <w:rsid w:val="00C01051"/>
    <w:rsid w:val="00C446B6"/>
    <w:rsid w:val="00C65D17"/>
    <w:rsid w:val="00C67A65"/>
    <w:rsid w:val="00C727F7"/>
    <w:rsid w:val="00C9161E"/>
    <w:rsid w:val="00C93750"/>
    <w:rsid w:val="00CB6AFD"/>
    <w:rsid w:val="00CC2092"/>
    <w:rsid w:val="00CC5965"/>
    <w:rsid w:val="00CD14AC"/>
    <w:rsid w:val="00D02A7E"/>
    <w:rsid w:val="00D031E6"/>
    <w:rsid w:val="00D042CE"/>
    <w:rsid w:val="00D04532"/>
    <w:rsid w:val="00D13AEA"/>
    <w:rsid w:val="00D46D35"/>
    <w:rsid w:val="00D548C2"/>
    <w:rsid w:val="00DC129D"/>
    <w:rsid w:val="00DC1B89"/>
    <w:rsid w:val="00DC3AF1"/>
    <w:rsid w:val="00DC3B1E"/>
    <w:rsid w:val="00DD6444"/>
    <w:rsid w:val="00DE5F94"/>
    <w:rsid w:val="00DF1CDE"/>
    <w:rsid w:val="00E273BE"/>
    <w:rsid w:val="00E3442A"/>
    <w:rsid w:val="00E55DEB"/>
    <w:rsid w:val="00E57219"/>
    <w:rsid w:val="00E65E1C"/>
    <w:rsid w:val="00E74A16"/>
    <w:rsid w:val="00E95AE7"/>
    <w:rsid w:val="00EA1D85"/>
    <w:rsid w:val="00EA6CF3"/>
    <w:rsid w:val="00EB329D"/>
    <w:rsid w:val="00EC5B77"/>
    <w:rsid w:val="00EF1D43"/>
    <w:rsid w:val="00EF2686"/>
    <w:rsid w:val="00EF6045"/>
    <w:rsid w:val="00EF6B9C"/>
    <w:rsid w:val="00F020AB"/>
    <w:rsid w:val="00F37CDB"/>
    <w:rsid w:val="00F573AB"/>
    <w:rsid w:val="00F6571A"/>
    <w:rsid w:val="00F66B8E"/>
    <w:rsid w:val="00F82128"/>
    <w:rsid w:val="00F950FF"/>
    <w:rsid w:val="00FA118C"/>
    <w:rsid w:val="00FC06A0"/>
    <w:rsid w:val="00FC19B7"/>
    <w:rsid w:val="00FD4188"/>
    <w:rsid w:val="00FD6B18"/>
    <w:rsid w:val="00FE1A2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54D67"/>
  <w15:chartTrackingRefBased/>
  <w15:docId w15:val="{880034B3-34CF-4B6E-A9E7-7806234B714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79A"/>
    <w:pPr>
      <w:bidi/>
      <w:spacing w:after="0" w:line="360" w:lineRule="auto"/>
      <w:ind w:firstLine="720"/>
      <w:jc w:val="both"/>
    </w:pPr>
    <w:rPr>
      <w:rFonts w:ascii="Times New Roman" w:eastAsia="Times New Roman" w:hAnsi="Times New Roman" w:cs="B Zar"/>
      <w:color w:val="000000"/>
      <w:kern w:val="0"/>
      <w:sz w:val="20"/>
      <w:szCs w:val="28"/>
      <w14:ligatures w14:val="none"/>
    </w:rPr>
  </w:style>
  <w:style w:type="paragraph" w:styleId="Heading1">
    <w:name w:val="heading 1"/>
    <w:basedOn w:val="Normal"/>
    <w:next w:val="Normal"/>
    <w:link w:val="Heading1Char"/>
    <w:uiPriority w:val="9"/>
    <w:qFormat/>
    <w:rsid w:val="006006EC"/>
    <w:pPr>
      <w:keepNext/>
      <w:keepLines/>
      <w:numPr>
        <w:numId w:val="33"/>
      </w:numPr>
      <w:spacing w:before="360" w:after="80"/>
      <w:outlineLvl w:val="0"/>
    </w:pPr>
    <w:rPr>
      <w:rFonts w:ascii="B Zar" w:eastAsiaTheme="majorEastAsia" w:hAnsi="B Zar"/>
      <w:b/>
      <w:bCs/>
      <w:color w:val="000000"/>
      <w:sz w:val="32"/>
      <w:szCs w:val="32"/>
    </w:rPr>
  </w:style>
  <w:style w:type="paragraph" w:styleId="Heading2">
    <w:name w:val="heading 2"/>
    <w:basedOn w:val="Normal"/>
    <w:next w:val="Normal"/>
    <w:link w:val="Heading2Char"/>
    <w:unhideWhenUsed/>
    <w:qFormat/>
    <w:rsid w:val="006006EC"/>
    <w:pPr>
      <w:keepNext/>
      <w:keepLines/>
      <w:numPr>
        <w:ilvl w:val="1"/>
        <w:numId w:val="33"/>
      </w:numPr>
      <w:spacing w:before="160" w:after="80"/>
      <w:outlineLvl w:val="1"/>
    </w:pPr>
    <w:rPr>
      <w:rFonts w:asciiTheme="majorHAnsi" w:hAnsiTheme="majorHAnsi"/>
      <w:bCs/>
      <w:color w:val="000000"/>
      <w:sz w:val="32"/>
      <w:szCs w:val="32"/>
    </w:rPr>
  </w:style>
  <w:style w:type="paragraph" w:styleId="Heading3">
    <w:name w:val="heading 3"/>
    <w:basedOn w:val="Normal"/>
    <w:next w:val="Normal"/>
    <w:link w:val="Heading3Char"/>
    <w:unhideWhenUsed/>
    <w:qFormat/>
    <w:rsid w:val="00071380"/>
    <w:pPr>
      <w:keepNext/>
      <w:keepLines/>
      <w:numPr>
        <w:ilvl w:val="2"/>
        <w:numId w:val="33"/>
      </w:numPr>
      <w:spacing w:before="160" w:after="80"/>
      <w:outlineLvl w:val="2"/>
    </w:pPr>
    <w:rPr>
      <w:rFonts w:eastAsiaTheme="majorEastAsia"/>
      <w:b/>
      <w:bCs/>
      <w:sz w:val="24"/>
      <w:szCs w:val="32"/>
    </w:rPr>
  </w:style>
  <w:style w:type="paragraph" w:styleId="Heading4">
    <w:name w:val="heading 4"/>
    <w:basedOn w:val="Normal"/>
    <w:next w:val="Normal"/>
    <w:link w:val="Heading4Char"/>
    <w:unhideWhenUsed/>
    <w:qFormat/>
    <w:rsid w:val="00071380"/>
    <w:pPr>
      <w:keepNext/>
      <w:keepLines/>
      <w:numPr>
        <w:ilvl w:val="3"/>
        <w:numId w:val="33"/>
      </w:numPr>
      <w:spacing w:before="80" w:after="40"/>
      <w:outlineLvl w:val="3"/>
    </w:pPr>
    <w:rPr>
      <w:rFonts w:eastAsiaTheme="majorEastAsia"/>
      <w:b/>
      <w:bCs/>
      <w:sz w:val="28"/>
      <w:szCs w:val="32"/>
    </w:rPr>
  </w:style>
  <w:style w:type="paragraph" w:styleId="Heading5">
    <w:name w:val="heading 5"/>
    <w:basedOn w:val="Normal"/>
    <w:next w:val="Normal"/>
    <w:link w:val="Heading5Char"/>
    <w:semiHidden/>
    <w:unhideWhenUsed/>
    <w:qFormat/>
    <w:rsid w:val="004D7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4D79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4D79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4D79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4D79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6EC"/>
    <w:rPr>
      <w:rFonts w:ascii="B Zar" w:eastAsiaTheme="majorEastAsia" w:hAnsi="B Zar" w:cs="B Zar"/>
      <w:b/>
      <w:bCs/>
      <w:kern w:val="0"/>
      <w:sz w:val="32"/>
      <w:szCs w:val="32"/>
      <w14:ligatures w14:val="none"/>
    </w:rPr>
  </w:style>
  <w:style w:type="character" w:customStyle="1" w:styleId="Heading2Char">
    <w:name w:val="Heading 2 Char"/>
    <w:basedOn w:val="DefaultParagraphFont"/>
    <w:link w:val="Heading2"/>
    <w:rsid w:val="006006EC"/>
    <w:rPr>
      <w:rFonts w:asciiTheme="majorHAnsi" w:eastAsia="Times New Roman" w:hAnsiTheme="majorHAnsi" w:cs="B Zar"/>
      <w:bCs/>
      <w:kern w:val="0"/>
      <w:sz w:val="32"/>
      <w:szCs w:val="32"/>
      <w14:ligatures w14:val="none"/>
    </w:rPr>
  </w:style>
  <w:style w:type="character" w:customStyle="1" w:styleId="Heading3Char">
    <w:name w:val="Heading 3 Char"/>
    <w:basedOn w:val="DefaultParagraphFont"/>
    <w:link w:val="Heading3"/>
    <w:rsid w:val="00071380"/>
    <w:rPr>
      <w:rFonts w:ascii="Times New Roman" w:eastAsiaTheme="majorEastAsia" w:hAnsi="Times New Roman" w:cs="B Zar"/>
      <w:b/>
      <w:bCs/>
      <w:kern w:val="0"/>
      <w:szCs w:val="32"/>
      <w14:ligatures w14:val="none"/>
    </w:rPr>
  </w:style>
  <w:style w:type="character" w:customStyle="1" w:styleId="Heading4Char">
    <w:name w:val="Heading 4 Char"/>
    <w:basedOn w:val="DefaultParagraphFont"/>
    <w:link w:val="Heading4"/>
    <w:rsid w:val="00071380"/>
    <w:rPr>
      <w:rFonts w:ascii="Times New Roman" w:eastAsiaTheme="majorEastAsia" w:hAnsi="Times New Roman" w:cs="B Zar"/>
      <w:b/>
      <w:bCs/>
      <w:kern w:val="0"/>
      <w:sz w:val="28"/>
      <w:szCs w:val="32"/>
      <w14:ligatures w14:val="none"/>
    </w:rPr>
  </w:style>
  <w:style w:type="character" w:customStyle="1" w:styleId="Heading5Char">
    <w:name w:val="Heading 5 Char"/>
    <w:basedOn w:val="DefaultParagraphFont"/>
    <w:link w:val="Heading5"/>
    <w:semiHidden/>
    <w:rsid w:val="004D7965"/>
    <w:rPr>
      <w:rFonts w:eastAsiaTheme="majorEastAsia" w:cstheme="majorBidi"/>
      <w:color w:val="0F4761" w:themeColor="accent1" w:themeShade="BF"/>
    </w:rPr>
  </w:style>
  <w:style w:type="character" w:customStyle="1" w:styleId="Heading6Char">
    <w:name w:val="Heading 6 Char"/>
    <w:basedOn w:val="DefaultParagraphFont"/>
    <w:link w:val="Heading6"/>
    <w:semiHidden/>
    <w:rsid w:val="004D7965"/>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4D7965"/>
    <w:rPr>
      <w:rFonts w:eastAsiaTheme="majorEastAsia" w:cstheme="majorBidi"/>
      <w:color w:val="595959" w:themeColor="text1" w:themeTint="A6"/>
    </w:rPr>
  </w:style>
  <w:style w:type="character" w:customStyle="1" w:styleId="Heading8Char">
    <w:name w:val="Heading 8 Char"/>
    <w:basedOn w:val="DefaultParagraphFont"/>
    <w:link w:val="Heading8"/>
    <w:semiHidden/>
    <w:rsid w:val="004D7965"/>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4D7965"/>
    <w:rPr>
      <w:rFonts w:eastAsiaTheme="majorEastAsia" w:cstheme="majorBidi"/>
      <w:color w:val="272727" w:themeColor="text1" w:themeTint="D8"/>
    </w:rPr>
  </w:style>
  <w:style w:type="paragraph" w:styleId="Title">
    <w:name w:val="Title"/>
    <w:basedOn w:val="Normal"/>
    <w:next w:val="Normal"/>
    <w:link w:val="TitleChar"/>
    <w:qFormat/>
    <w:rsid w:val="004D7965"/>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rsid w:val="004D7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965"/>
    <w:pPr>
      <w:numPr>
        <w:ilvl w:val="1"/>
      </w:numPr>
      <w:ind w:firstLine="720"/>
    </w:pPr>
    <w:rPr>
      <w:rFonts w:eastAsiaTheme="majorEastAsia" w:cstheme="majorBidi"/>
      <w:color w:val="000000"/>
      <w:spacing w:val="15"/>
      <w:sz w:val="28"/>
    </w:rPr>
  </w:style>
  <w:style w:type="character" w:customStyle="1" w:styleId="SubtitleChar">
    <w:name w:val="Subtitle Char"/>
    <w:basedOn w:val="DefaultParagraphFont"/>
    <w:link w:val="Subtitle"/>
    <w:uiPriority w:val="11"/>
    <w:rsid w:val="004D7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965"/>
    <w:pPr>
      <w:spacing w:before="160"/>
      <w:jc w:val="center"/>
    </w:pPr>
    <w:rPr>
      <w:i/>
      <w:iCs/>
      <w:color w:val="404040" w:themeColor="text1" w:themeTint="BF"/>
    </w:rPr>
  </w:style>
  <w:style w:type="character" w:customStyle="1" w:styleId="QuoteChar">
    <w:name w:val="Quote Char"/>
    <w:basedOn w:val="DefaultParagraphFont"/>
    <w:link w:val="Quote"/>
    <w:uiPriority w:val="29"/>
    <w:rsid w:val="004D7965"/>
    <w:rPr>
      <w:i/>
      <w:iCs/>
      <w:color w:val="404040" w:themeColor="text1" w:themeTint="BF"/>
    </w:rPr>
  </w:style>
  <w:style w:type="paragraph" w:styleId="ListParagraph">
    <w:name w:val="List Paragraph"/>
    <w:basedOn w:val="Normal"/>
    <w:uiPriority w:val="34"/>
    <w:qFormat/>
    <w:rsid w:val="004D7965"/>
    <w:pPr>
      <w:ind w:left="720"/>
      <w:contextualSpacing/>
    </w:pPr>
  </w:style>
  <w:style w:type="character" w:styleId="IntenseEmphasis">
    <w:name w:val="Intense Emphasis"/>
    <w:basedOn w:val="DefaultParagraphFont"/>
    <w:uiPriority w:val="21"/>
    <w:qFormat/>
    <w:rsid w:val="004D7965"/>
    <w:rPr>
      <w:i/>
      <w:iCs/>
      <w:color w:val="0F4761" w:themeColor="accent1" w:themeShade="BF"/>
    </w:rPr>
  </w:style>
  <w:style w:type="paragraph" w:styleId="IntenseQuote">
    <w:name w:val="Intense Quote"/>
    <w:basedOn w:val="Normal"/>
    <w:next w:val="Normal"/>
    <w:link w:val="IntenseQuoteChar"/>
    <w:uiPriority w:val="30"/>
    <w:qFormat/>
    <w:rsid w:val="004D7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965"/>
    <w:rPr>
      <w:i/>
      <w:iCs/>
      <w:color w:val="0F4761" w:themeColor="accent1" w:themeShade="BF"/>
    </w:rPr>
  </w:style>
  <w:style w:type="character" w:styleId="IntenseReference">
    <w:name w:val="Intense Reference"/>
    <w:basedOn w:val="DefaultParagraphFont"/>
    <w:uiPriority w:val="32"/>
    <w:qFormat/>
    <w:rsid w:val="004D7965"/>
    <w:rPr>
      <w:b/>
      <w:bCs/>
      <w:smallCaps/>
      <w:color w:val="0F4761" w:themeColor="accent1" w:themeShade="BF"/>
      <w:spacing w:val="5"/>
    </w:rPr>
  </w:style>
  <w:style w:type="numbering" w:customStyle="1" w:styleId="NoList1">
    <w:name w:val="No List1"/>
    <w:next w:val="NoList"/>
    <w:uiPriority w:val="99"/>
    <w:semiHidden/>
    <w:unhideWhenUsed/>
    <w:rsid w:val="004D7965"/>
  </w:style>
  <w:style w:type="table" w:styleId="TableGrid">
    <w:name w:val="Table Grid"/>
    <w:basedOn w:val="TableNormal"/>
    <w:rsid w:val="004D796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D7965"/>
    <w:pPr>
      <w:tabs>
        <w:tab w:val="center" w:pos="4153"/>
        <w:tab w:val="right" w:pos="8306"/>
      </w:tabs>
    </w:pPr>
    <w:rPr>
      <w:szCs w:val="26"/>
    </w:rPr>
  </w:style>
  <w:style w:type="character" w:customStyle="1" w:styleId="HeaderChar">
    <w:name w:val="Header Char"/>
    <w:basedOn w:val="DefaultParagraphFont"/>
    <w:link w:val="Header"/>
    <w:rsid w:val="004D7965"/>
    <w:rPr>
      <w:rFonts w:ascii="Times New Roman" w:eastAsia="Times New Roman" w:hAnsi="Times New Roman" w:cs="B Zar"/>
      <w:kern w:val="0"/>
      <w:sz w:val="20"/>
      <w:szCs w:val="26"/>
      <w14:ligatures w14:val="none"/>
    </w:rPr>
  </w:style>
  <w:style w:type="paragraph" w:styleId="Footer">
    <w:name w:val="footer"/>
    <w:basedOn w:val="Normal"/>
    <w:link w:val="FooterChar"/>
    <w:uiPriority w:val="99"/>
    <w:rsid w:val="004D7965"/>
    <w:pPr>
      <w:tabs>
        <w:tab w:val="center" w:pos="4153"/>
        <w:tab w:val="right" w:pos="8306"/>
      </w:tabs>
    </w:pPr>
    <w:rPr>
      <w:color w:val="000000"/>
      <w:szCs w:val="26"/>
    </w:rPr>
  </w:style>
  <w:style w:type="character" w:customStyle="1" w:styleId="FooterChar">
    <w:name w:val="Footer Char"/>
    <w:basedOn w:val="DefaultParagraphFont"/>
    <w:link w:val="Footer"/>
    <w:uiPriority w:val="99"/>
    <w:rsid w:val="004D7965"/>
    <w:rPr>
      <w:rFonts w:ascii="Times New Roman" w:eastAsia="Times New Roman" w:hAnsi="Times New Roman" w:cs="B Zar"/>
      <w:kern w:val="0"/>
      <w:sz w:val="20"/>
      <w:szCs w:val="26"/>
      <w14:ligatures w14:val="none"/>
    </w:rPr>
  </w:style>
  <w:style w:type="character" w:styleId="PageNumber">
    <w:name w:val="page number"/>
    <w:basedOn w:val="DefaultParagraphFont"/>
    <w:rsid w:val="004D7965"/>
  </w:style>
  <w:style w:type="paragraph" w:styleId="FootnoteText">
    <w:name w:val="footnote text"/>
    <w:basedOn w:val="Normal"/>
    <w:link w:val="FootnoteTextChar"/>
    <w:rsid w:val="004D7965"/>
    <w:rPr>
      <w:szCs w:val="20"/>
    </w:rPr>
  </w:style>
  <w:style w:type="character" w:customStyle="1" w:styleId="FootnoteTextChar">
    <w:name w:val="Footnote Text Char"/>
    <w:basedOn w:val="DefaultParagraphFont"/>
    <w:link w:val="FootnoteText"/>
    <w:rsid w:val="004D7965"/>
    <w:rPr>
      <w:rFonts w:ascii="Times New Roman" w:eastAsia="Times New Roman" w:hAnsi="Times New Roman" w:cs="B Zar"/>
      <w:kern w:val="0"/>
      <w:sz w:val="20"/>
      <w:szCs w:val="20"/>
      <w14:ligatures w14:val="none"/>
    </w:rPr>
  </w:style>
  <w:style w:type="character" w:styleId="FootnoteReference">
    <w:name w:val="footnote reference"/>
    <w:rsid w:val="004D7965"/>
    <w:rPr>
      <w:vertAlign w:val="superscript"/>
    </w:rPr>
  </w:style>
  <w:style w:type="character" w:styleId="CommentReference">
    <w:name w:val="annotation reference"/>
    <w:rsid w:val="004D7965"/>
    <w:rPr>
      <w:sz w:val="16"/>
      <w:szCs w:val="16"/>
    </w:rPr>
  </w:style>
  <w:style w:type="paragraph" w:styleId="CommentText">
    <w:name w:val="annotation text"/>
    <w:basedOn w:val="Normal"/>
    <w:link w:val="CommentTextChar"/>
    <w:rsid w:val="004D7965"/>
    <w:rPr>
      <w:szCs w:val="20"/>
    </w:rPr>
  </w:style>
  <w:style w:type="character" w:customStyle="1" w:styleId="CommentTextChar">
    <w:name w:val="Comment Text Char"/>
    <w:basedOn w:val="DefaultParagraphFont"/>
    <w:link w:val="CommentText"/>
    <w:rsid w:val="004D7965"/>
    <w:rPr>
      <w:rFonts w:ascii="Times New Roman" w:eastAsia="Times New Roman" w:hAnsi="Times New Roman" w:cs="B Zar"/>
      <w:kern w:val="0"/>
      <w:sz w:val="20"/>
      <w:szCs w:val="20"/>
      <w14:ligatures w14:val="none"/>
    </w:rPr>
  </w:style>
  <w:style w:type="paragraph" w:styleId="CommentSubject">
    <w:name w:val="annotation subject"/>
    <w:basedOn w:val="CommentText"/>
    <w:next w:val="CommentText"/>
    <w:link w:val="CommentSubjectChar"/>
    <w:rsid w:val="004D7965"/>
    <w:rPr>
      <w:b/>
      <w:bCs/>
    </w:rPr>
  </w:style>
  <w:style w:type="character" w:customStyle="1" w:styleId="CommentSubjectChar">
    <w:name w:val="Comment Subject Char"/>
    <w:basedOn w:val="CommentTextChar"/>
    <w:link w:val="CommentSubject"/>
    <w:rsid w:val="004D7965"/>
    <w:rPr>
      <w:rFonts w:ascii="Times New Roman" w:eastAsia="Times New Roman" w:hAnsi="Times New Roman" w:cs="B Zar"/>
      <w:b/>
      <w:bCs/>
      <w:kern w:val="0"/>
      <w:sz w:val="20"/>
      <w:szCs w:val="20"/>
      <w14:ligatures w14:val="none"/>
    </w:rPr>
  </w:style>
  <w:style w:type="paragraph" w:styleId="NormalWeb">
    <w:name w:val="Normal (Web)"/>
    <w:basedOn w:val="Normal"/>
    <w:rsid w:val="004D7965"/>
    <w:rPr>
      <w:rFonts w:cs="Times New Roman"/>
    </w:rPr>
  </w:style>
  <w:style w:type="paragraph" w:customStyle="1" w:styleId="H2">
    <w:name w:val="H2"/>
    <w:basedOn w:val="Heading2"/>
    <w:link w:val="H2Char"/>
    <w:rsid w:val="004D7965"/>
    <w:pPr>
      <w:keepLines w:val="0"/>
      <w:numPr>
        <w:numId w:val="18"/>
      </w:numPr>
      <w:spacing w:before="240" w:after="60"/>
    </w:pPr>
    <w:rPr>
      <w:rFonts w:ascii="Aptos Display" w:hAnsi="Aptos Display"/>
      <w:b/>
      <w:bCs w:val="0"/>
      <w:i/>
      <w:iCs/>
      <w:sz w:val="28"/>
      <w:szCs w:val="28"/>
      <w:lang w:eastAsia="x-none"/>
    </w:rPr>
  </w:style>
  <w:style w:type="character" w:customStyle="1" w:styleId="H2Char">
    <w:name w:val="H2 Char"/>
    <w:link w:val="H2"/>
    <w:rsid w:val="004D7965"/>
    <w:rPr>
      <w:rFonts w:ascii="Aptos Display" w:eastAsia="Times New Roman" w:hAnsi="Aptos Display" w:cs="B Zar"/>
      <w:b/>
      <w:bCs/>
      <w:i/>
      <w:iCs/>
      <w:kern w:val="0"/>
      <w:sz w:val="28"/>
      <w:szCs w:val="28"/>
      <w:lang w:eastAsia="x-none"/>
      <w14:ligatures w14:val="none"/>
    </w:rPr>
  </w:style>
  <w:style w:type="character" w:styleId="Hyperlink">
    <w:name w:val="Hyperlink"/>
    <w:uiPriority w:val="99"/>
    <w:rsid w:val="004D7965"/>
    <w:rPr>
      <w:color w:val="467886"/>
      <w:u w:val="single"/>
    </w:rPr>
  </w:style>
  <w:style w:type="character" w:styleId="UnresolvedMention">
    <w:name w:val="Unresolved Mention"/>
    <w:uiPriority w:val="99"/>
    <w:semiHidden/>
    <w:unhideWhenUsed/>
    <w:rsid w:val="004D7965"/>
    <w:rPr>
      <w:color w:val="605E5C"/>
      <w:shd w:val="clear" w:color="auto" w:fill="E1DFDD"/>
    </w:rPr>
  </w:style>
  <w:style w:type="table" w:styleId="PlainTable3">
    <w:name w:val="Plain Table 3"/>
    <w:basedOn w:val="TableNormal"/>
    <w:uiPriority w:val="43"/>
    <w:rsid w:val="004D796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Bibliography">
    <w:name w:val="Bibliography"/>
    <w:basedOn w:val="Normal"/>
    <w:next w:val="Normal"/>
    <w:uiPriority w:val="37"/>
    <w:unhideWhenUsed/>
    <w:rsid w:val="004D7965"/>
    <w:rPr>
      <w:color w:val="000000"/>
      <w:szCs w:val="26"/>
    </w:rPr>
  </w:style>
  <w:style w:type="paragraph" w:styleId="Caption">
    <w:name w:val="caption"/>
    <w:basedOn w:val="Normal"/>
    <w:next w:val="Normal"/>
    <w:unhideWhenUsed/>
    <w:qFormat/>
    <w:rsid w:val="004D7965"/>
    <w:rPr>
      <w:b/>
      <w:bCs/>
      <w:color w:val="000000"/>
      <w:szCs w:val="20"/>
    </w:rPr>
  </w:style>
  <w:style w:type="paragraph" w:styleId="TOCHeading">
    <w:name w:val="TOC Heading"/>
    <w:basedOn w:val="Heading1"/>
    <w:next w:val="Normal"/>
    <w:uiPriority w:val="39"/>
    <w:unhideWhenUsed/>
    <w:qFormat/>
    <w:rsid w:val="004D7965"/>
    <w:pPr>
      <w:bidi w:val="0"/>
      <w:spacing w:before="240" w:after="0" w:line="259" w:lineRule="auto"/>
      <w:outlineLvl w:val="9"/>
    </w:pPr>
    <w:rPr>
      <w:rFonts w:ascii="Aptos Display" w:eastAsia="Times New Roman" w:hAnsi="Aptos Display" w:cs="Times New Roman"/>
      <w:color w:val="0F4761"/>
      <w:lang w:bidi="ar-SA"/>
    </w:rPr>
  </w:style>
  <w:style w:type="paragraph" w:styleId="TOC2">
    <w:name w:val="toc 2"/>
    <w:basedOn w:val="Normal"/>
    <w:next w:val="Normal"/>
    <w:autoRedefine/>
    <w:uiPriority w:val="39"/>
    <w:unhideWhenUsed/>
    <w:rsid w:val="006D03B2"/>
    <w:pPr>
      <w:tabs>
        <w:tab w:val="left" w:pos="804"/>
        <w:tab w:val="left" w:pos="1229"/>
        <w:tab w:val="right" w:leader="dot" w:pos="9016"/>
      </w:tabs>
      <w:spacing w:after="100" w:line="259" w:lineRule="auto"/>
      <w:ind w:left="220" w:right="-1038"/>
    </w:pPr>
    <w:rPr>
      <w:rFonts w:ascii="Aptos" w:hAnsi="Aptos" w:cs="Times New Roman"/>
      <w:sz w:val="22"/>
      <w:szCs w:val="22"/>
      <w:lang w:bidi="ar-SA"/>
    </w:rPr>
  </w:style>
  <w:style w:type="paragraph" w:styleId="TOC1">
    <w:name w:val="toc 1"/>
    <w:basedOn w:val="Normal"/>
    <w:next w:val="Normal"/>
    <w:autoRedefine/>
    <w:uiPriority w:val="39"/>
    <w:unhideWhenUsed/>
    <w:rsid w:val="006D03B2"/>
    <w:pPr>
      <w:tabs>
        <w:tab w:val="left" w:pos="237"/>
        <w:tab w:val="right" w:leader="dot" w:pos="9016"/>
      </w:tabs>
      <w:spacing w:after="100" w:line="259" w:lineRule="auto"/>
      <w:ind w:right="-1038"/>
    </w:pPr>
    <w:rPr>
      <w:rFonts w:ascii="Aptos" w:hAnsi="Aptos" w:cs="Times New Roman"/>
      <w:sz w:val="22"/>
      <w:szCs w:val="22"/>
      <w:lang w:bidi="ar-SA"/>
    </w:rPr>
  </w:style>
  <w:style w:type="paragraph" w:styleId="TOC3">
    <w:name w:val="toc 3"/>
    <w:basedOn w:val="Normal"/>
    <w:next w:val="Normal"/>
    <w:autoRedefine/>
    <w:uiPriority w:val="39"/>
    <w:unhideWhenUsed/>
    <w:rsid w:val="006D03B2"/>
    <w:pPr>
      <w:tabs>
        <w:tab w:val="left" w:pos="804"/>
        <w:tab w:val="left" w:pos="1229"/>
        <w:tab w:val="left" w:pos="1796"/>
        <w:tab w:val="right" w:leader="dot" w:pos="9016"/>
      </w:tabs>
      <w:spacing w:after="100" w:line="259" w:lineRule="auto"/>
      <w:ind w:left="440" w:right="-1038"/>
    </w:pPr>
    <w:rPr>
      <w:rFonts w:ascii="Aptos" w:hAnsi="Aptos" w:cs="Times New Roman"/>
      <w:sz w:val="22"/>
      <w:szCs w:val="22"/>
      <w:lang w:bidi="ar-SA"/>
    </w:rPr>
  </w:style>
  <w:style w:type="table" w:customStyle="1" w:styleId="TableGrid1">
    <w:name w:val="Table Grid1"/>
    <w:basedOn w:val="TableNormal"/>
    <w:next w:val="TableGrid"/>
    <w:uiPriority w:val="39"/>
    <w:rsid w:val="004D7965"/>
    <w:pPr>
      <w:spacing w:after="0" w:line="240" w:lineRule="auto"/>
    </w:pPr>
    <w:rPr>
      <w:rFonts w:ascii="Calibri" w:eastAsia="Calibri" w:hAnsi="Calibri" w:cs="Arial"/>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70736"/>
    <w:pPr>
      <w:bidi/>
      <w:spacing w:after="0" w:line="240" w:lineRule="auto"/>
      <w:jc w:val="both"/>
    </w:pPr>
    <w:rPr>
      <w:rFonts w:ascii="Times New Roman" w:eastAsia="Times New Roman" w:hAnsi="Times New Roman" w:cs="B Zar"/>
      <w:kern w:val="0"/>
      <w:sz w:val="20"/>
      <w:szCs w:val="26"/>
      <w14:ligatures w14:val="none"/>
    </w:rPr>
  </w:style>
  <w:style w:type="paragraph" w:styleId="TableofFigures">
    <w:name w:val="table of figures"/>
    <w:basedOn w:val="Normal"/>
    <w:next w:val="Normal"/>
    <w:uiPriority w:val="99"/>
    <w:unhideWhenUsed/>
    <w:rsid w:val="00F82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5589200">
      <w:bodyDiv w:val="1"/>
      <w:marLeft w:val="0"/>
      <w:marRight w:val="0"/>
      <w:marTop w:val="0"/>
      <w:marBottom w:val="0"/>
      <w:divBdr>
        <w:top w:val="none" w:sz="0" w:space="0" w:color="auto"/>
        <w:left w:val="none" w:sz="0" w:space="0" w:color="auto"/>
        <w:bottom w:val="none" w:sz="0" w:space="0" w:color="auto"/>
        <w:right w:val="none" w:sz="0" w:space="0" w:color="auto"/>
      </w:divBdr>
    </w:div>
    <w:div w:id="77412707">
      <w:bodyDiv w:val="1"/>
      <w:marLeft w:val="0"/>
      <w:marRight w:val="0"/>
      <w:marTop w:val="0"/>
      <w:marBottom w:val="0"/>
      <w:divBdr>
        <w:top w:val="none" w:sz="0" w:space="0" w:color="auto"/>
        <w:left w:val="none" w:sz="0" w:space="0" w:color="auto"/>
        <w:bottom w:val="none" w:sz="0" w:space="0" w:color="auto"/>
        <w:right w:val="none" w:sz="0" w:space="0" w:color="auto"/>
      </w:divBdr>
    </w:div>
    <w:div w:id="99378642">
      <w:bodyDiv w:val="1"/>
      <w:marLeft w:val="0"/>
      <w:marRight w:val="0"/>
      <w:marTop w:val="0"/>
      <w:marBottom w:val="0"/>
      <w:divBdr>
        <w:top w:val="none" w:sz="0" w:space="0" w:color="auto"/>
        <w:left w:val="none" w:sz="0" w:space="0" w:color="auto"/>
        <w:bottom w:val="none" w:sz="0" w:space="0" w:color="auto"/>
        <w:right w:val="none" w:sz="0" w:space="0" w:color="auto"/>
      </w:divBdr>
    </w:div>
    <w:div w:id="156575932">
      <w:bodyDiv w:val="1"/>
      <w:marLeft w:val="0"/>
      <w:marRight w:val="0"/>
      <w:marTop w:val="0"/>
      <w:marBottom w:val="0"/>
      <w:divBdr>
        <w:top w:val="none" w:sz="0" w:space="0" w:color="auto"/>
        <w:left w:val="none" w:sz="0" w:space="0" w:color="auto"/>
        <w:bottom w:val="none" w:sz="0" w:space="0" w:color="auto"/>
        <w:right w:val="none" w:sz="0" w:space="0" w:color="auto"/>
      </w:divBdr>
    </w:div>
    <w:div w:id="157161280">
      <w:bodyDiv w:val="1"/>
      <w:marLeft w:val="0"/>
      <w:marRight w:val="0"/>
      <w:marTop w:val="0"/>
      <w:marBottom w:val="0"/>
      <w:divBdr>
        <w:top w:val="none" w:sz="0" w:space="0" w:color="auto"/>
        <w:left w:val="none" w:sz="0" w:space="0" w:color="auto"/>
        <w:bottom w:val="none" w:sz="0" w:space="0" w:color="auto"/>
        <w:right w:val="none" w:sz="0" w:space="0" w:color="auto"/>
      </w:divBdr>
    </w:div>
    <w:div w:id="171799604">
      <w:bodyDiv w:val="1"/>
      <w:marLeft w:val="0"/>
      <w:marRight w:val="0"/>
      <w:marTop w:val="0"/>
      <w:marBottom w:val="0"/>
      <w:divBdr>
        <w:top w:val="none" w:sz="0" w:space="0" w:color="auto"/>
        <w:left w:val="none" w:sz="0" w:space="0" w:color="auto"/>
        <w:bottom w:val="none" w:sz="0" w:space="0" w:color="auto"/>
        <w:right w:val="none" w:sz="0" w:space="0" w:color="auto"/>
      </w:divBdr>
    </w:div>
    <w:div w:id="177427926">
      <w:bodyDiv w:val="1"/>
      <w:marLeft w:val="0"/>
      <w:marRight w:val="0"/>
      <w:marTop w:val="0"/>
      <w:marBottom w:val="0"/>
      <w:divBdr>
        <w:top w:val="none" w:sz="0" w:space="0" w:color="auto"/>
        <w:left w:val="none" w:sz="0" w:space="0" w:color="auto"/>
        <w:bottom w:val="none" w:sz="0" w:space="0" w:color="auto"/>
        <w:right w:val="none" w:sz="0" w:space="0" w:color="auto"/>
      </w:divBdr>
    </w:div>
    <w:div w:id="180434677">
      <w:bodyDiv w:val="1"/>
      <w:marLeft w:val="0"/>
      <w:marRight w:val="0"/>
      <w:marTop w:val="0"/>
      <w:marBottom w:val="0"/>
      <w:divBdr>
        <w:top w:val="none" w:sz="0" w:space="0" w:color="auto"/>
        <w:left w:val="none" w:sz="0" w:space="0" w:color="auto"/>
        <w:bottom w:val="none" w:sz="0" w:space="0" w:color="auto"/>
        <w:right w:val="none" w:sz="0" w:space="0" w:color="auto"/>
      </w:divBdr>
    </w:div>
    <w:div w:id="187715444">
      <w:bodyDiv w:val="1"/>
      <w:marLeft w:val="0"/>
      <w:marRight w:val="0"/>
      <w:marTop w:val="0"/>
      <w:marBottom w:val="0"/>
      <w:divBdr>
        <w:top w:val="none" w:sz="0" w:space="0" w:color="auto"/>
        <w:left w:val="none" w:sz="0" w:space="0" w:color="auto"/>
        <w:bottom w:val="none" w:sz="0" w:space="0" w:color="auto"/>
        <w:right w:val="none" w:sz="0" w:space="0" w:color="auto"/>
      </w:divBdr>
    </w:div>
    <w:div w:id="211498601">
      <w:bodyDiv w:val="1"/>
      <w:marLeft w:val="0"/>
      <w:marRight w:val="0"/>
      <w:marTop w:val="0"/>
      <w:marBottom w:val="0"/>
      <w:divBdr>
        <w:top w:val="none" w:sz="0" w:space="0" w:color="auto"/>
        <w:left w:val="none" w:sz="0" w:space="0" w:color="auto"/>
        <w:bottom w:val="none" w:sz="0" w:space="0" w:color="auto"/>
        <w:right w:val="none" w:sz="0" w:space="0" w:color="auto"/>
      </w:divBdr>
    </w:div>
    <w:div w:id="218052487">
      <w:bodyDiv w:val="1"/>
      <w:marLeft w:val="0"/>
      <w:marRight w:val="0"/>
      <w:marTop w:val="0"/>
      <w:marBottom w:val="0"/>
      <w:divBdr>
        <w:top w:val="none" w:sz="0" w:space="0" w:color="auto"/>
        <w:left w:val="none" w:sz="0" w:space="0" w:color="auto"/>
        <w:bottom w:val="none" w:sz="0" w:space="0" w:color="auto"/>
        <w:right w:val="none" w:sz="0" w:space="0" w:color="auto"/>
      </w:divBdr>
    </w:div>
    <w:div w:id="240912404">
      <w:bodyDiv w:val="1"/>
      <w:marLeft w:val="0"/>
      <w:marRight w:val="0"/>
      <w:marTop w:val="0"/>
      <w:marBottom w:val="0"/>
      <w:divBdr>
        <w:top w:val="none" w:sz="0" w:space="0" w:color="auto"/>
        <w:left w:val="none" w:sz="0" w:space="0" w:color="auto"/>
        <w:bottom w:val="none" w:sz="0" w:space="0" w:color="auto"/>
        <w:right w:val="none" w:sz="0" w:space="0" w:color="auto"/>
      </w:divBdr>
    </w:div>
    <w:div w:id="266011960">
      <w:bodyDiv w:val="1"/>
      <w:marLeft w:val="0"/>
      <w:marRight w:val="0"/>
      <w:marTop w:val="0"/>
      <w:marBottom w:val="0"/>
      <w:divBdr>
        <w:top w:val="none" w:sz="0" w:space="0" w:color="auto"/>
        <w:left w:val="none" w:sz="0" w:space="0" w:color="auto"/>
        <w:bottom w:val="none" w:sz="0" w:space="0" w:color="auto"/>
        <w:right w:val="none" w:sz="0" w:space="0" w:color="auto"/>
      </w:divBdr>
    </w:div>
    <w:div w:id="280499722">
      <w:bodyDiv w:val="1"/>
      <w:marLeft w:val="0"/>
      <w:marRight w:val="0"/>
      <w:marTop w:val="0"/>
      <w:marBottom w:val="0"/>
      <w:divBdr>
        <w:top w:val="none" w:sz="0" w:space="0" w:color="auto"/>
        <w:left w:val="none" w:sz="0" w:space="0" w:color="auto"/>
        <w:bottom w:val="none" w:sz="0" w:space="0" w:color="auto"/>
        <w:right w:val="none" w:sz="0" w:space="0" w:color="auto"/>
      </w:divBdr>
    </w:div>
    <w:div w:id="301082424">
      <w:bodyDiv w:val="1"/>
      <w:marLeft w:val="0"/>
      <w:marRight w:val="0"/>
      <w:marTop w:val="0"/>
      <w:marBottom w:val="0"/>
      <w:divBdr>
        <w:top w:val="none" w:sz="0" w:space="0" w:color="auto"/>
        <w:left w:val="none" w:sz="0" w:space="0" w:color="auto"/>
        <w:bottom w:val="none" w:sz="0" w:space="0" w:color="auto"/>
        <w:right w:val="none" w:sz="0" w:space="0" w:color="auto"/>
      </w:divBdr>
    </w:div>
    <w:div w:id="307519972">
      <w:bodyDiv w:val="1"/>
      <w:marLeft w:val="0"/>
      <w:marRight w:val="0"/>
      <w:marTop w:val="0"/>
      <w:marBottom w:val="0"/>
      <w:divBdr>
        <w:top w:val="none" w:sz="0" w:space="0" w:color="auto"/>
        <w:left w:val="none" w:sz="0" w:space="0" w:color="auto"/>
        <w:bottom w:val="none" w:sz="0" w:space="0" w:color="auto"/>
        <w:right w:val="none" w:sz="0" w:space="0" w:color="auto"/>
      </w:divBdr>
    </w:div>
    <w:div w:id="346253595">
      <w:bodyDiv w:val="1"/>
      <w:marLeft w:val="0"/>
      <w:marRight w:val="0"/>
      <w:marTop w:val="0"/>
      <w:marBottom w:val="0"/>
      <w:divBdr>
        <w:top w:val="none" w:sz="0" w:space="0" w:color="auto"/>
        <w:left w:val="none" w:sz="0" w:space="0" w:color="auto"/>
        <w:bottom w:val="none" w:sz="0" w:space="0" w:color="auto"/>
        <w:right w:val="none" w:sz="0" w:space="0" w:color="auto"/>
      </w:divBdr>
    </w:div>
    <w:div w:id="371927878">
      <w:bodyDiv w:val="1"/>
      <w:marLeft w:val="0"/>
      <w:marRight w:val="0"/>
      <w:marTop w:val="0"/>
      <w:marBottom w:val="0"/>
      <w:divBdr>
        <w:top w:val="none" w:sz="0" w:space="0" w:color="auto"/>
        <w:left w:val="none" w:sz="0" w:space="0" w:color="auto"/>
        <w:bottom w:val="none" w:sz="0" w:space="0" w:color="auto"/>
        <w:right w:val="none" w:sz="0" w:space="0" w:color="auto"/>
      </w:divBdr>
    </w:div>
    <w:div w:id="377894740">
      <w:bodyDiv w:val="1"/>
      <w:marLeft w:val="0"/>
      <w:marRight w:val="0"/>
      <w:marTop w:val="0"/>
      <w:marBottom w:val="0"/>
      <w:divBdr>
        <w:top w:val="none" w:sz="0" w:space="0" w:color="auto"/>
        <w:left w:val="none" w:sz="0" w:space="0" w:color="auto"/>
        <w:bottom w:val="none" w:sz="0" w:space="0" w:color="auto"/>
        <w:right w:val="none" w:sz="0" w:space="0" w:color="auto"/>
      </w:divBdr>
    </w:div>
    <w:div w:id="386996384">
      <w:bodyDiv w:val="1"/>
      <w:marLeft w:val="0"/>
      <w:marRight w:val="0"/>
      <w:marTop w:val="0"/>
      <w:marBottom w:val="0"/>
      <w:divBdr>
        <w:top w:val="none" w:sz="0" w:space="0" w:color="auto"/>
        <w:left w:val="none" w:sz="0" w:space="0" w:color="auto"/>
        <w:bottom w:val="none" w:sz="0" w:space="0" w:color="auto"/>
        <w:right w:val="none" w:sz="0" w:space="0" w:color="auto"/>
      </w:divBdr>
    </w:div>
    <w:div w:id="390815256">
      <w:bodyDiv w:val="1"/>
      <w:marLeft w:val="0"/>
      <w:marRight w:val="0"/>
      <w:marTop w:val="0"/>
      <w:marBottom w:val="0"/>
      <w:divBdr>
        <w:top w:val="none" w:sz="0" w:space="0" w:color="auto"/>
        <w:left w:val="none" w:sz="0" w:space="0" w:color="auto"/>
        <w:bottom w:val="none" w:sz="0" w:space="0" w:color="auto"/>
        <w:right w:val="none" w:sz="0" w:space="0" w:color="auto"/>
      </w:divBdr>
    </w:div>
    <w:div w:id="394205211">
      <w:bodyDiv w:val="1"/>
      <w:marLeft w:val="0"/>
      <w:marRight w:val="0"/>
      <w:marTop w:val="0"/>
      <w:marBottom w:val="0"/>
      <w:divBdr>
        <w:top w:val="none" w:sz="0" w:space="0" w:color="auto"/>
        <w:left w:val="none" w:sz="0" w:space="0" w:color="auto"/>
        <w:bottom w:val="none" w:sz="0" w:space="0" w:color="auto"/>
        <w:right w:val="none" w:sz="0" w:space="0" w:color="auto"/>
      </w:divBdr>
    </w:div>
    <w:div w:id="395518013">
      <w:bodyDiv w:val="1"/>
      <w:marLeft w:val="0"/>
      <w:marRight w:val="0"/>
      <w:marTop w:val="0"/>
      <w:marBottom w:val="0"/>
      <w:divBdr>
        <w:top w:val="none" w:sz="0" w:space="0" w:color="auto"/>
        <w:left w:val="none" w:sz="0" w:space="0" w:color="auto"/>
        <w:bottom w:val="none" w:sz="0" w:space="0" w:color="auto"/>
        <w:right w:val="none" w:sz="0" w:space="0" w:color="auto"/>
      </w:divBdr>
    </w:div>
    <w:div w:id="414087839">
      <w:bodyDiv w:val="1"/>
      <w:marLeft w:val="0"/>
      <w:marRight w:val="0"/>
      <w:marTop w:val="0"/>
      <w:marBottom w:val="0"/>
      <w:divBdr>
        <w:top w:val="none" w:sz="0" w:space="0" w:color="auto"/>
        <w:left w:val="none" w:sz="0" w:space="0" w:color="auto"/>
        <w:bottom w:val="none" w:sz="0" w:space="0" w:color="auto"/>
        <w:right w:val="none" w:sz="0" w:space="0" w:color="auto"/>
      </w:divBdr>
    </w:div>
    <w:div w:id="445665013">
      <w:bodyDiv w:val="1"/>
      <w:marLeft w:val="0"/>
      <w:marRight w:val="0"/>
      <w:marTop w:val="0"/>
      <w:marBottom w:val="0"/>
      <w:divBdr>
        <w:top w:val="none" w:sz="0" w:space="0" w:color="auto"/>
        <w:left w:val="none" w:sz="0" w:space="0" w:color="auto"/>
        <w:bottom w:val="none" w:sz="0" w:space="0" w:color="auto"/>
        <w:right w:val="none" w:sz="0" w:space="0" w:color="auto"/>
      </w:divBdr>
    </w:div>
    <w:div w:id="467015678">
      <w:bodyDiv w:val="1"/>
      <w:marLeft w:val="0"/>
      <w:marRight w:val="0"/>
      <w:marTop w:val="0"/>
      <w:marBottom w:val="0"/>
      <w:divBdr>
        <w:top w:val="none" w:sz="0" w:space="0" w:color="auto"/>
        <w:left w:val="none" w:sz="0" w:space="0" w:color="auto"/>
        <w:bottom w:val="none" w:sz="0" w:space="0" w:color="auto"/>
        <w:right w:val="none" w:sz="0" w:space="0" w:color="auto"/>
      </w:divBdr>
    </w:div>
    <w:div w:id="467936436">
      <w:bodyDiv w:val="1"/>
      <w:marLeft w:val="0"/>
      <w:marRight w:val="0"/>
      <w:marTop w:val="0"/>
      <w:marBottom w:val="0"/>
      <w:divBdr>
        <w:top w:val="none" w:sz="0" w:space="0" w:color="auto"/>
        <w:left w:val="none" w:sz="0" w:space="0" w:color="auto"/>
        <w:bottom w:val="none" w:sz="0" w:space="0" w:color="auto"/>
        <w:right w:val="none" w:sz="0" w:space="0" w:color="auto"/>
      </w:divBdr>
    </w:div>
    <w:div w:id="474493500">
      <w:bodyDiv w:val="1"/>
      <w:marLeft w:val="0"/>
      <w:marRight w:val="0"/>
      <w:marTop w:val="0"/>
      <w:marBottom w:val="0"/>
      <w:divBdr>
        <w:top w:val="none" w:sz="0" w:space="0" w:color="auto"/>
        <w:left w:val="none" w:sz="0" w:space="0" w:color="auto"/>
        <w:bottom w:val="none" w:sz="0" w:space="0" w:color="auto"/>
        <w:right w:val="none" w:sz="0" w:space="0" w:color="auto"/>
      </w:divBdr>
    </w:div>
    <w:div w:id="543104378">
      <w:bodyDiv w:val="1"/>
      <w:marLeft w:val="0"/>
      <w:marRight w:val="0"/>
      <w:marTop w:val="0"/>
      <w:marBottom w:val="0"/>
      <w:divBdr>
        <w:top w:val="none" w:sz="0" w:space="0" w:color="auto"/>
        <w:left w:val="none" w:sz="0" w:space="0" w:color="auto"/>
        <w:bottom w:val="none" w:sz="0" w:space="0" w:color="auto"/>
        <w:right w:val="none" w:sz="0" w:space="0" w:color="auto"/>
      </w:divBdr>
    </w:div>
    <w:div w:id="572012180">
      <w:bodyDiv w:val="1"/>
      <w:marLeft w:val="0"/>
      <w:marRight w:val="0"/>
      <w:marTop w:val="0"/>
      <w:marBottom w:val="0"/>
      <w:divBdr>
        <w:top w:val="none" w:sz="0" w:space="0" w:color="auto"/>
        <w:left w:val="none" w:sz="0" w:space="0" w:color="auto"/>
        <w:bottom w:val="none" w:sz="0" w:space="0" w:color="auto"/>
        <w:right w:val="none" w:sz="0" w:space="0" w:color="auto"/>
      </w:divBdr>
    </w:div>
    <w:div w:id="600726011">
      <w:bodyDiv w:val="1"/>
      <w:marLeft w:val="0"/>
      <w:marRight w:val="0"/>
      <w:marTop w:val="0"/>
      <w:marBottom w:val="0"/>
      <w:divBdr>
        <w:top w:val="none" w:sz="0" w:space="0" w:color="auto"/>
        <w:left w:val="none" w:sz="0" w:space="0" w:color="auto"/>
        <w:bottom w:val="none" w:sz="0" w:space="0" w:color="auto"/>
        <w:right w:val="none" w:sz="0" w:space="0" w:color="auto"/>
      </w:divBdr>
    </w:div>
    <w:div w:id="609313033">
      <w:bodyDiv w:val="1"/>
      <w:marLeft w:val="0"/>
      <w:marRight w:val="0"/>
      <w:marTop w:val="0"/>
      <w:marBottom w:val="0"/>
      <w:divBdr>
        <w:top w:val="none" w:sz="0" w:space="0" w:color="auto"/>
        <w:left w:val="none" w:sz="0" w:space="0" w:color="auto"/>
        <w:bottom w:val="none" w:sz="0" w:space="0" w:color="auto"/>
        <w:right w:val="none" w:sz="0" w:space="0" w:color="auto"/>
      </w:divBdr>
    </w:div>
    <w:div w:id="618530934">
      <w:bodyDiv w:val="1"/>
      <w:marLeft w:val="0"/>
      <w:marRight w:val="0"/>
      <w:marTop w:val="0"/>
      <w:marBottom w:val="0"/>
      <w:divBdr>
        <w:top w:val="none" w:sz="0" w:space="0" w:color="auto"/>
        <w:left w:val="none" w:sz="0" w:space="0" w:color="auto"/>
        <w:bottom w:val="none" w:sz="0" w:space="0" w:color="auto"/>
        <w:right w:val="none" w:sz="0" w:space="0" w:color="auto"/>
      </w:divBdr>
    </w:div>
    <w:div w:id="627441977">
      <w:bodyDiv w:val="1"/>
      <w:marLeft w:val="0"/>
      <w:marRight w:val="0"/>
      <w:marTop w:val="0"/>
      <w:marBottom w:val="0"/>
      <w:divBdr>
        <w:top w:val="none" w:sz="0" w:space="0" w:color="auto"/>
        <w:left w:val="none" w:sz="0" w:space="0" w:color="auto"/>
        <w:bottom w:val="none" w:sz="0" w:space="0" w:color="auto"/>
        <w:right w:val="none" w:sz="0" w:space="0" w:color="auto"/>
      </w:divBdr>
    </w:div>
    <w:div w:id="641544184">
      <w:bodyDiv w:val="1"/>
      <w:marLeft w:val="0"/>
      <w:marRight w:val="0"/>
      <w:marTop w:val="0"/>
      <w:marBottom w:val="0"/>
      <w:divBdr>
        <w:top w:val="none" w:sz="0" w:space="0" w:color="auto"/>
        <w:left w:val="none" w:sz="0" w:space="0" w:color="auto"/>
        <w:bottom w:val="none" w:sz="0" w:space="0" w:color="auto"/>
        <w:right w:val="none" w:sz="0" w:space="0" w:color="auto"/>
      </w:divBdr>
    </w:div>
    <w:div w:id="707028644">
      <w:bodyDiv w:val="1"/>
      <w:marLeft w:val="0"/>
      <w:marRight w:val="0"/>
      <w:marTop w:val="0"/>
      <w:marBottom w:val="0"/>
      <w:divBdr>
        <w:top w:val="none" w:sz="0" w:space="0" w:color="auto"/>
        <w:left w:val="none" w:sz="0" w:space="0" w:color="auto"/>
        <w:bottom w:val="none" w:sz="0" w:space="0" w:color="auto"/>
        <w:right w:val="none" w:sz="0" w:space="0" w:color="auto"/>
      </w:divBdr>
    </w:div>
    <w:div w:id="711416510">
      <w:bodyDiv w:val="1"/>
      <w:marLeft w:val="0"/>
      <w:marRight w:val="0"/>
      <w:marTop w:val="0"/>
      <w:marBottom w:val="0"/>
      <w:divBdr>
        <w:top w:val="none" w:sz="0" w:space="0" w:color="auto"/>
        <w:left w:val="none" w:sz="0" w:space="0" w:color="auto"/>
        <w:bottom w:val="none" w:sz="0" w:space="0" w:color="auto"/>
        <w:right w:val="none" w:sz="0" w:space="0" w:color="auto"/>
      </w:divBdr>
    </w:div>
    <w:div w:id="721638414">
      <w:bodyDiv w:val="1"/>
      <w:marLeft w:val="0"/>
      <w:marRight w:val="0"/>
      <w:marTop w:val="0"/>
      <w:marBottom w:val="0"/>
      <w:divBdr>
        <w:top w:val="none" w:sz="0" w:space="0" w:color="auto"/>
        <w:left w:val="none" w:sz="0" w:space="0" w:color="auto"/>
        <w:bottom w:val="none" w:sz="0" w:space="0" w:color="auto"/>
        <w:right w:val="none" w:sz="0" w:space="0" w:color="auto"/>
      </w:divBdr>
    </w:div>
    <w:div w:id="736509853">
      <w:bodyDiv w:val="1"/>
      <w:marLeft w:val="0"/>
      <w:marRight w:val="0"/>
      <w:marTop w:val="0"/>
      <w:marBottom w:val="0"/>
      <w:divBdr>
        <w:top w:val="none" w:sz="0" w:space="0" w:color="auto"/>
        <w:left w:val="none" w:sz="0" w:space="0" w:color="auto"/>
        <w:bottom w:val="none" w:sz="0" w:space="0" w:color="auto"/>
        <w:right w:val="none" w:sz="0" w:space="0" w:color="auto"/>
      </w:divBdr>
    </w:div>
    <w:div w:id="741366147">
      <w:bodyDiv w:val="1"/>
      <w:marLeft w:val="0"/>
      <w:marRight w:val="0"/>
      <w:marTop w:val="0"/>
      <w:marBottom w:val="0"/>
      <w:divBdr>
        <w:top w:val="none" w:sz="0" w:space="0" w:color="auto"/>
        <w:left w:val="none" w:sz="0" w:space="0" w:color="auto"/>
        <w:bottom w:val="none" w:sz="0" w:space="0" w:color="auto"/>
        <w:right w:val="none" w:sz="0" w:space="0" w:color="auto"/>
      </w:divBdr>
    </w:div>
    <w:div w:id="742021261">
      <w:bodyDiv w:val="1"/>
      <w:marLeft w:val="0"/>
      <w:marRight w:val="0"/>
      <w:marTop w:val="0"/>
      <w:marBottom w:val="0"/>
      <w:divBdr>
        <w:top w:val="none" w:sz="0" w:space="0" w:color="auto"/>
        <w:left w:val="none" w:sz="0" w:space="0" w:color="auto"/>
        <w:bottom w:val="none" w:sz="0" w:space="0" w:color="auto"/>
        <w:right w:val="none" w:sz="0" w:space="0" w:color="auto"/>
      </w:divBdr>
    </w:div>
    <w:div w:id="772166025">
      <w:bodyDiv w:val="1"/>
      <w:marLeft w:val="0"/>
      <w:marRight w:val="0"/>
      <w:marTop w:val="0"/>
      <w:marBottom w:val="0"/>
      <w:divBdr>
        <w:top w:val="none" w:sz="0" w:space="0" w:color="auto"/>
        <w:left w:val="none" w:sz="0" w:space="0" w:color="auto"/>
        <w:bottom w:val="none" w:sz="0" w:space="0" w:color="auto"/>
        <w:right w:val="none" w:sz="0" w:space="0" w:color="auto"/>
      </w:divBdr>
    </w:div>
    <w:div w:id="819808807">
      <w:bodyDiv w:val="1"/>
      <w:marLeft w:val="0"/>
      <w:marRight w:val="0"/>
      <w:marTop w:val="0"/>
      <w:marBottom w:val="0"/>
      <w:divBdr>
        <w:top w:val="none" w:sz="0" w:space="0" w:color="auto"/>
        <w:left w:val="none" w:sz="0" w:space="0" w:color="auto"/>
        <w:bottom w:val="none" w:sz="0" w:space="0" w:color="auto"/>
        <w:right w:val="none" w:sz="0" w:space="0" w:color="auto"/>
      </w:divBdr>
    </w:div>
    <w:div w:id="819855572">
      <w:bodyDiv w:val="1"/>
      <w:marLeft w:val="0"/>
      <w:marRight w:val="0"/>
      <w:marTop w:val="0"/>
      <w:marBottom w:val="0"/>
      <w:divBdr>
        <w:top w:val="none" w:sz="0" w:space="0" w:color="auto"/>
        <w:left w:val="none" w:sz="0" w:space="0" w:color="auto"/>
        <w:bottom w:val="none" w:sz="0" w:space="0" w:color="auto"/>
        <w:right w:val="none" w:sz="0" w:space="0" w:color="auto"/>
      </w:divBdr>
    </w:div>
    <w:div w:id="903222344">
      <w:bodyDiv w:val="1"/>
      <w:marLeft w:val="0"/>
      <w:marRight w:val="0"/>
      <w:marTop w:val="0"/>
      <w:marBottom w:val="0"/>
      <w:divBdr>
        <w:top w:val="none" w:sz="0" w:space="0" w:color="auto"/>
        <w:left w:val="none" w:sz="0" w:space="0" w:color="auto"/>
        <w:bottom w:val="none" w:sz="0" w:space="0" w:color="auto"/>
        <w:right w:val="none" w:sz="0" w:space="0" w:color="auto"/>
      </w:divBdr>
    </w:div>
    <w:div w:id="904949160">
      <w:bodyDiv w:val="1"/>
      <w:marLeft w:val="0"/>
      <w:marRight w:val="0"/>
      <w:marTop w:val="0"/>
      <w:marBottom w:val="0"/>
      <w:divBdr>
        <w:top w:val="none" w:sz="0" w:space="0" w:color="auto"/>
        <w:left w:val="none" w:sz="0" w:space="0" w:color="auto"/>
        <w:bottom w:val="none" w:sz="0" w:space="0" w:color="auto"/>
        <w:right w:val="none" w:sz="0" w:space="0" w:color="auto"/>
      </w:divBdr>
    </w:div>
    <w:div w:id="915553531">
      <w:bodyDiv w:val="1"/>
      <w:marLeft w:val="0"/>
      <w:marRight w:val="0"/>
      <w:marTop w:val="0"/>
      <w:marBottom w:val="0"/>
      <w:divBdr>
        <w:top w:val="none" w:sz="0" w:space="0" w:color="auto"/>
        <w:left w:val="none" w:sz="0" w:space="0" w:color="auto"/>
        <w:bottom w:val="none" w:sz="0" w:space="0" w:color="auto"/>
        <w:right w:val="none" w:sz="0" w:space="0" w:color="auto"/>
      </w:divBdr>
    </w:div>
    <w:div w:id="925916008">
      <w:bodyDiv w:val="1"/>
      <w:marLeft w:val="0"/>
      <w:marRight w:val="0"/>
      <w:marTop w:val="0"/>
      <w:marBottom w:val="0"/>
      <w:divBdr>
        <w:top w:val="none" w:sz="0" w:space="0" w:color="auto"/>
        <w:left w:val="none" w:sz="0" w:space="0" w:color="auto"/>
        <w:bottom w:val="none" w:sz="0" w:space="0" w:color="auto"/>
        <w:right w:val="none" w:sz="0" w:space="0" w:color="auto"/>
      </w:divBdr>
    </w:div>
    <w:div w:id="926305676">
      <w:bodyDiv w:val="1"/>
      <w:marLeft w:val="0"/>
      <w:marRight w:val="0"/>
      <w:marTop w:val="0"/>
      <w:marBottom w:val="0"/>
      <w:divBdr>
        <w:top w:val="none" w:sz="0" w:space="0" w:color="auto"/>
        <w:left w:val="none" w:sz="0" w:space="0" w:color="auto"/>
        <w:bottom w:val="none" w:sz="0" w:space="0" w:color="auto"/>
        <w:right w:val="none" w:sz="0" w:space="0" w:color="auto"/>
      </w:divBdr>
    </w:div>
    <w:div w:id="933518309">
      <w:bodyDiv w:val="1"/>
      <w:marLeft w:val="0"/>
      <w:marRight w:val="0"/>
      <w:marTop w:val="0"/>
      <w:marBottom w:val="0"/>
      <w:divBdr>
        <w:top w:val="none" w:sz="0" w:space="0" w:color="auto"/>
        <w:left w:val="none" w:sz="0" w:space="0" w:color="auto"/>
        <w:bottom w:val="none" w:sz="0" w:space="0" w:color="auto"/>
        <w:right w:val="none" w:sz="0" w:space="0" w:color="auto"/>
      </w:divBdr>
    </w:div>
    <w:div w:id="962034587">
      <w:bodyDiv w:val="1"/>
      <w:marLeft w:val="0"/>
      <w:marRight w:val="0"/>
      <w:marTop w:val="0"/>
      <w:marBottom w:val="0"/>
      <w:divBdr>
        <w:top w:val="none" w:sz="0" w:space="0" w:color="auto"/>
        <w:left w:val="none" w:sz="0" w:space="0" w:color="auto"/>
        <w:bottom w:val="none" w:sz="0" w:space="0" w:color="auto"/>
        <w:right w:val="none" w:sz="0" w:space="0" w:color="auto"/>
      </w:divBdr>
    </w:div>
    <w:div w:id="983967896">
      <w:bodyDiv w:val="1"/>
      <w:marLeft w:val="0"/>
      <w:marRight w:val="0"/>
      <w:marTop w:val="0"/>
      <w:marBottom w:val="0"/>
      <w:divBdr>
        <w:top w:val="none" w:sz="0" w:space="0" w:color="auto"/>
        <w:left w:val="none" w:sz="0" w:space="0" w:color="auto"/>
        <w:bottom w:val="none" w:sz="0" w:space="0" w:color="auto"/>
        <w:right w:val="none" w:sz="0" w:space="0" w:color="auto"/>
      </w:divBdr>
    </w:div>
    <w:div w:id="1016615210">
      <w:bodyDiv w:val="1"/>
      <w:marLeft w:val="0"/>
      <w:marRight w:val="0"/>
      <w:marTop w:val="0"/>
      <w:marBottom w:val="0"/>
      <w:divBdr>
        <w:top w:val="none" w:sz="0" w:space="0" w:color="auto"/>
        <w:left w:val="none" w:sz="0" w:space="0" w:color="auto"/>
        <w:bottom w:val="none" w:sz="0" w:space="0" w:color="auto"/>
        <w:right w:val="none" w:sz="0" w:space="0" w:color="auto"/>
      </w:divBdr>
    </w:div>
    <w:div w:id="1033461577">
      <w:bodyDiv w:val="1"/>
      <w:marLeft w:val="0"/>
      <w:marRight w:val="0"/>
      <w:marTop w:val="0"/>
      <w:marBottom w:val="0"/>
      <w:divBdr>
        <w:top w:val="none" w:sz="0" w:space="0" w:color="auto"/>
        <w:left w:val="none" w:sz="0" w:space="0" w:color="auto"/>
        <w:bottom w:val="none" w:sz="0" w:space="0" w:color="auto"/>
        <w:right w:val="none" w:sz="0" w:space="0" w:color="auto"/>
      </w:divBdr>
    </w:div>
    <w:div w:id="1052343459">
      <w:bodyDiv w:val="1"/>
      <w:marLeft w:val="0"/>
      <w:marRight w:val="0"/>
      <w:marTop w:val="0"/>
      <w:marBottom w:val="0"/>
      <w:divBdr>
        <w:top w:val="none" w:sz="0" w:space="0" w:color="auto"/>
        <w:left w:val="none" w:sz="0" w:space="0" w:color="auto"/>
        <w:bottom w:val="none" w:sz="0" w:space="0" w:color="auto"/>
        <w:right w:val="none" w:sz="0" w:space="0" w:color="auto"/>
      </w:divBdr>
    </w:div>
    <w:div w:id="1071466984">
      <w:bodyDiv w:val="1"/>
      <w:marLeft w:val="0"/>
      <w:marRight w:val="0"/>
      <w:marTop w:val="0"/>
      <w:marBottom w:val="0"/>
      <w:divBdr>
        <w:top w:val="none" w:sz="0" w:space="0" w:color="auto"/>
        <w:left w:val="none" w:sz="0" w:space="0" w:color="auto"/>
        <w:bottom w:val="none" w:sz="0" w:space="0" w:color="auto"/>
        <w:right w:val="none" w:sz="0" w:space="0" w:color="auto"/>
      </w:divBdr>
    </w:div>
    <w:div w:id="1079524985">
      <w:bodyDiv w:val="1"/>
      <w:marLeft w:val="0"/>
      <w:marRight w:val="0"/>
      <w:marTop w:val="0"/>
      <w:marBottom w:val="0"/>
      <w:divBdr>
        <w:top w:val="none" w:sz="0" w:space="0" w:color="auto"/>
        <w:left w:val="none" w:sz="0" w:space="0" w:color="auto"/>
        <w:bottom w:val="none" w:sz="0" w:space="0" w:color="auto"/>
        <w:right w:val="none" w:sz="0" w:space="0" w:color="auto"/>
      </w:divBdr>
    </w:div>
    <w:div w:id="1119839974">
      <w:bodyDiv w:val="1"/>
      <w:marLeft w:val="0"/>
      <w:marRight w:val="0"/>
      <w:marTop w:val="0"/>
      <w:marBottom w:val="0"/>
      <w:divBdr>
        <w:top w:val="none" w:sz="0" w:space="0" w:color="auto"/>
        <w:left w:val="none" w:sz="0" w:space="0" w:color="auto"/>
        <w:bottom w:val="none" w:sz="0" w:space="0" w:color="auto"/>
        <w:right w:val="none" w:sz="0" w:space="0" w:color="auto"/>
      </w:divBdr>
    </w:div>
    <w:div w:id="1136336207">
      <w:bodyDiv w:val="1"/>
      <w:marLeft w:val="0"/>
      <w:marRight w:val="0"/>
      <w:marTop w:val="0"/>
      <w:marBottom w:val="0"/>
      <w:divBdr>
        <w:top w:val="none" w:sz="0" w:space="0" w:color="auto"/>
        <w:left w:val="none" w:sz="0" w:space="0" w:color="auto"/>
        <w:bottom w:val="none" w:sz="0" w:space="0" w:color="auto"/>
        <w:right w:val="none" w:sz="0" w:space="0" w:color="auto"/>
      </w:divBdr>
    </w:div>
    <w:div w:id="1175336944">
      <w:bodyDiv w:val="1"/>
      <w:marLeft w:val="0"/>
      <w:marRight w:val="0"/>
      <w:marTop w:val="0"/>
      <w:marBottom w:val="0"/>
      <w:divBdr>
        <w:top w:val="none" w:sz="0" w:space="0" w:color="auto"/>
        <w:left w:val="none" w:sz="0" w:space="0" w:color="auto"/>
        <w:bottom w:val="none" w:sz="0" w:space="0" w:color="auto"/>
        <w:right w:val="none" w:sz="0" w:space="0" w:color="auto"/>
      </w:divBdr>
    </w:div>
    <w:div w:id="1192493277">
      <w:bodyDiv w:val="1"/>
      <w:marLeft w:val="0"/>
      <w:marRight w:val="0"/>
      <w:marTop w:val="0"/>
      <w:marBottom w:val="0"/>
      <w:divBdr>
        <w:top w:val="none" w:sz="0" w:space="0" w:color="auto"/>
        <w:left w:val="none" w:sz="0" w:space="0" w:color="auto"/>
        <w:bottom w:val="none" w:sz="0" w:space="0" w:color="auto"/>
        <w:right w:val="none" w:sz="0" w:space="0" w:color="auto"/>
      </w:divBdr>
    </w:div>
    <w:div w:id="1194540065">
      <w:bodyDiv w:val="1"/>
      <w:marLeft w:val="0"/>
      <w:marRight w:val="0"/>
      <w:marTop w:val="0"/>
      <w:marBottom w:val="0"/>
      <w:divBdr>
        <w:top w:val="none" w:sz="0" w:space="0" w:color="auto"/>
        <w:left w:val="none" w:sz="0" w:space="0" w:color="auto"/>
        <w:bottom w:val="none" w:sz="0" w:space="0" w:color="auto"/>
        <w:right w:val="none" w:sz="0" w:space="0" w:color="auto"/>
      </w:divBdr>
    </w:div>
    <w:div w:id="1210848186">
      <w:bodyDiv w:val="1"/>
      <w:marLeft w:val="0"/>
      <w:marRight w:val="0"/>
      <w:marTop w:val="0"/>
      <w:marBottom w:val="0"/>
      <w:divBdr>
        <w:top w:val="none" w:sz="0" w:space="0" w:color="auto"/>
        <w:left w:val="none" w:sz="0" w:space="0" w:color="auto"/>
        <w:bottom w:val="none" w:sz="0" w:space="0" w:color="auto"/>
        <w:right w:val="none" w:sz="0" w:space="0" w:color="auto"/>
      </w:divBdr>
    </w:div>
    <w:div w:id="1229607900">
      <w:bodyDiv w:val="1"/>
      <w:marLeft w:val="0"/>
      <w:marRight w:val="0"/>
      <w:marTop w:val="0"/>
      <w:marBottom w:val="0"/>
      <w:divBdr>
        <w:top w:val="none" w:sz="0" w:space="0" w:color="auto"/>
        <w:left w:val="none" w:sz="0" w:space="0" w:color="auto"/>
        <w:bottom w:val="none" w:sz="0" w:space="0" w:color="auto"/>
        <w:right w:val="none" w:sz="0" w:space="0" w:color="auto"/>
      </w:divBdr>
    </w:div>
    <w:div w:id="1268076725">
      <w:bodyDiv w:val="1"/>
      <w:marLeft w:val="0"/>
      <w:marRight w:val="0"/>
      <w:marTop w:val="0"/>
      <w:marBottom w:val="0"/>
      <w:divBdr>
        <w:top w:val="none" w:sz="0" w:space="0" w:color="auto"/>
        <w:left w:val="none" w:sz="0" w:space="0" w:color="auto"/>
        <w:bottom w:val="none" w:sz="0" w:space="0" w:color="auto"/>
        <w:right w:val="none" w:sz="0" w:space="0" w:color="auto"/>
      </w:divBdr>
    </w:div>
    <w:div w:id="1288469681">
      <w:bodyDiv w:val="1"/>
      <w:marLeft w:val="0"/>
      <w:marRight w:val="0"/>
      <w:marTop w:val="0"/>
      <w:marBottom w:val="0"/>
      <w:divBdr>
        <w:top w:val="none" w:sz="0" w:space="0" w:color="auto"/>
        <w:left w:val="none" w:sz="0" w:space="0" w:color="auto"/>
        <w:bottom w:val="none" w:sz="0" w:space="0" w:color="auto"/>
        <w:right w:val="none" w:sz="0" w:space="0" w:color="auto"/>
      </w:divBdr>
    </w:div>
    <w:div w:id="1295477778">
      <w:bodyDiv w:val="1"/>
      <w:marLeft w:val="0"/>
      <w:marRight w:val="0"/>
      <w:marTop w:val="0"/>
      <w:marBottom w:val="0"/>
      <w:divBdr>
        <w:top w:val="none" w:sz="0" w:space="0" w:color="auto"/>
        <w:left w:val="none" w:sz="0" w:space="0" w:color="auto"/>
        <w:bottom w:val="none" w:sz="0" w:space="0" w:color="auto"/>
        <w:right w:val="none" w:sz="0" w:space="0" w:color="auto"/>
      </w:divBdr>
    </w:div>
    <w:div w:id="1302420794">
      <w:bodyDiv w:val="1"/>
      <w:marLeft w:val="0"/>
      <w:marRight w:val="0"/>
      <w:marTop w:val="0"/>
      <w:marBottom w:val="0"/>
      <w:divBdr>
        <w:top w:val="none" w:sz="0" w:space="0" w:color="auto"/>
        <w:left w:val="none" w:sz="0" w:space="0" w:color="auto"/>
        <w:bottom w:val="none" w:sz="0" w:space="0" w:color="auto"/>
        <w:right w:val="none" w:sz="0" w:space="0" w:color="auto"/>
      </w:divBdr>
    </w:div>
    <w:div w:id="1397701535">
      <w:bodyDiv w:val="1"/>
      <w:marLeft w:val="0"/>
      <w:marRight w:val="0"/>
      <w:marTop w:val="0"/>
      <w:marBottom w:val="0"/>
      <w:divBdr>
        <w:top w:val="none" w:sz="0" w:space="0" w:color="auto"/>
        <w:left w:val="none" w:sz="0" w:space="0" w:color="auto"/>
        <w:bottom w:val="none" w:sz="0" w:space="0" w:color="auto"/>
        <w:right w:val="none" w:sz="0" w:space="0" w:color="auto"/>
      </w:divBdr>
    </w:div>
    <w:div w:id="1407611707">
      <w:bodyDiv w:val="1"/>
      <w:marLeft w:val="0"/>
      <w:marRight w:val="0"/>
      <w:marTop w:val="0"/>
      <w:marBottom w:val="0"/>
      <w:divBdr>
        <w:top w:val="none" w:sz="0" w:space="0" w:color="auto"/>
        <w:left w:val="none" w:sz="0" w:space="0" w:color="auto"/>
        <w:bottom w:val="none" w:sz="0" w:space="0" w:color="auto"/>
        <w:right w:val="none" w:sz="0" w:space="0" w:color="auto"/>
      </w:divBdr>
    </w:div>
    <w:div w:id="1409158231">
      <w:bodyDiv w:val="1"/>
      <w:marLeft w:val="0"/>
      <w:marRight w:val="0"/>
      <w:marTop w:val="0"/>
      <w:marBottom w:val="0"/>
      <w:divBdr>
        <w:top w:val="none" w:sz="0" w:space="0" w:color="auto"/>
        <w:left w:val="none" w:sz="0" w:space="0" w:color="auto"/>
        <w:bottom w:val="none" w:sz="0" w:space="0" w:color="auto"/>
        <w:right w:val="none" w:sz="0" w:space="0" w:color="auto"/>
      </w:divBdr>
    </w:div>
    <w:div w:id="1435201666">
      <w:bodyDiv w:val="1"/>
      <w:marLeft w:val="0"/>
      <w:marRight w:val="0"/>
      <w:marTop w:val="0"/>
      <w:marBottom w:val="0"/>
      <w:divBdr>
        <w:top w:val="none" w:sz="0" w:space="0" w:color="auto"/>
        <w:left w:val="none" w:sz="0" w:space="0" w:color="auto"/>
        <w:bottom w:val="none" w:sz="0" w:space="0" w:color="auto"/>
        <w:right w:val="none" w:sz="0" w:space="0" w:color="auto"/>
      </w:divBdr>
    </w:div>
    <w:div w:id="1447117636">
      <w:bodyDiv w:val="1"/>
      <w:marLeft w:val="0"/>
      <w:marRight w:val="0"/>
      <w:marTop w:val="0"/>
      <w:marBottom w:val="0"/>
      <w:divBdr>
        <w:top w:val="none" w:sz="0" w:space="0" w:color="auto"/>
        <w:left w:val="none" w:sz="0" w:space="0" w:color="auto"/>
        <w:bottom w:val="none" w:sz="0" w:space="0" w:color="auto"/>
        <w:right w:val="none" w:sz="0" w:space="0" w:color="auto"/>
      </w:divBdr>
    </w:div>
    <w:div w:id="1451167370">
      <w:bodyDiv w:val="1"/>
      <w:marLeft w:val="0"/>
      <w:marRight w:val="0"/>
      <w:marTop w:val="0"/>
      <w:marBottom w:val="0"/>
      <w:divBdr>
        <w:top w:val="none" w:sz="0" w:space="0" w:color="auto"/>
        <w:left w:val="none" w:sz="0" w:space="0" w:color="auto"/>
        <w:bottom w:val="none" w:sz="0" w:space="0" w:color="auto"/>
        <w:right w:val="none" w:sz="0" w:space="0" w:color="auto"/>
      </w:divBdr>
    </w:div>
    <w:div w:id="1457144801">
      <w:bodyDiv w:val="1"/>
      <w:marLeft w:val="0"/>
      <w:marRight w:val="0"/>
      <w:marTop w:val="0"/>
      <w:marBottom w:val="0"/>
      <w:divBdr>
        <w:top w:val="none" w:sz="0" w:space="0" w:color="auto"/>
        <w:left w:val="none" w:sz="0" w:space="0" w:color="auto"/>
        <w:bottom w:val="none" w:sz="0" w:space="0" w:color="auto"/>
        <w:right w:val="none" w:sz="0" w:space="0" w:color="auto"/>
      </w:divBdr>
    </w:div>
    <w:div w:id="1466580828">
      <w:bodyDiv w:val="1"/>
      <w:marLeft w:val="0"/>
      <w:marRight w:val="0"/>
      <w:marTop w:val="0"/>
      <w:marBottom w:val="0"/>
      <w:divBdr>
        <w:top w:val="none" w:sz="0" w:space="0" w:color="auto"/>
        <w:left w:val="none" w:sz="0" w:space="0" w:color="auto"/>
        <w:bottom w:val="none" w:sz="0" w:space="0" w:color="auto"/>
        <w:right w:val="none" w:sz="0" w:space="0" w:color="auto"/>
      </w:divBdr>
    </w:div>
    <w:div w:id="1482774703">
      <w:bodyDiv w:val="1"/>
      <w:marLeft w:val="0"/>
      <w:marRight w:val="0"/>
      <w:marTop w:val="0"/>
      <w:marBottom w:val="0"/>
      <w:divBdr>
        <w:top w:val="none" w:sz="0" w:space="0" w:color="auto"/>
        <w:left w:val="none" w:sz="0" w:space="0" w:color="auto"/>
        <w:bottom w:val="none" w:sz="0" w:space="0" w:color="auto"/>
        <w:right w:val="none" w:sz="0" w:space="0" w:color="auto"/>
      </w:divBdr>
    </w:div>
    <w:div w:id="1504473134">
      <w:bodyDiv w:val="1"/>
      <w:marLeft w:val="0"/>
      <w:marRight w:val="0"/>
      <w:marTop w:val="0"/>
      <w:marBottom w:val="0"/>
      <w:divBdr>
        <w:top w:val="none" w:sz="0" w:space="0" w:color="auto"/>
        <w:left w:val="none" w:sz="0" w:space="0" w:color="auto"/>
        <w:bottom w:val="none" w:sz="0" w:space="0" w:color="auto"/>
        <w:right w:val="none" w:sz="0" w:space="0" w:color="auto"/>
      </w:divBdr>
    </w:div>
    <w:div w:id="1522278037">
      <w:bodyDiv w:val="1"/>
      <w:marLeft w:val="0"/>
      <w:marRight w:val="0"/>
      <w:marTop w:val="0"/>
      <w:marBottom w:val="0"/>
      <w:divBdr>
        <w:top w:val="none" w:sz="0" w:space="0" w:color="auto"/>
        <w:left w:val="none" w:sz="0" w:space="0" w:color="auto"/>
        <w:bottom w:val="none" w:sz="0" w:space="0" w:color="auto"/>
        <w:right w:val="none" w:sz="0" w:space="0" w:color="auto"/>
      </w:divBdr>
    </w:div>
    <w:div w:id="1546789751">
      <w:bodyDiv w:val="1"/>
      <w:marLeft w:val="0"/>
      <w:marRight w:val="0"/>
      <w:marTop w:val="0"/>
      <w:marBottom w:val="0"/>
      <w:divBdr>
        <w:top w:val="none" w:sz="0" w:space="0" w:color="auto"/>
        <w:left w:val="none" w:sz="0" w:space="0" w:color="auto"/>
        <w:bottom w:val="none" w:sz="0" w:space="0" w:color="auto"/>
        <w:right w:val="none" w:sz="0" w:space="0" w:color="auto"/>
      </w:divBdr>
    </w:div>
    <w:div w:id="1552572371">
      <w:bodyDiv w:val="1"/>
      <w:marLeft w:val="0"/>
      <w:marRight w:val="0"/>
      <w:marTop w:val="0"/>
      <w:marBottom w:val="0"/>
      <w:divBdr>
        <w:top w:val="none" w:sz="0" w:space="0" w:color="auto"/>
        <w:left w:val="none" w:sz="0" w:space="0" w:color="auto"/>
        <w:bottom w:val="none" w:sz="0" w:space="0" w:color="auto"/>
        <w:right w:val="none" w:sz="0" w:space="0" w:color="auto"/>
      </w:divBdr>
    </w:div>
    <w:div w:id="1630237565">
      <w:bodyDiv w:val="1"/>
      <w:marLeft w:val="0"/>
      <w:marRight w:val="0"/>
      <w:marTop w:val="0"/>
      <w:marBottom w:val="0"/>
      <w:divBdr>
        <w:top w:val="none" w:sz="0" w:space="0" w:color="auto"/>
        <w:left w:val="none" w:sz="0" w:space="0" w:color="auto"/>
        <w:bottom w:val="none" w:sz="0" w:space="0" w:color="auto"/>
        <w:right w:val="none" w:sz="0" w:space="0" w:color="auto"/>
      </w:divBdr>
    </w:div>
    <w:div w:id="1647465627">
      <w:bodyDiv w:val="1"/>
      <w:marLeft w:val="0"/>
      <w:marRight w:val="0"/>
      <w:marTop w:val="0"/>
      <w:marBottom w:val="0"/>
      <w:divBdr>
        <w:top w:val="none" w:sz="0" w:space="0" w:color="auto"/>
        <w:left w:val="none" w:sz="0" w:space="0" w:color="auto"/>
        <w:bottom w:val="none" w:sz="0" w:space="0" w:color="auto"/>
        <w:right w:val="none" w:sz="0" w:space="0" w:color="auto"/>
      </w:divBdr>
    </w:div>
    <w:div w:id="1658805980">
      <w:bodyDiv w:val="1"/>
      <w:marLeft w:val="0"/>
      <w:marRight w:val="0"/>
      <w:marTop w:val="0"/>
      <w:marBottom w:val="0"/>
      <w:divBdr>
        <w:top w:val="none" w:sz="0" w:space="0" w:color="auto"/>
        <w:left w:val="none" w:sz="0" w:space="0" w:color="auto"/>
        <w:bottom w:val="none" w:sz="0" w:space="0" w:color="auto"/>
        <w:right w:val="none" w:sz="0" w:space="0" w:color="auto"/>
      </w:divBdr>
    </w:div>
    <w:div w:id="1729767904">
      <w:bodyDiv w:val="1"/>
      <w:marLeft w:val="0"/>
      <w:marRight w:val="0"/>
      <w:marTop w:val="0"/>
      <w:marBottom w:val="0"/>
      <w:divBdr>
        <w:top w:val="none" w:sz="0" w:space="0" w:color="auto"/>
        <w:left w:val="none" w:sz="0" w:space="0" w:color="auto"/>
        <w:bottom w:val="none" w:sz="0" w:space="0" w:color="auto"/>
        <w:right w:val="none" w:sz="0" w:space="0" w:color="auto"/>
      </w:divBdr>
    </w:div>
    <w:div w:id="1790273731">
      <w:bodyDiv w:val="1"/>
      <w:marLeft w:val="0"/>
      <w:marRight w:val="0"/>
      <w:marTop w:val="0"/>
      <w:marBottom w:val="0"/>
      <w:divBdr>
        <w:top w:val="none" w:sz="0" w:space="0" w:color="auto"/>
        <w:left w:val="none" w:sz="0" w:space="0" w:color="auto"/>
        <w:bottom w:val="none" w:sz="0" w:space="0" w:color="auto"/>
        <w:right w:val="none" w:sz="0" w:space="0" w:color="auto"/>
      </w:divBdr>
    </w:div>
    <w:div w:id="1793941294">
      <w:bodyDiv w:val="1"/>
      <w:marLeft w:val="0"/>
      <w:marRight w:val="0"/>
      <w:marTop w:val="0"/>
      <w:marBottom w:val="0"/>
      <w:divBdr>
        <w:top w:val="none" w:sz="0" w:space="0" w:color="auto"/>
        <w:left w:val="none" w:sz="0" w:space="0" w:color="auto"/>
        <w:bottom w:val="none" w:sz="0" w:space="0" w:color="auto"/>
        <w:right w:val="none" w:sz="0" w:space="0" w:color="auto"/>
      </w:divBdr>
    </w:div>
    <w:div w:id="1822195234">
      <w:bodyDiv w:val="1"/>
      <w:marLeft w:val="0"/>
      <w:marRight w:val="0"/>
      <w:marTop w:val="0"/>
      <w:marBottom w:val="0"/>
      <w:divBdr>
        <w:top w:val="none" w:sz="0" w:space="0" w:color="auto"/>
        <w:left w:val="none" w:sz="0" w:space="0" w:color="auto"/>
        <w:bottom w:val="none" w:sz="0" w:space="0" w:color="auto"/>
        <w:right w:val="none" w:sz="0" w:space="0" w:color="auto"/>
      </w:divBdr>
    </w:div>
    <w:div w:id="1824423663">
      <w:bodyDiv w:val="1"/>
      <w:marLeft w:val="0"/>
      <w:marRight w:val="0"/>
      <w:marTop w:val="0"/>
      <w:marBottom w:val="0"/>
      <w:divBdr>
        <w:top w:val="none" w:sz="0" w:space="0" w:color="auto"/>
        <w:left w:val="none" w:sz="0" w:space="0" w:color="auto"/>
        <w:bottom w:val="none" w:sz="0" w:space="0" w:color="auto"/>
        <w:right w:val="none" w:sz="0" w:space="0" w:color="auto"/>
      </w:divBdr>
    </w:div>
    <w:div w:id="1880122924">
      <w:bodyDiv w:val="1"/>
      <w:marLeft w:val="0"/>
      <w:marRight w:val="0"/>
      <w:marTop w:val="0"/>
      <w:marBottom w:val="0"/>
      <w:divBdr>
        <w:top w:val="none" w:sz="0" w:space="0" w:color="auto"/>
        <w:left w:val="none" w:sz="0" w:space="0" w:color="auto"/>
        <w:bottom w:val="none" w:sz="0" w:space="0" w:color="auto"/>
        <w:right w:val="none" w:sz="0" w:space="0" w:color="auto"/>
      </w:divBdr>
    </w:div>
    <w:div w:id="1885827287">
      <w:bodyDiv w:val="1"/>
      <w:marLeft w:val="0"/>
      <w:marRight w:val="0"/>
      <w:marTop w:val="0"/>
      <w:marBottom w:val="0"/>
      <w:divBdr>
        <w:top w:val="none" w:sz="0" w:space="0" w:color="auto"/>
        <w:left w:val="none" w:sz="0" w:space="0" w:color="auto"/>
        <w:bottom w:val="none" w:sz="0" w:space="0" w:color="auto"/>
        <w:right w:val="none" w:sz="0" w:space="0" w:color="auto"/>
      </w:divBdr>
    </w:div>
    <w:div w:id="1885946889">
      <w:bodyDiv w:val="1"/>
      <w:marLeft w:val="0"/>
      <w:marRight w:val="0"/>
      <w:marTop w:val="0"/>
      <w:marBottom w:val="0"/>
      <w:divBdr>
        <w:top w:val="none" w:sz="0" w:space="0" w:color="auto"/>
        <w:left w:val="none" w:sz="0" w:space="0" w:color="auto"/>
        <w:bottom w:val="none" w:sz="0" w:space="0" w:color="auto"/>
        <w:right w:val="none" w:sz="0" w:space="0" w:color="auto"/>
      </w:divBdr>
    </w:div>
    <w:div w:id="1910574997">
      <w:bodyDiv w:val="1"/>
      <w:marLeft w:val="0"/>
      <w:marRight w:val="0"/>
      <w:marTop w:val="0"/>
      <w:marBottom w:val="0"/>
      <w:divBdr>
        <w:top w:val="none" w:sz="0" w:space="0" w:color="auto"/>
        <w:left w:val="none" w:sz="0" w:space="0" w:color="auto"/>
        <w:bottom w:val="none" w:sz="0" w:space="0" w:color="auto"/>
        <w:right w:val="none" w:sz="0" w:space="0" w:color="auto"/>
      </w:divBdr>
    </w:div>
    <w:div w:id="2077969365">
      <w:bodyDiv w:val="1"/>
      <w:marLeft w:val="0"/>
      <w:marRight w:val="0"/>
      <w:marTop w:val="0"/>
      <w:marBottom w:val="0"/>
      <w:divBdr>
        <w:top w:val="none" w:sz="0" w:space="0" w:color="auto"/>
        <w:left w:val="none" w:sz="0" w:space="0" w:color="auto"/>
        <w:bottom w:val="none" w:sz="0" w:space="0" w:color="auto"/>
        <w:right w:val="none" w:sz="0" w:space="0" w:color="auto"/>
      </w:divBdr>
    </w:div>
    <w:div w:id="2116288545">
      <w:bodyDiv w:val="1"/>
      <w:marLeft w:val="0"/>
      <w:marRight w:val="0"/>
      <w:marTop w:val="0"/>
      <w:marBottom w:val="0"/>
      <w:divBdr>
        <w:top w:val="none" w:sz="0" w:space="0" w:color="auto"/>
        <w:left w:val="none" w:sz="0" w:space="0" w:color="auto"/>
        <w:bottom w:val="none" w:sz="0" w:space="0" w:color="auto"/>
        <w:right w:val="none" w:sz="0" w:space="0" w:color="auto"/>
      </w:divBdr>
    </w:div>
    <w:div w:id="211740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17" Type="http://schemas.openxmlformats.org/officeDocument/2006/relationships/footer" Target="footer1.xml"/><Relationship Id="rId2" Type="http://schemas.openxmlformats.org/officeDocument/2006/relationships/numbering" Target="numbering.xml"/><Relationship Id="rId5"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6053</Words>
  <Characters>34507</Characters>
  <Application>Microsoft Office Word</Application>
  <DocSecurity>0</DocSecurity>
  <Lines>287</Lines>
  <Paragraphs>80</Paragraphs>
  <ScaleCrop>false</ScaleCrop>
  <Company/>
  <LinksUpToDate>false</LinksUpToDate>
  <CharactersWithSpaces>40480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مطالعات انجام‌شده در زمینه عامل هوشمند GitHub</dc:title>
  <dc:subject>مرور مبانی و پیشینه پروژه GitHub Agent</dc:subject>
  <dc:creator/>
  <cp:keywords>GitHub Agent, MCP, software engineering agents</cp:keywords>
  <dc:description/>
  <cp:lastModifiedBy/>
  <cp:revision>3</cp:revision>
  <cp:lastPrinted>2026-05-30T12:38:00Z</cp:lastPrinted>
  <dcterms:created xsi:type="dcterms:W3CDTF">2026-05-30T12:38:00Z</dcterms:created>
  <dcterms:modified xsi:type="dcterms:W3CDTF">2026-09-07T11:49:00Z</dcterms:modified>
</cp:coreProperties>
</file>