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Comparatif des différent algo :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En général, les réseaux de neurones convolutifs (CNN), les réseaux de neurones adverses génératifs (GAN) et les réseaux de neurones profonds (DNN) sont souvent considérés comme les meilleures options pour la reconnaissance d'images en raison de leur grande précision et leur capacité à extraire des caractéristiques complexes à partir d'images.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Réseaux de neurones convolutifs (CNN) : Les réseaux de neurones convolutifs sont l'un des algorithmes les plus couramment utilisés pour la reconnaissance d'images. Ils sont efficaces pour extraire les caractéristiques des images en utilisant des filtres convolutifs. Ils sont également capables de détecter les motifs et les relations spatiales dans les images.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Réseaux de neurones adverses génératifs (GAN) : Les réseaux de neurones adverses génératifs sont utilisés pour générer des images réalistes à partir d'un ensemble de données d'apprentissage. Ils sont également utilisés pour la reconnaissance d'images en générant des images synthétiques qui ressemblent à des images réelles.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Réseaux de neurones profonds (DNN) : Les réseaux de neurones profonds sont des réseaux de neurones avec plusieurs couches cachées. Ils sont utilisés pour la reconnaissance d'images en raison de leur capacité à extraire des caractéristiques complexes à partir d'images.</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