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2.086181640625" w:firstLine="0"/>
        <w:jc w:val="right"/>
        <w:rPr>
          <w:rFonts w:ascii="Oi" w:cs="Oi" w:eastAsia="Oi" w:hAnsi="Oi"/>
          <w:b w:val="0"/>
          <w:bCs w:val="0"/>
          <w:i w:val="0"/>
          <w:iCs w:val="0"/>
          <w:smallCaps w:val="0"/>
          <w:strike w:val="0"/>
          <w:color w:val="242424"/>
          <w:sz w:val="50.05500030517578"/>
          <w:szCs w:val="50.05500030517578"/>
          <w:u w:val="none"/>
          <w:shd w:fill="auto" w:val="clear"/>
          <w:vertAlign w:val="baseline"/>
        </w:rPr>
        <w:sectPr>
          <w:pgSz w:h="11520" w:w="15360" w:orient="landscape"/>
          <w:pgMar w:bottom="260.6997299194336" w:top="600.19775390625" w:left="979.0792846679688" w:right="202.376708984375" w:header="0" w:footer="720"/>
          <w:pgNumType w:start="1"/>
        </w:sectPr>
      </w:pPr>
      <w:r w:rsidDel="00000000" w:rsidR="00000000" w:rsidRPr="00000000">
        <w:rPr>
          <w:rFonts w:ascii="Oi" w:cs="Oi" w:eastAsia="Oi" w:hAnsi="Oi"/>
          <w:b w:val="0"/>
          <w:bCs w:val="0"/>
          <w:i w:val="0"/>
          <w:iCs w:val="0"/>
          <w:smallCaps w:val="0"/>
          <w:strike w:val="0"/>
          <w:color w:val="242424"/>
          <w:sz w:val="50.05500030517578"/>
          <w:szCs w:val="50.05500030517578"/>
          <w:u w:val="none"/>
          <w:shd w:fill="auto" w:val="clear"/>
          <w:vertAlign w:val="baseline"/>
          <w:rtl w:val="0"/>
        </w:rPr>
        <w:t xml:space="preserve">Estructura Acústica y Aislamiento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931640625" w:line="269.95957374572754" w:lineRule="auto"/>
        <w:ind w:left="0" w:right="3558.7771606445312" w:firstLine="18.19541931152343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Departamentos principales: Producción, emisión, redacción, comercialización, técnico. Áreas técnicas: Estudios de grabación, cabinas de locución, sala de control.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86083984375" w:line="269.95957374572754" w:lineRule="auto"/>
        <w:ind w:left="3.9989471435546875" w:right="3529.6380615234375" w:firstLine="2.599411010742187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Organización: Roles como productor, locutor, ingeniero de sonido, programador.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95957374572754" w:lineRule="auto"/>
        <w:ind w:left="3538.853759765625" w:right="122.283935546875" w:hanging="6.79809570312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Aspectos clave: Materiales absorbentes, paneles aislantes, diseño ergonómico.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86083984375" w:line="240" w:lineRule="auto"/>
        <w:ind w:left="0" w:right="1461.373291015625" w:firstLine="0"/>
        <w:jc w:val="righ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Objetivo: Eliminar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583251953125" w:line="269.95957374572754" w:lineRule="auto"/>
        <w:ind w:left="3533.65478515625" w:right="21.253662109375" w:firstLine="15.19653320312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reverberación y ruidos externos. Tecnología utilizada: Espumas acústicas, puertas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86083984375" w:line="240" w:lineRule="auto"/>
        <w:ind w:left="0" w:right="305.545654296875" w:firstLine="0"/>
        <w:jc w:val="righ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</w:rPr>
        <w:sectPr>
          <w:type w:val="continuous"/>
          <w:pgSz w:h="11520" w:w="15360" w:orient="landscape"/>
          <w:pgMar w:bottom="260.6997299194336" w:top="600.19775390625" w:left="979.0792846679688" w:right="642.174072265625" w:header="0" w:footer="720"/>
          <w:cols w:equalWidth="0" w:num="2">
            <w:col w:space="0" w:w="6880"/>
            <w:col w:space="0" w:w="688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insonorizadas, vidrios dobles.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28369140625" w:line="240" w:lineRule="auto"/>
        <w:ind w:left="0" w:right="0" w:firstLine="0"/>
        <w:jc w:val="center"/>
        <w:rPr>
          <w:rFonts w:ascii="Oi" w:cs="Oi" w:eastAsia="Oi" w:hAnsi="Oi"/>
          <w:b w:val="0"/>
          <w:bCs w:val="0"/>
          <w:i w:val="0"/>
          <w:iCs w:val="0"/>
          <w:smallCaps w:val="0"/>
          <w:strike w:val="0"/>
          <w:color w:val="242424"/>
          <w:sz w:val="50.05500030517578"/>
          <w:szCs w:val="50.05500030517578"/>
          <w:u w:val="none"/>
          <w:shd w:fill="auto" w:val="clear"/>
          <w:vertAlign w:val="baseline"/>
        </w:rPr>
        <w:sectPr>
          <w:type w:val="continuous"/>
          <w:pgSz w:h="11520" w:w="15360" w:orient="landscape"/>
          <w:pgMar w:bottom="260.6997299194336" w:top="600.19775390625" w:left="979.0792846679688" w:right="202.376708984375" w:header="0" w:footer="720"/>
          <w:cols w:equalWidth="0" w:num="1">
            <w:col w:space="0" w:w="14178.544006347656"/>
          </w:cols>
        </w:sectPr>
      </w:pPr>
      <w:r w:rsidDel="00000000" w:rsidR="00000000" w:rsidRPr="00000000">
        <w:rPr>
          <w:rFonts w:ascii="Oi" w:cs="Oi" w:eastAsia="Oi" w:hAnsi="Oi"/>
          <w:b w:val="0"/>
          <w:bCs w:val="0"/>
          <w:i w:val="0"/>
          <w:iCs w:val="0"/>
          <w:smallCaps w:val="0"/>
          <w:strike w:val="0"/>
          <w:color w:val="242424"/>
          <w:sz w:val="50.05500030517578"/>
          <w:szCs w:val="50.05500030517578"/>
          <w:u w:val="none"/>
          <w:shd w:fill="auto" w:val="clear"/>
          <w:vertAlign w:val="baseline"/>
          <w:rtl w:val="0"/>
        </w:rPr>
        <w:t xml:space="preserve">Tipos de Estaciones Producción y Postproducción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7706298828125" w:line="269.95957374572754" w:lineRule="auto"/>
        <w:ind w:left="11.797103881835938" w:right="2049.0704345703125" w:hanging="11.79710388183593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Según su alcance: Local, regional, nacional,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86083984375" w:line="240" w:lineRule="auto"/>
        <w:ind w:left="9.797592163085938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internacional.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583251953125" w:line="269.9589443206787" w:lineRule="auto"/>
        <w:ind w:left="1.7995452880859375" w:right="1552.6602172851562" w:hanging="1.799545288085937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Según la modalidad: AM, FM, digital, en línea.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891357421875" w:line="269.95957374572754" w:lineRule="auto"/>
        <w:ind w:left="1.7995452880859375" w:right="1336.14013671875" w:hanging="1.799545288085937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Según su propósito: Comercial, comunitaria, educativa, gubernamental.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53538608551025" w:lineRule="auto"/>
        <w:ind w:left="618.7457275390625" w:right="785.0811767578125" w:firstLine="0"/>
        <w:jc w:val="center"/>
        <w:rPr>
          <w:rFonts w:ascii="Oi" w:cs="Oi" w:eastAsia="Oi" w:hAnsi="Oi"/>
          <w:b w:val="0"/>
          <w:bCs w:val="0"/>
          <w:i w:val="0"/>
          <w:iCs w:val="0"/>
          <w:smallCaps w:val="0"/>
          <w:strike w:val="0"/>
          <w:color w:val="242424"/>
          <w:sz w:val="73.1083755493164"/>
          <w:szCs w:val="73.1083755493164"/>
          <w:u w:val="none"/>
          <w:shd w:fill="auto" w:val="clear"/>
          <w:vertAlign w:val="baseline"/>
        </w:rPr>
      </w:pPr>
      <w:r w:rsidDel="00000000" w:rsidR="00000000" w:rsidRPr="00000000">
        <w:rPr>
          <w:rFonts w:ascii="Oi" w:cs="Oi" w:eastAsia="Oi" w:hAnsi="Oi"/>
          <w:b w:val="0"/>
          <w:bCs w:val="0"/>
          <w:i w:val="0"/>
          <w:iCs w:val="0"/>
          <w:smallCaps w:val="0"/>
          <w:strike w:val="0"/>
          <w:color w:val="242424"/>
          <w:sz w:val="73.1083755493164"/>
          <w:szCs w:val="73.1083755493164"/>
          <w:u w:val="none"/>
          <w:shd w:fill="auto" w:val="clear"/>
          <w:vertAlign w:val="baseline"/>
          <w:rtl w:val="0"/>
        </w:rPr>
        <w:t xml:space="preserve">ESTACIÓN DE RADIO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752197265625" w:line="269.95957374572754" w:lineRule="auto"/>
        <w:ind w:left="1295.0555419921875" w:right="36.741943359375" w:firstLine="10.1977539062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Procesos clave: Compresión de audio, control de niveles, modulación.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86083984375" w:line="240" w:lineRule="auto"/>
        <w:ind w:left="0" w:right="1079.827880859375" w:firstLine="0"/>
        <w:jc w:val="righ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Sistemas de emisión: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5771484375" w:line="269.95945930480957" w:lineRule="auto"/>
        <w:ind w:left="1293.8555908203125" w:right="86.396484375" w:hanging="5.19897460937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Transmisores AM/FM, sistemas de transmisión IP.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830322265625" w:line="269.95957374572754" w:lineRule="auto"/>
        <w:ind w:left="1291.0565185546875" w:right="137.23388671875" w:firstLine="2.59887695312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</w:rPr>
        <w:sectPr>
          <w:type w:val="continuous"/>
          <w:pgSz w:h="11520" w:w="15360" w:orient="landscape"/>
          <w:pgMar w:bottom="260.6997299194336" w:top="600.19775390625" w:left="984.0779876708984" w:right="732.66357421875" w:header="0" w:footer="720"/>
          <w:cols w:equalWidth="0" w:num="3">
            <w:col w:space="0" w:w="4560"/>
            <w:col w:space="0" w:w="4560"/>
            <w:col w:space="0" w:w="456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Control de calidad: Monitoreo de señales, redundancia en servidores.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23114013671875" w:line="240" w:lineRule="auto"/>
        <w:ind w:left="151.46385192871094" w:right="0" w:firstLine="0"/>
        <w:jc w:val="left"/>
        <w:rPr>
          <w:rFonts w:ascii="Oi" w:cs="Oi" w:eastAsia="Oi" w:hAnsi="Oi"/>
          <w:b w:val="0"/>
          <w:bCs w:val="0"/>
          <w:i w:val="0"/>
          <w:iCs w:val="0"/>
          <w:smallCaps w:val="0"/>
          <w:strike w:val="0"/>
          <w:color w:val="242424"/>
          <w:sz w:val="50.05500030517578"/>
          <w:szCs w:val="50.05500030517578"/>
          <w:u w:val="none"/>
          <w:shd w:fill="auto" w:val="clear"/>
          <w:vertAlign w:val="baseline"/>
        </w:rPr>
        <w:sectPr>
          <w:type w:val="continuous"/>
          <w:pgSz w:h="11520" w:w="15360" w:orient="landscape"/>
          <w:pgMar w:bottom="260.6997299194336" w:top="600.19775390625" w:left="979.0792846679688" w:right="202.376708984375" w:header="0" w:footer="720"/>
          <w:cols w:equalWidth="0" w:num="1">
            <w:col w:space="0" w:w="14178.544006347656"/>
          </w:cols>
        </w:sectPr>
      </w:pPr>
      <w:r w:rsidDel="00000000" w:rsidR="00000000" w:rsidRPr="00000000">
        <w:rPr>
          <w:rFonts w:ascii="Oi" w:cs="Oi" w:eastAsia="Oi" w:hAnsi="Oi"/>
          <w:b w:val="0"/>
          <w:bCs w:val="0"/>
          <w:i w:val="0"/>
          <w:iCs w:val="0"/>
          <w:smallCaps w:val="0"/>
          <w:strike w:val="0"/>
          <w:color w:val="242424"/>
          <w:sz w:val="50.05500030517578"/>
          <w:szCs w:val="50.05500030517578"/>
          <w:u w:val="none"/>
          <w:shd w:fill="auto" w:val="clear"/>
          <w:vertAlign w:val="baseline"/>
          <w:rtl w:val="0"/>
        </w:rPr>
        <w:t xml:space="preserve">Equipos de Radio Emisión y Control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00360107421875" w:line="269.95957374572754" w:lineRule="auto"/>
        <w:ind w:left="2.3993682861328125" w:right="1511.4724731445312" w:firstLine="14.1964721679687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Estudios: Cabina de locución, sala de grabación, control master.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830322265625" w:line="269.95957374572754" w:lineRule="auto"/>
        <w:ind w:left="15.19622802734375" w:right="1411.9119262695312" w:hanging="11.79710388183593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Sistemas: Consolas de mezcla, micrófonos, sistemas de monitoreo.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8379516601562" w:line="240" w:lineRule="auto"/>
        <w:ind w:left="16.595840454101562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Equipos esenciales: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5840148925781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Transmisores, antenas,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58363342285156" w:line="240" w:lineRule="auto"/>
        <w:ind w:left="2.39936828613281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servidores para streaming.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9757080078125" w:line="269.95957374572754" w:lineRule="auto"/>
        <w:ind w:left="409.010009765625" w:right="475.3369140625" w:firstLine="12.1966552734375"/>
        <w:jc w:val="both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Esencial para coordinar funciones técnicas y creativas, permitiendo una producción eficiente, una transmisión de calidad y una experiencia auditiva profesional para la audiencia.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33349609375" w:line="269.95957374572754" w:lineRule="auto"/>
        <w:ind w:left="1298.45458984375" w:right="33.34228515625" w:firstLine="10.1977539062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Procesos clave: Compresión de audio, control de niveles, modulación.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830322265625" w:line="240" w:lineRule="auto"/>
        <w:ind w:left="0" w:right="1076.42822265625" w:firstLine="0"/>
        <w:jc w:val="righ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Sistemas de emisión: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58477783203125" w:line="269.95957374572754" w:lineRule="auto"/>
        <w:ind w:left="1297.254638671875" w:right="82.996826171875" w:hanging="5.19897460937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Transmisores AM/FM, sistemas de transmisión IP.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8379516601562" w:line="269.95951652526855" w:lineRule="auto"/>
        <w:ind w:left="1294.45556640625" w:right="133.834228515625" w:firstLine="2.59887695312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242424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Control de calidad: Monitoreo de señales, redundancia en servidores. </w:t>
      </w:r>
    </w:p>
    <w:sectPr>
      <w:type w:val="continuous"/>
      <w:pgSz w:h="11520" w:w="15360" w:orient="landscape"/>
      <w:pgMar w:bottom="260.6997299194336" w:top="600.19775390625" w:left="980.6788635253906" w:right="732.66357421875" w:header="0" w:footer="720"/>
      <w:cols w:equalWidth="0" w:num="3">
        <w:col w:space="0" w:w="4560"/>
        <w:col w:space="0" w:w="4560"/>
        <w:col w:space="0" w:w="45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