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F3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幼圆"/>
          <w:b/>
          <w:spacing w:val="40"/>
          <w:sz w:val="52"/>
        </w:rPr>
      </w:pPr>
    </w:p>
    <w:p w14:paraId="65F296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eastAsia="幼圆"/>
          <w:b/>
          <w:spacing w:val="40"/>
          <w:sz w:val="52"/>
        </w:rPr>
      </w:pPr>
      <w:r>
        <w:rPr>
          <w:rFonts w:eastAsia="幼圆"/>
          <w:b/>
          <w:spacing w:val="40"/>
          <w:sz w:val="52"/>
        </w:rPr>
        <w:drawing>
          <wp:inline distT="0" distB="0" distL="114300" distR="114300">
            <wp:extent cx="3180715" cy="719455"/>
            <wp:effectExtent l="0" t="0" r="635" b="4445"/>
            <wp:docPr id="1" name="Picture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ut_new_logo2"/>
                    <pic:cNvPicPr>
                      <a:picLocks noChangeAspect="1"/>
                    </pic:cNvPicPr>
                  </pic:nvPicPr>
                  <pic:blipFill>
                    <a:blip r:embed="rId14"/>
                    <a:stretch>
                      <a:fillRect/>
                    </a:stretch>
                  </pic:blipFill>
                  <pic:spPr>
                    <a:xfrm>
                      <a:off x="0" y="0"/>
                      <a:ext cx="3180715" cy="719455"/>
                    </a:xfrm>
                    <a:prstGeom prst="rect">
                      <a:avLst/>
                    </a:prstGeom>
                    <a:noFill/>
                    <a:ln>
                      <a:noFill/>
                    </a:ln>
                  </pic:spPr>
                </pic:pic>
              </a:graphicData>
            </a:graphic>
          </wp:inline>
        </w:drawing>
      </w:r>
    </w:p>
    <w:p w14:paraId="71F904BB">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rPr>
      </w:pPr>
    </w:p>
    <w:p w14:paraId="3E27A1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rPr>
      </w:pPr>
    </w:p>
    <w:p w14:paraId="33C879B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rPr>
      </w:pPr>
    </w:p>
    <w:p w14:paraId="2763E0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宋体" w:eastAsia="黑体"/>
          <w:b/>
          <w:sz w:val="56"/>
          <w:szCs w:val="56"/>
        </w:rPr>
      </w:pPr>
      <w:r>
        <w:rPr>
          <w:rFonts w:hint="eastAsia" w:ascii="黑体" w:hAnsi="宋体" w:eastAsia="黑体"/>
          <w:b/>
          <w:sz w:val="56"/>
          <w:szCs w:val="56"/>
          <w:lang w:eastAsia="zh-CN"/>
        </w:rPr>
        <w:t>研究生</w:t>
      </w:r>
      <w:r>
        <w:rPr>
          <w:rFonts w:hint="eastAsia" w:ascii="黑体" w:hAnsi="宋体" w:eastAsia="黑体"/>
          <w:b/>
          <w:sz w:val="56"/>
          <w:szCs w:val="56"/>
        </w:rPr>
        <w:t>学位</w:t>
      </w:r>
      <w:r>
        <w:rPr>
          <w:rFonts w:hint="eastAsia" w:ascii="黑体" w:hAnsi="宋体" w:eastAsia="黑体"/>
          <w:b/>
          <w:sz w:val="56"/>
          <w:szCs w:val="56"/>
          <w:lang w:eastAsia="zh-CN"/>
        </w:rPr>
        <w:t>（毕业）</w:t>
      </w:r>
      <w:r>
        <w:rPr>
          <w:rFonts w:hint="eastAsia" w:ascii="黑体" w:hAnsi="宋体" w:eastAsia="黑体"/>
          <w:b/>
          <w:sz w:val="56"/>
          <w:szCs w:val="56"/>
        </w:rPr>
        <w:t>论文开题报告</w:t>
      </w:r>
    </w:p>
    <w:p w14:paraId="0255A0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28E3DF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39467E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6A30DD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b/>
          <w:sz w:val="36"/>
          <w:szCs w:val="36"/>
          <w:u w:val="single"/>
        </w:rPr>
      </w:pPr>
      <w:r>
        <w:rPr>
          <w:rFonts w:hint="eastAsia"/>
          <w:b/>
          <w:sz w:val="36"/>
          <w:szCs w:val="36"/>
          <w:u w:val="single"/>
        </w:rPr>
        <w:t>轻量化智能桥梁巡检系统研发及应用</w:t>
      </w:r>
    </w:p>
    <w:p w14:paraId="2FF6EC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76EBA39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39D82C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0765FA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49BB71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4A9ED7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2C12A47B">
      <w:pPr>
        <w:keepNext w:val="0"/>
        <w:keepLines w:val="0"/>
        <w:pageBreakBefore w:val="0"/>
        <w:widowControl w:val="0"/>
        <w:kinsoku/>
        <w:wordWrap/>
        <w:overflowPunct/>
        <w:topLinePunct w:val="0"/>
        <w:autoSpaceDE/>
        <w:autoSpaceDN/>
        <w:bidi w:val="0"/>
        <w:adjustRightInd/>
        <w:snapToGrid/>
        <w:spacing w:line="240" w:lineRule="auto"/>
        <w:ind w:left="840" w:leftChars="400" w:firstLine="700" w:firstLineChars="250"/>
        <w:textAlignment w:val="auto"/>
        <w:rPr>
          <w:rFonts w:hint="eastAsia"/>
          <w:sz w:val="28"/>
          <w:szCs w:val="28"/>
        </w:rPr>
      </w:pPr>
      <w:r>
        <w:rPr>
          <w:rFonts w:hint="eastAsia"/>
          <w:sz w:val="28"/>
          <w:szCs w:val="28"/>
        </w:rPr>
        <w:t>研 究 生</w:t>
      </w:r>
      <w:r>
        <w:rPr>
          <w:rFonts w:hint="eastAsia"/>
          <w:sz w:val="28"/>
          <w:szCs w:val="28"/>
          <w:lang w:val="en-US" w:eastAsia="zh-CN"/>
        </w:rPr>
        <w:t xml:space="preserve"> </w:t>
      </w:r>
      <w:r>
        <w:rPr>
          <w:rFonts w:hint="eastAsia"/>
          <w:sz w:val="28"/>
          <w:szCs w:val="28"/>
        </w:rPr>
        <w:t>：</w:t>
      </w:r>
      <w:r>
        <w:rPr>
          <w:rFonts w:hint="eastAsia"/>
          <w:sz w:val="28"/>
          <w:szCs w:val="28"/>
          <w:u w:val="single"/>
        </w:rPr>
        <w:t xml:space="preserve">           </w:t>
      </w:r>
      <w:r>
        <w:rPr>
          <w:rFonts w:hint="eastAsia"/>
          <w:sz w:val="28"/>
          <w:szCs w:val="28"/>
          <w:u w:val="single"/>
          <w:lang w:val="en-US" w:eastAsia="zh-CN"/>
        </w:rPr>
        <w:t>廖焕忠</w:t>
      </w:r>
      <w:r>
        <w:rPr>
          <w:rFonts w:hint="eastAsia"/>
          <w:sz w:val="28"/>
          <w:szCs w:val="28"/>
          <w:u w:val="single"/>
        </w:rPr>
        <w:t xml:space="preserve">           </w:t>
      </w:r>
    </w:p>
    <w:p w14:paraId="49122486">
      <w:pPr>
        <w:keepNext w:val="0"/>
        <w:keepLines w:val="0"/>
        <w:pageBreakBefore w:val="0"/>
        <w:widowControl w:val="0"/>
        <w:kinsoku/>
        <w:wordWrap/>
        <w:overflowPunct/>
        <w:topLinePunct w:val="0"/>
        <w:autoSpaceDE/>
        <w:autoSpaceDN/>
        <w:bidi w:val="0"/>
        <w:adjustRightInd/>
        <w:snapToGrid/>
        <w:spacing w:line="240" w:lineRule="auto"/>
        <w:ind w:left="840" w:leftChars="400" w:firstLine="700" w:firstLineChars="250"/>
        <w:textAlignment w:val="auto"/>
        <w:rPr>
          <w:rFonts w:hint="eastAsia"/>
          <w:sz w:val="28"/>
          <w:szCs w:val="28"/>
        </w:rPr>
      </w:pPr>
      <w:r>
        <w:rPr>
          <w:rFonts w:hint="eastAsia"/>
          <w:sz w:val="28"/>
          <w:szCs w:val="28"/>
        </w:rPr>
        <w:t>指导教师</w:t>
      </w:r>
      <w:r>
        <w:rPr>
          <w:rFonts w:hint="eastAsia"/>
          <w:sz w:val="28"/>
          <w:szCs w:val="28"/>
          <w:lang w:val="en-US" w:eastAsia="zh-CN"/>
        </w:rPr>
        <w:t xml:space="preserve"> </w:t>
      </w:r>
      <w:r>
        <w:rPr>
          <w:rFonts w:hint="eastAsia"/>
          <w:sz w:val="28"/>
          <w:szCs w:val="28"/>
        </w:rPr>
        <w:t>：</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14:paraId="459EBFC8">
      <w:pPr>
        <w:keepNext w:val="0"/>
        <w:keepLines w:val="0"/>
        <w:pageBreakBefore w:val="0"/>
        <w:widowControl w:val="0"/>
        <w:kinsoku/>
        <w:wordWrap/>
        <w:overflowPunct/>
        <w:topLinePunct w:val="0"/>
        <w:autoSpaceDE/>
        <w:autoSpaceDN/>
        <w:bidi w:val="0"/>
        <w:adjustRightInd/>
        <w:snapToGrid/>
        <w:spacing w:line="240" w:lineRule="auto"/>
        <w:ind w:left="840" w:leftChars="400" w:firstLine="700" w:firstLineChars="250"/>
        <w:textAlignment w:val="auto"/>
        <w:rPr>
          <w:rFonts w:hint="eastAsia"/>
          <w:sz w:val="28"/>
          <w:szCs w:val="28"/>
        </w:rPr>
      </w:pPr>
      <w:r>
        <w:rPr>
          <w:rFonts w:hint="eastAsia"/>
          <w:sz w:val="28"/>
          <w:szCs w:val="28"/>
        </w:rPr>
        <w:t>学    号</w:t>
      </w:r>
      <w:r>
        <w:rPr>
          <w:rFonts w:hint="eastAsia"/>
          <w:sz w:val="28"/>
          <w:szCs w:val="28"/>
          <w:lang w:val="en-US" w:eastAsia="zh-CN"/>
        </w:rPr>
        <w:t xml:space="preserve"> </w:t>
      </w:r>
      <w:r>
        <w:rPr>
          <w:rFonts w:hint="eastAsia"/>
          <w:sz w:val="28"/>
          <w:szCs w:val="28"/>
        </w:rPr>
        <w:t>：</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202421008584</w:t>
      </w:r>
      <w:r>
        <w:rPr>
          <w:rFonts w:hint="eastAsia"/>
          <w:sz w:val="28"/>
          <w:szCs w:val="28"/>
          <w:u w:val="single"/>
        </w:rPr>
        <w:t xml:space="preserve">        </w:t>
      </w:r>
    </w:p>
    <w:p w14:paraId="0734BABB">
      <w:pPr>
        <w:keepNext w:val="0"/>
        <w:keepLines w:val="0"/>
        <w:pageBreakBefore w:val="0"/>
        <w:widowControl w:val="0"/>
        <w:kinsoku/>
        <w:wordWrap/>
        <w:overflowPunct/>
        <w:topLinePunct w:val="0"/>
        <w:autoSpaceDE/>
        <w:autoSpaceDN/>
        <w:bidi w:val="0"/>
        <w:adjustRightInd/>
        <w:snapToGrid/>
        <w:spacing w:line="240" w:lineRule="auto"/>
        <w:ind w:left="840" w:leftChars="400" w:firstLine="700" w:firstLineChars="250"/>
        <w:textAlignment w:val="auto"/>
        <w:rPr>
          <w:rFonts w:hint="eastAsia"/>
          <w:sz w:val="28"/>
          <w:szCs w:val="28"/>
        </w:rPr>
      </w:pPr>
      <w:r>
        <w:rPr>
          <w:rFonts w:hint="eastAsia"/>
          <w:sz w:val="28"/>
          <w:szCs w:val="28"/>
        </w:rPr>
        <w:t>院</w:t>
      </w:r>
      <w:r>
        <w:rPr>
          <w:rFonts w:hint="eastAsia"/>
          <w:sz w:val="28"/>
          <w:szCs w:val="28"/>
          <w:lang w:val="en-US" w:eastAsia="zh-CN"/>
        </w:rPr>
        <w:t xml:space="preserve">  </w:t>
      </w:r>
      <w:r>
        <w:rPr>
          <w:rFonts w:hint="eastAsia"/>
          <w:sz w:val="28"/>
          <w:szCs w:val="28"/>
          <w:lang w:eastAsia="zh-CN"/>
        </w:rPr>
        <w:t>（系）</w:t>
      </w:r>
      <w:r>
        <w:rPr>
          <w:rFonts w:hint="eastAsia"/>
          <w:sz w:val="28"/>
          <w:szCs w:val="28"/>
        </w:rPr>
        <w:t>：</w:t>
      </w:r>
      <w:r>
        <w:rPr>
          <w:rFonts w:hint="eastAsia"/>
          <w:sz w:val="28"/>
          <w:szCs w:val="28"/>
          <w:u w:val="single"/>
        </w:rPr>
        <w:t xml:space="preserve">       </w:t>
      </w:r>
      <w:r>
        <w:rPr>
          <w:rFonts w:hint="eastAsia"/>
          <w:sz w:val="28"/>
          <w:szCs w:val="28"/>
          <w:u w:val="single"/>
          <w:lang w:val="en-US" w:eastAsia="zh-CN"/>
        </w:rPr>
        <w:t>土木与交通学院</w:t>
      </w:r>
      <w:r>
        <w:rPr>
          <w:rFonts w:hint="eastAsia"/>
          <w:sz w:val="28"/>
          <w:szCs w:val="28"/>
          <w:u w:val="single"/>
        </w:rPr>
        <w:t xml:space="preserve">      </w:t>
      </w:r>
    </w:p>
    <w:p w14:paraId="105B826B">
      <w:pPr>
        <w:keepNext w:val="0"/>
        <w:keepLines w:val="0"/>
        <w:pageBreakBefore w:val="0"/>
        <w:widowControl w:val="0"/>
        <w:kinsoku/>
        <w:wordWrap/>
        <w:overflowPunct/>
        <w:topLinePunct w:val="0"/>
        <w:autoSpaceDE/>
        <w:autoSpaceDN/>
        <w:bidi w:val="0"/>
        <w:adjustRightInd/>
        <w:snapToGrid/>
        <w:spacing w:line="240" w:lineRule="auto"/>
        <w:ind w:left="840" w:leftChars="400" w:firstLine="700" w:firstLineChars="250"/>
        <w:textAlignment w:val="auto"/>
        <w:rPr>
          <w:rFonts w:hint="eastAsia"/>
          <w:sz w:val="28"/>
          <w:szCs w:val="28"/>
        </w:rPr>
      </w:pPr>
      <w:r>
        <w:rPr>
          <w:rFonts w:hint="eastAsia"/>
          <w:sz w:val="28"/>
          <w:szCs w:val="28"/>
        </w:rPr>
        <w:t>专    业</w:t>
      </w:r>
      <w:r>
        <w:rPr>
          <w:rFonts w:hint="eastAsia"/>
          <w:sz w:val="28"/>
          <w:szCs w:val="28"/>
          <w:lang w:val="en-US" w:eastAsia="zh-CN"/>
        </w:rPr>
        <w:t xml:space="preserve"> </w:t>
      </w:r>
      <w:r>
        <w:rPr>
          <w:rFonts w:hint="eastAsia"/>
          <w:sz w:val="28"/>
          <w:szCs w:val="28"/>
        </w:rPr>
        <w:t>：</w:t>
      </w:r>
      <w:r>
        <w:rPr>
          <w:rFonts w:hint="eastAsia"/>
          <w:sz w:val="28"/>
          <w:szCs w:val="28"/>
          <w:u w:val="single"/>
        </w:rPr>
        <w:t xml:space="preserve">         </w:t>
      </w:r>
      <w:r>
        <w:rPr>
          <w:rFonts w:hint="eastAsia"/>
          <w:sz w:val="28"/>
          <w:szCs w:val="28"/>
          <w:u w:val="single"/>
          <w:lang w:val="en-US" w:eastAsia="zh-CN"/>
        </w:rPr>
        <w:t xml:space="preserve"> 土木水利</w:t>
      </w:r>
      <w:r>
        <w:rPr>
          <w:rFonts w:hint="eastAsia"/>
          <w:sz w:val="28"/>
          <w:szCs w:val="28"/>
          <w:u w:val="single"/>
        </w:rPr>
        <w:t xml:space="preserve">          </w:t>
      </w:r>
    </w:p>
    <w:p w14:paraId="106CDD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70BE47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sz w:val="28"/>
          <w:szCs w:val="28"/>
          <w:lang w:val="en-US" w:eastAsia="zh-CN"/>
        </w:rPr>
      </w:pPr>
      <w:r>
        <w:rPr>
          <w:rFonts w:hint="eastAsia"/>
          <w:sz w:val="28"/>
          <w:szCs w:val="28"/>
          <w:lang w:val="en-US" w:eastAsia="zh-CN"/>
        </w:rPr>
        <w:sym w:font="Wingdings 2" w:char="00A3"/>
      </w:r>
      <w:r>
        <w:rPr>
          <w:rFonts w:hint="eastAsia"/>
          <w:sz w:val="28"/>
          <w:szCs w:val="28"/>
          <w:lang w:val="en-US" w:eastAsia="zh-CN"/>
        </w:rPr>
        <w:t xml:space="preserve"> </w:t>
      </w:r>
      <w:r>
        <w:rPr>
          <w:rFonts w:hint="eastAsia"/>
          <w:sz w:val="28"/>
          <w:szCs w:val="28"/>
          <w:lang w:eastAsia="zh-CN"/>
        </w:rPr>
        <w:t>博士研究生</w:t>
      </w:r>
      <w:r>
        <w:rPr>
          <w:rFonts w:hint="eastAsia"/>
          <w:sz w:val="28"/>
          <w:szCs w:val="28"/>
          <w:lang w:val="en-US" w:eastAsia="zh-CN"/>
        </w:rPr>
        <w:t xml:space="preserve">              </w:t>
      </w:r>
      <w:r>
        <w:rPr>
          <w:rFonts w:hint="eastAsia"/>
          <w:sz w:val="28"/>
          <w:szCs w:val="28"/>
          <w:lang w:val="en-US" w:eastAsia="zh-CN"/>
        </w:rPr>
        <w:sym w:font="Wingdings 2" w:char="0052"/>
      </w:r>
      <w:r>
        <w:rPr>
          <w:rFonts w:hint="eastAsia"/>
          <w:sz w:val="28"/>
          <w:szCs w:val="28"/>
          <w:lang w:val="en-US" w:eastAsia="zh-CN"/>
        </w:rPr>
        <w:t xml:space="preserve"> 硕士研究生</w:t>
      </w:r>
    </w:p>
    <w:p w14:paraId="735687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rPr>
      </w:pPr>
    </w:p>
    <w:p w14:paraId="78ACE53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sz w:val="24"/>
        </w:rPr>
      </w:pPr>
    </w:p>
    <w:p w14:paraId="664A4155">
      <w:pPr>
        <w:keepNext w:val="0"/>
        <w:keepLines w:val="0"/>
        <w:pageBreakBefore w:val="0"/>
        <w:widowControl w:val="0"/>
        <w:tabs>
          <w:tab w:val="left" w:pos="1575"/>
          <w:tab w:val="left" w:pos="2625"/>
        </w:tabs>
        <w:kinsoku/>
        <w:wordWrap/>
        <w:overflowPunct/>
        <w:topLinePunct w:val="0"/>
        <w:autoSpaceDE/>
        <w:autoSpaceDN/>
        <w:bidi w:val="0"/>
        <w:adjustRightInd/>
        <w:snapToGrid/>
        <w:spacing w:before="60" w:after="60" w:line="240" w:lineRule="auto"/>
        <w:jc w:val="center"/>
        <w:textAlignment w:val="auto"/>
        <w:rPr>
          <w:rFonts w:hint="eastAsia" w:ascii="宋体" w:hAnsi="宋体"/>
          <w:sz w:val="28"/>
          <w:szCs w:val="28"/>
        </w:rPr>
      </w:pPr>
      <w:r>
        <w:rPr>
          <w:rFonts w:hint="eastAsia" w:ascii="宋体" w:hAnsi="宋体"/>
          <w:sz w:val="28"/>
          <w:szCs w:val="28"/>
        </w:rPr>
        <w:t>华南理工大学研究生院</w:t>
      </w:r>
    </w:p>
    <w:p w14:paraId="6616259C">
      <w:pPr>
        <w:keepNext w:val="0"/>
        <w:keepLines w:val="0"/>
        <w:pageBreakBefore w:val="0"/>
        <w:widowControl w:val="0"/>
        <w:tabs>
          <w:tab w:val="left" w:pos="1575"/>
          <w:tab w:val="left" w:pos="2625"/>
        </w:tabs>
        <w:kinsoku/>
        <w:wordWrap/>
        <w:overflowPunct/>
        <w:topLinePunct w:val="0"/>
        <w:autoSpaceDE/>
        <w:autoSpaceDN/>
        <w:bidi w:val="0"/>
        <w:adjustRightInd/>
        <w:snapToGrid/>
        <w:spacing w:before="60" w:after="60" w:line="240" w:lineRule="auto"/>
        <w:jc w:val="center"/>
        <w:textAlignment w:val="auto"/>
        <w:rPr>
          <w:rFonts w:hint="eastAsia" w:ascii="宋体" w:hAnsi="宋体" w:cs="仿宋_GB2312"/>
          <w:sz w:val="28"/>
          <w:szCs w:val="28"/>
        </w:rPr>
      </w:pPr>
      <w:r>
        <w:rPr>
          <w:rFonts w:hint="eastAsia" w:ascii="宋体" w:hAnsi="宋体"/>
          <w:sz w:val="28"/>
          <w:szCs w:val="28"/>
        </w:rPr>
        <w:t>二</w:t>
      </w:r>
      <w:r>
        <w:rPr>
          <w:rFonts w:hint="eastAsia" w:ascii="宋体" w:hAnsi="宋体" w:cs="宋体"/>
          <w:sz w:val="28"/>
          <w:szCs w:val="28"/>
        </w:rPr>
        <w:t>〇</w:t>
      </w:r>
      <w:r>
        <w:rPr>
          <w:rFonts w:hint="eastAsia" w:ascii="宋体" w:hAnsi="宋体" w:cs="宋体"/>
          <w:sz w:val="28"/>
          <w:szCs w:val="28"/>
          <w:lang w:eastAsia="zh-CN"/>
        </w:rPr>
        <w:t>二</w:t>
      </w:r>
      <w:r>
        <w:rPr>
          <w:rFonts w:hint="eastAsia" w:ascii="宋体" w:hAnsi="宋体" w:cs="宋体"/>
          <w:sz w:val="28"/>
          <w:szCs w:val="28"/>
          <w:lang w:val="en-US" w:eastAsia="zh-CN"/>
        </w:rPr>
        <w:t>五</w:t>
      </w:r>
      <w:r>
        <w:rPr>
          <w:rFonts w:hint="eastAsia" w:ascii="宋体" w:hAnsi="宋体" w:cs="仿宋_GB2312"/>
          <w:sz w:val="28"/>
          <w:szCs w:val="28"/>
        </w:rPr>
        <w:t>年</w:t>
      </w:r>
      <w:r>
        <w:rPr>
          <w:rFonts w:hint="eastAsia" w:ascii="宋体" w:hAnsi="宋体" w:cs="仿宋_GB2312"/>
          <w:sz w:val="28"/>
          <w:szCs w:val="28"/>
          <w:lang w:val="en-US" w:eastAsia="zh-CN"/>
        </w:rPr>
        <w:t>十</w:t>
      </w:r>
      <w:r>
        <w:rPr>
          <w:rFonts w:hint="eastAsia" w:ascii="宋体" w:hAnsi="宋体" w:cs="仿宋_GB2312"/>
          <w:sz w:val="28"/>
          <w:szCs w:val="28"/>
        </w:rPr>
        <w:t>月</w:t>
      </w:r>
    </w:p>
    <w:p w14:paraId="608222BD">
      <w:pPr>
        <w:keepNext w:val="0"/>
        <w:keepLines w:val="0"/>
        <w:pageBreakBefore w:val="0"/>
        <w:widowControl w:val="0"/>
        <w:tabs>
          <w:tab w:val="left" w:pos="1575"/>
          <w:tab w:val="left" w:pos="2625"/>
        </w:tabs>
        <w:kinsoku/>
        <w:wordWrap/>
        <w:overflowPunct/>
        <w:topLinePunct w:val="0"/>
        <w:autoSpaceDE/>
        <w:autoSpaceDN/>
        <w:bidi w:val="0"/>
        <w:adjustRightInd/>
        <w:snapToGrid/>
        <w:spacing w:before="60" w:after="60" w:line="240" w:lineRule="auto"/>
        <w:jc w:val="center"/>
        <w:textAlignment w:val="auto"/>
        <w:rPr>
          <w:rFonts w:hint="eastAsia" w:ascii="宋体" w:hAnsi="宋体" w:cs="仿宋_GB2312"/>
          <w:sz w:val="28"/>
          <w:szCs w:val="28"/>
        </w:rPr>
      </w:pPr>
    </w:p>
    <w:p w14:paraId="39048DF7">
      <w:pPr>
        <w:keepNext w:val="0"/>
        <w:keepLines w:val="0"/>
        <w:pageBreakBefore w:val="0"/>
        <w:widowControl w:val="0"/>
        <w:tabs>
          <w:tab w:val="left" w:pos="1575"/>
          <w:tab w:val="left" w:pos="2625"/>
        </w:tabs>
        <w:kinsoku/>
        <w:wordWrap/>
        <w:overflowPunct/>
        <w:topLinePunct w:val="0"/>
        <w:autoSpaceDE/>
        <w:autoSpaceDN/>
        <w:bidi w:val="0"/>
        <w:adjustRightInd/>
        <w:snapToGrid/>
        <w:spacing w:before="60" w:after="60" w:line="240" w:lineRule="auto"/>
        <w:jc w:val="center"/>
        <w:textAlignment w:val="auto"/>
        <w:rPr>
          <w:rFonts w:hint="eastAsia" w:ascii="宋体" w:hAnsi="宋体" w:cs="仿宋_GB2312"/>
          <w:sz w:val="28"/>
          <w:szCs w:val="28"/>
        </w:rPr>
        <w:sectPr>
          <w:headerReference r:id="rId6" w:type="first"/>
          <w:headerReference r:id="rId5" w:type="default"/>
          <w:footerReference r:id="rId7" w:type="default"/>
          <w:footerReference r:id="rId8" w:type="even"/>
          <w:pgSz w:w="11906" w:h="16838"/>
          <w:pgMar w:top="1418" w:right="1588" w:bottom="1418" w:left="1588" w:header="851" w:footer="851" w:gutter="0"/>
          <w:pgNumType w:start="0"/>
          <w:cols w:space="720" w:num="1"/>
          <w:titlePg/>
          <w:docGrid w:type="lines" w:linePitch="312" w:charSpace="0"/>
        </w:sectPr>
      </w:pPr>
    </w:p>
    <w:p w14:paraId="42E930EF">
      <w:pPr>
        <w:keepNext w:val="0"/>
        <w:keepLines w:val="0"/>
        <w:pageBreakBefore w:val="0"/>
        <w:widowControl w:val="0"/>
        <w:kinsoku/>
        <w:wordWrap/>
        <w:overflowPunct/>
        <w:topLinePunct w:val="0"/>
        <w:autoSpaceDE/>
        <w:autoSpaceDN/>
        <w:bidi w:val="0"/>
        <w:snapToGrid w:val="0"/>
        <w:spacing w:after="93" w:afterLines="30" w:line="240" w:lineRule="auto"/>
        <w:textAlignment w:val="auto"/>
        <w:rPr>
          <w:rFonts w:hint="eastAsia" w:ascii="仿宋_GB2312" w:hAnsi="宋体" w:eastAsia="仿宋_GB2312"/>
          <w:b/>
          <w:sz w:val="24"/>
          <w:szCs w:val="24"/>
        </w:rPr>
      </w:pPr>
      <w:r>
        <w:rPr>
          <w:rFonts w:hint="eastAsia" w:ascii="仿宋_GB2312" w:hAnsi="宋体" w:eastAsia="仿宋_GB2312"/>
          <w:b/>
          <w:sz w:val="24"/>
          <w:szCs w:val="24"/>
        </w:rPr>
        <w:t>一、摘要</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
        <w:gridCol w:w="777"/>
        <w:gridCol w:w="7791"/>
      </w:tblGrid>
      <w:tr w14:paraId="476C3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04" w:type="dxa"/>
            <w:vMerge w:val="restart"/>
            <w:noWrap w:val="0"/>
            <w:vAlign w:val="center"/>
          </w:tcPr>
          <w:p w14:paraId="1840459E">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论文题目</w:t>
            </w:r>
          </w:p>
        </w:tc>
        <w:tc>
          <w:tcPr>
            <w:tcW w:w="777" w:type="dxa"/>
            <w:noWrap w:val="0"/>
            <w:vAlign w:val="center"/>
          </w:tcPr>
          <w:p w14:paraId="5F0145AD">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中文</w:t>
            </w:r>
          </w:p>
        </w:tc>
        <w:tc>
          <w:tcPr>
            <w:tcW w:w="7791" w:type="dxa"/>
            <w:noWrap w:val="0"/>
            <w:vAlign w:val="center"/>
          </w:tcPr>
          <w:p w14:paraId="2B48D112">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轻量化智能桥梁巡检系统研发及应用</w:t>
            </w:r>
          </w:p>
        </w:tc>
      </w:tr>
      <w:tr w14:paraId="5DB3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04" w:type="dxa"/>
            <w:vMerge w:val="continue"/>
            <w:noWrap w:val="0"/>
            <w:vAlign w:val="top"/>
          </w:tcPr>
          <w:p w14:paraId="6CBA7B14">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ascii="宋体" w:hAnsi="宋体"/>
                <w:szCs w:val="21"/>
              </w:rPr>
            </w:pPr>
          </w:p>
        </w:tc>
        <w:tc>
          <w:tcPr>
            <w:tcW w:w="777" w:type="dxa"/>
            <w:noWrap w:val="0"/>
            <w:vAlign w:val="center"/>
          </w:tcPr>
          <w:p w14:paraId="04E6FCC8">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英文</w:t>
            </w:r>
          </w:p>
        </w:tc>
        <w:tc>
          <w:tcPr>
            <w:tcW w:w="7791" w:type="dxa"/>
            <w:noWrap w:val="0"/>
            <w:vAlign w:val="center"/>
          </w:tcPr>
          <w:p w14:paraId="5892F00A">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default" w:ascii="Times New Roman" w:hAnsi="Times New Roman" w:cs="Times New Roman"/>
                <w:szCs w:val="21"/>
              </w:rPr>
              <w:t>Research and Application of Lightweight Intelligent Bridge Inspection System</w:t>
            </w:r>
          </w:p>
        </w:tc>
      </w:tr>
      <w:tr w14:paraId="39C36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6" w:hRule="atLeast"/>
          <w:jc w:val="center"/>
        </w:trPr>
        <w:tc>
          <w:tcPr>
            <w:tcW w:w="1281" w:type="dxa"/>
            <w:gridSpan w:val="2"/>
            <w:noWrap w:val="0"/>
            <w:vAlign w:val="center"/>
          </w:tcPr>
          <w:p w14:paraId="57A2DD21">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论文选题项目是否涉密</w:t>
            </w:r>
          </w:p>
        </w:tc>
        <w:tc>
          <w:tcPr>
            <w:tcW w:w="7791" w:type="dxa"/>
            <w:noWrap w:val="0"/>
            <w:vAlign w:val="center"/>
          </w:tcPr>
          <w:p w14:paraId="626A3E94">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ascii="宋体" w:hAnsi="宋体"/>
                <w:szCs w:val="21"/>
              </w:rPr>
            </w:pPr>
            <w:r>
              <w:rPr>
                <w:rFonts w:hint="eastAsia" w:ascii="宋体" w:hAnsi="宋体"/>
                <w:szCs w:val="21"/>
              </w:rPr>
              <w:t>□ 是，并已办理</w:t>
            </w:r>
            <w:r>
              <w:rPr>
                <w:rFonts w:hint="eastAsia"/>
                <w:sz w:val="22"/>
                <w:szCs w:val="22"/>
              </w:rPr>
              <w:t>《</w:t>
            </w:r>
            <w:r>
              <w:rPr>
                <w:rFonts w:hint="eastAsia" w:ascii="宋体" w:hAnsi="宋体"/>
                <w:szCs w:val="21"/>
              </w:rPr>
              <w:t>华南理工大学学位论文定密审批表</w:t>
            </w:r>
            <w:r>
              <w:rPr>
                <w:rFonts w:hint="eastAsia"/>
                <w:sz w:val="22"/>
                <w:szCs w:val="22"/>
              </w:rPr>
              <w:t>》审批手续，</w:t>
            </w:r>
            <w:r>
              <w:rPr>
                <w:rFonts w:hint="eastAsia" w:ascii="宋体" w:hAnsi="宋体"/>
                <w:szCs w:val="21"/>
              </w:rPr>
              <w:t>复印件已附于本报告末页。</w:t>
            </w:r>
          </w:p>
          <w:p w14:paraId="4A583679">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ascii="宋体" w:hAnsi="宋体"/>
                <w:szCs w:val="21"/>
              </w:rPr>
            </w:pPr>
            <w:r>
              <w:rPr>
                <w:rFonts w:hint="eastAsia" w:ascii="宋体" w:hAnsi="宋体"/>
                <w:szCs w:val="21"/>
                <w:lang w:eastAsia="zh-CN"/>
              </w:rPr>
              <w:t>☑</w:t>
            </w:r>
            <w:r>
              <w:rPr>
                <w:rFonts w:hint="eastAsia" w:ascii="宋体" w:hAnsi="宋体"/>
                <w:szCs w:val="21"/>
              </w:rPr>
              <w:t xml:space="preserve"> 否，并承诺学位论文将不涉及国家秘密和其他不宜公开的内容。</w:t>
            </w:r>
          </w:p>
        </w:tc>
      </w:tr>
      <w:tr w14:paraId="7B2F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94" w:hRule="atLeast"/>
          <w:jc w:val="center"/>
        </w:trPr>
        <w:tc>
          <w:tcPr>
            <w:tcW w:w="1281" w:type="dxa"/>
            <w:gridSpan w:val="2"/>
            <w:noWrap w:val="0"/>
            <w:textDirection w:val="tbRlV"/>
            <w:vAlign w:val="center"/>
          </w:tcPr>
          <w:p w14:paraId="70EFA304">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摘          要</w:t>
            </w:r>
            <w:r>
              <w:rPr>
                <w:rFonts w:hint="eastAsia" w:ascii="宋体" w:hAnsi="宋体"/>
                <w:spacing w:val="20"/>
                <w:szCs w:val="21"/>
              </w:rPr>
              <w:t>（不超过800字）</w:t>
            </w:r>
          </w:p>
        </w:tc>
        <w:tc>
          <w:tcPr>
            <w:tcW w:w="7791" w:type="dxa"/>
            <w:noWrap w:val="0"/>
            <w:vAlign w:val="top"/>
          </w:tcPr>
          <w:p w14:paraId="0A983F71">
            <w:pPr>
              <w:keepNext w:val="0"/>
              <w:keepLines w:val="0"/>
              <w:pageBreakBefore w:val="0"/>
              <w:widowControl w:val="0"/>
              <w:kinsoku/>
              <w:wordWrap/>
              <w:overflowPunct/>
              <w:topLinePunct w:val="0"/>
              <w:autoSpaceDE/>
              <w:autoSpaceDN/>
              <w:bidi w:val="0"/>
              <w:adjustRightInd/>
              <w:snapToGrid w:val="0"/>
              <w:spacing w:line="240" w:lineRule="atLeast"/>
              <w:ind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rPr>
              <w:t>随着我国桥梁数量快速增长与老龄化程度加剧，传统人工巡检方式在效率、精度与数据管理上面临严峻挑战。为解决桥梁表观病害检测对实时性、便携性与智能化日益增长的需求，并克服现有深度学习模型在移动端部署时存在的计算资源限制问题，本开题报告提出了研发一套“轻量化智能桥梁巡检系统”的研究方案。</w:t>
            </w:r>
          </w:p>
          <w:p w14:paraId="56137B14">
            <w:pPr>
              <w:keepNext w:val="0"/>
              <w:keepLines w:val="0"/>
              <w:pageBreakBefore w:val="0"/>
              <w:widowControl w:val="0"/>
              <w:kinsoku/>
              <w:wordWrap/>
              <w:overflowPunct/>
              <w:topLinePunct w:val="0"/>
              <w:autoSpaceDE/>
              <w:autoSpaceDN/>
              <w:bidi w:val="0"/>
              <w:adjustRightInd/>
              <w:snapToGrid w:val="0"/>
              <w:spacing w:line="240" w:lineRule="atLeast"/>
              <w:ind w:firstLine="420" w:firstLineChars="200"/>
              <w:textAlignment w:val="auto"/>
              <w:rPr>
                <w:rFonts w:hint="eastAsia" w:ascii="宋体" w:hAnsi="宋体"/>
                <w:sz w:val="24"/>
                <w:szCs w:val="24"/>
              </w:rPr>
            </w:pPr>
            <w:r>
              <w:rPr>
                <w:rFonts w:hint="default" w:ascii="Times New Roman" w:hAnsi="Times New Roman" w:cs="Times New Roman"/>
                <w:sz w:val="21"/>
                <w:szCs w:val="21"/>
              </w:rPr>
              <w:t>本研究旨在通过融合模型剪枝、参数量化与知识蒸馏等轻量化技术，对桥梁典型病害（如裂缝、剥落、锈蚀）识别模型进行优化，以实现算法在移动设备上的高效、低功耗推理。研究内容涵盖系统总体架构设计、轻量化病害识别算法研究、移动端应用开发与数据管理，以及系统应用与性能验证。系统采用“端—边—云”协同架构，开发基于Android的移动端应用（App），集成图像采集、实时识别、地理定位与数据管理功能，并支持离线巡检与数据同步。最终目标是通过实验室模拟与典型桥梁现场测试，验证系统在识别精度、推理速度、资源消耗及用户体验等方面的性能，形成一套低成本、易操作、可推广的轻量化智能巡检解决方案，推动桥梁养护管理的数字化转型。</w:t>
            </w:r>
          </w:p>
        </w:tc>
      </w:tr>
      <w:tr w14:paraId="43B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4" w:type="dxa"/>
            <w:vMerge w:val="restart"/>
            <w:noWrap w:val="0"/>
            <w:vAlign w:val="center"/>
          </w:tcPr>
          <w:p w14:paraId="10474FEB">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关键词</w:t>
            </w:r>
          </w:p>
        </w:tc>
        <w:tc>
          <w:tcPr>
            <w:tcW w:w="777" w:type="dxa"/>
            <w:noWrap w:val="0"/>
            <w:vAlign w:val="center"/>
          </w:tcPr>
          <w:p w14:paraId="36D11801">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中文</w:t>
            </w:r>
          </w:p>
        </w:tc>
        <w:tc>
          <w:tcPr>
            <w:tcW w:w="7791" w:type="dxa"/>
            <w:noWrap w:val="0"/>
            <w:vAlign w:val="center"/>
          </w:tcPr>
          <w:p w14:paraId="72E96921">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ascii="Segoe UI" w:hAnsi="Segoe UI" w:eastAsia="Segoe UI" w:cs="Segoe UI"/>
                <w:i w:val="0"/>
                <w:iCs w:val="0"/>
                <w:caps w:val="0"/>
                <w:color w:val="0F1115"/>
                <w:spacing w:val="0"/>
                <w:sz w:val="19"/>
                <w:szCs w:val="19"/>
                <w:shd w:val="clear" w:fill="FFFFFF"/>
              </w:rPr>
              <w:t>轻量化智能系统</w:t>
            </w:r>
            <w:r>
              <w:rPr>
                <w:rFonts w:hint="eastAsia" w:ascii="Segoe UI" w:hAnsi="Segoe UI" w:cs="Segoe UI"/>
                <w:i w:val="0"/>
                <w:iCs w:val="0"/>
                <w:caps w:val="0"/>
                <w:color w:val="0F1115"/>
                <w:spacing w:val="0"/>
                <w:sz w:val="19"/>
                <w:szCs w:val="19"/>
                <w:shd w:val="clear" w:fill="FFFFFF"/>
                <w:lang w:val="en-US" w:eastAsia="zh-CN"/>
              </w:rPr>
              <w:t>；</w:t>
            </w:r>
            <w:r>
              <w:rPr>
                <w:rFonts w:ascii="Segoe UI" w:hAnsi="Segoe UI" w:eastAsia="Segoe UI" w:cs="Segoe UI"/>
                <w:i w:val="0"/>
                <w:iCs w:val="0"/>
                <w:caps w:val="0"/>
                <w:color w:val="0F1115"/>
                <w:spacing w:val="0"/>
                <w:sz w:val="19"/>
                <w:szCs w:val="19"/>
                <w:shd w:val="clear" w:fill="FFFFFF"/>
              </w:rPr>
              <w:t>桥梁巡检</w:t>
            </w:r>
            <w:r>
              <w:rPr>
                <w:rFonts w:hint="eastAsia" w:ascii="Segoe UI" w:hAnsi="Segoe UI" w:cs="Segoe UI"/>
                <w:i w:val="0"/>
                <w:iCs w:val="0"/>
                <w:caps w:val="0"/>
                <w:color w:val="0F1115"/>
                <w:spacing w:val="0"/>
                <w:sz w:val="19"/>
                <w:szCs w:val="19"/>
                <w:shd w:val="clear" w:fill="FFFFFF"/>
                <w:lang w:val="en-US" w:eastAsia="zh-CN"/>
              </w:rPr>
              <w:t>；</w:t>
            </w:r>
            <w:r>
              <w:rPr>
                <w:rFonts w:ascii="Segoe UI" w:hAnsi="Segoe UI" w:eastAsia="Segoe UI" w:cs="Segoe UI"/>
                <w:i w:val="0"/>
                <w:iCs w:val="0"/>
                <w:caps w:val="0"/>
                <w:color w:val="0F1115"/>
                <w:spacing w:val="0"/>
                <w:sz w:val="19"/>
                <w:szCs w:val="19"/>
                <w:shd w:val="clear" w:fill="FFFFFF"/>
              </w:rPr>
              <w:t>病害识别</w:t>
            </w:r>
            <w:r>
              <w:rPr>
                <w:rFonts w:hint="eastAsia" w:ascii="Segoe UI" w:hAnsi="Segoe UI" w:cs="Segoe UI"/>
                <w:i w:val="0"/>
                <w:iCs w:val="0"/>
                <w:caps w:val="0"/>
                <w:color w:val="0F1115"/>
                <w:spacing w:val="0"/>
                <w:sz w:val="19"/>
                <w:szCs w:val="19"/>
                <w:shd w:val="clear" w:fill="FFFFFF"/>
                <w:lang w:val="en-US" w:eastAsia="zh-CN"/>
              </w:rPr>
              <w:t>；</w:t>
            </w:r>
            <w:r>
              <w:rPr>
                <w:rFonts w:ascii="Segoe UI" w:hAnsi="Segoe UI" w:eastAsia="Segoe UI" w:cs="Segoe UI"/>
                <w:i w:val="0"/>
                <w:iCs w:val="0"/>
                <w:caps w:val="0"/>
                <w:color w:val="0F1115"/>
                <w:spacing w:val="0"/>
                <w:sz w:val="19"/>
                <w:szCs w:val="19"/>
                <w:shd w:val="clear" w:fill="FFFFFF"/>
              </w:rPr>
              <w:t>移动端部署</w:t>
            </w:r>
            <w:r>
              <w:rPr>
                <w:rFonts w:hint="eastAsia" w:ascii="Segoe UI" w:hAnsi="Segoe UI" w:cs="Segoe UI"/>
                <w:i w:val="0"/>
                <w:iCs w:val="0"/>
                <w:caps w:val="0"/>
                <w:color w:val="0F1115"/>
                <w:spacing w:val="0"/>
                <w:sz w:val="19"/>
                <w:szCs w:val="19"/>
                <w:shd w:val="clear" w:fill="FFFFFF"/>
                <w:lang w:val="en-US" w:eastAsia="zh-CN"/>
              </w:rPr>
              <w:t>；</w:t>
            </w:r>
            <w:r>
              <w:rPr>
                <w:rFonts w:ascii="Segoe UI" w:hAnsi="Segoe UI" w:eastAsia="Segoe UI" w:cs="Segoe UI"/>
                <w:i w:val="0"/>
                <w:iCs w:val="0"/>
                <w:caps w:val="0"/>
                <w:color w:val="0F1115"/>
                <w:spacing w:val="0"/>
                <w:sz w:val="19"/>
                <w:szCs w:val="19"/>
                <w:shd w:val="clear" w:fill="FFFFFF"/>
              </w:rPr>
              <w:t>端边云协同</w:t>
            </w:r>
          </w:p>
        </w:tc>
      </w:tr>
      <w:tr w14:paraId="5C2D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4" w:type="dxa"/>
            <w:vMerge w:val="continue"/>
            <w:noWrap w:val="0"/>
            <w:vAlign w:val="center"/>
          </w:tcPr>
          <w:p w14:paraId="5DEABFA5">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p>
        </w:tc>
        <w:tc>
          <w:tcPr>
            <w:tcW w:w="777" w:type="dxa"/>
            <w:noWrap w:val="0"/>
            <w:vAlign w:val="center"/>
          </w:tcPr>
          <w:p w14:paraId="57025A55">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eastAsia" w:ascii="宋体" w:hAnsi="宋体"/>
                <w:szCs w:val="21"/>
              </w:rPr>
              <w:t>英文</w:t>
            </w:r>
          </w:p>
        </w:tc>
        <w:tc>
          <w:tcPr>
            <w:tcW w:w="7791" w:type="dxa"/>
            <w:noWrap w:val="0"/>
            <w:vAlign w:val="center"/>
          </w:tcPr>
          <w:p w14:paraId="6EBC901F">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r>
              <w:rPr>
                <w:rFonts w:hint="default" w:ascii="Times New Roman" w:hAnsi="Times New Roman" w:cs="Times New Roman"/>
                <w:szCs w:val="21"/>
              </w:rPr>
              <w:t>Lightweight Intelligent System</w:t>
            </w:r>
            <w:r>
              <w:rPr>
                <w:rFonts w:hint="eastAsia" w:cs="Times New Roman"/>
                <w:szCs w:val="21"/>
                <w:lang w:val="en-US" w:eastAsia="zh-CN"/>
              </w:rPr>
              <w:t>/</w:t>
            </w:r>
            <w:r>
              <w:rPr>
                <w:rFonts w:hint="default" w:ascii="Times New Roman" w:hAnsi="Times New Roman" w:cs="Times New Roman"/>
                <w:szCs w:val="21"/>
              </w:rPr>
              <w:t>Bridge Inspection</w:t>
            </w:r>
            <w:r>
              <w:rPr>
                <w:rFonts w:hint="eastAsia" w:cs="Times New Roman"/>
                <w:szCs w:val="21"/>
                <w:lang w:val="en-US" w:eastAsia="zh-CN"/>
              </w:rPr>
              <w:t>/</w:t>
            </w:r>
            <w:r>
              <w:rPr>
                <w:rFonts w:hint="default" w:ascii="Times New Roman" w:hAnsi="Times New Roman" w:cs="Times New Roman"/>
                <w:szCs w:val="21"/>
              </w:rPr>
              <w:t>Damage Identification</w:t>
            </w:r>
            <w:r>
              <w:rPr>
                <w:rFonts w:hint="eastAsia" w:cs="Times New Roman"/>
                <w:szCs w:val="21"/>
                <w:lang w:val="en-US" w:eastAsia="zh-CN"/>
              </w:rPr>
              <w:t>/</w:t>
            </w:r>
            <w:r>
              <w:rPr>
                <w:rFonts w:hint="default" w:ascii="Times New Roman" w:hAnsi="Times New Roman" w:cs="Times New Roman"/>
                <w:szCs w:val="21"/>
              </w:rPr>
              <w:t>Mobile Deployment</w:t>
            </w:r>
            <w:r>
              <w:rPr>
                <w:rFonts w:hint="eastAsia" w:cs="Times New Roman"/>
                <w:szCs w:val="21"/>
                <w:lang w:val="en-US" w:eastAsia="zh-CN"/>
              </w:rPr>
              <w:t>/</w:t>
            </w:r>
            <w:r>
              <w:rPr>
                <w:rFonts w:hint="default" w:ascii="Times New Roman" w:hAnsi="Times New Roman" w:cs="Times New Roman"/>
                <w:szCs w:val="21"/>
              </w:rPr>
              <w:t>Edge-Cloud Collaboration</w:t>
            </w:r>
          </w:p>
        </w:tc>
      </w:tr>
      <w:tr w14:paraId="0D66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4" w:type="dxa"/>
            <w:vMerge w:val="continue"/>
            <w:noWrap w:val="0"/>
            <w:vAlign w:val="center"/>
          </w:tcPr>
          <w:p w14:paraId="30D9DCA8">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宋体" w:hAnsi="宋体"/>
                <w:szCs w:val="21"/>
              </w:rPr>
            </w:pPr>
          </w:p>
        </w:tc>
        <w:tc>
          <w:tcPr>
            <w:tcW w:w="8568" w:type="dxa"/>
            <w:gridSpan w:val="2"/>
            <w:noWrap w:val="0"/>
            <w:vAlign w:val="center"/>
          </w:tcPr>
          <w:p w14:paraId="53AA8D91">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ascii="宋体" w:hAnsi="宋体"/>
                <w:szCs w:val="21"/>
              </w:rPr>
            </w:pPr>
            <w:r>
              <w:rPr>
                <w:rFonts w:hint="eastAsia" w:ascii="宋体" w:hAnsi="宋体"/>
                <w:szCs w:val="21"/>
              </w:rPr>
              <w:t>1、关键词数量不少于三个； 2、关键词之间空一格（英文用/分隔）</w:t>
            </w:r>
          </w:p>
        </w:tc>
      </w:tr>
    </w:tbl>
    <w:p w14:paraId="10245EA0">
      <w:pPr>
        <w:snapToGrid w:val="0"/>
        <w:spacing w:after="93" w:afterLines="30"/>
        <w:rPr>
          <w:rFonts w:hint="eastAsia" w:ascii="仿宋_GB2312" w:hAnsi="宋体" w:eastAsia="仿宋_GB2312"/>
          <w:b/>
          <w:sz w:val="24"/>
          <w:szCs w:val="24"/>
        </w:rPr>
      </w:pPr>
      <w:r>
        <w:rPr>
          <w:rFonts w:hint="eastAsia" w:ascii="仿宋_GB2312" w:hAnsi="宋体" w:eastAsia="仿宋_GB2312"/>
          <w:b/>
          <w:sz w:val="24"/>
          <w:szCs w:val="24"/>
        </w:rPr>
        <w:t>二、立题依据</w:t>
      </w:r>
    </w:p>
    <w:tbl>
      <w:tblPr>
        <w:tblStyle w:val="10"/>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9072"/>
      </w:tblGrid>
      <w:tr w14:paraId="5957137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134" w:hRule="exact"/>
          <w:jc w:val="center"/>
        </w:trPr>
        <w:tc>
          <w:tcPr>
            <w:tcW w:w="9072" w:type="dxa"/>
            <w:noWrap w:val="0"/>
            <w:vAlign w:val="top"/>
          </w:tcPr>
          <w:p w14:paraId="6ED242AA">
            <w:pPr>
              <w:snapToGrid w:val="0"/>
              <w:spacing w:before="62" w:beforeLines="20"/>
              <w:rPr>
                <w:rFonts w:hint="eastAsia" w:ascii="宋体" w:hAnsi="宋体"/>
                <w:szCs w:val="21"/>
              </w:rPr>
            </w:pPr>
            <w:r>
              <w:rPr>
                <w:rFonts w:hint="eastAsia" w:ascii="宋体" w:hAnsi="宋体"/>
                <w:szCs w:val="21"/>
              </w:rPr>
              <w:t>1、研究意义（工程</w:t>
            </w:r>
            <w:r>
              <w:rPr>
                <w:rFonts w:ascii="宋体" w:hAnsi="宋体"/>
                <w:szCs w:val="21"/>
              </w:rPr>
              <w:t>价值</w:t>
            </w:r>
            <w:r>
              <w:rPr>
                <w:rFonts w:hint="eastAsia" w:ascii="宋体" w:hAnsi="宋体"/>
                <w:szCs w:val="21"/>
              </w:rPr>
              <w:t>）</w:t>
            </w:r>
          </w:p>
          <w:p w14:paraId="7B533E98">
            <w:pPr>
              <w:snapToGrid w:val="0"/>
              <w:rPr>
                <w:rFonts w:hint="eastAsia" w:ascii="宋体" w:hAnsi="宋体"/>
                <w:szCs w:val="21"/>
              </w:rPr>
            </w:pPr>
            <w:r>
              <w:rPr>
                <w:rFonts w:hint="eastAsia" w:ascii="宋体" w:hAnsi="宋体"/>
                <w:szCs w:val="21"/>
              </w:rPr>
              <w:t>2、国内外研究现状（工程</w:t>
            </w:r>
            <w:r>
              <w:rPr>
                <w:rFonts w:ascii="宋体" w:hAnsi="宋体"/>
                <w:szCs w:val="21"/>
              </w:rPr>
              <w:t>应用</w:t>
            </w:r>
            <w:r>
              <w:rPr>
                <w:rFonts w:hint="eastAsia" w:ascii="宋体" w:hAnsi="宋体"/>
                <w:szCs w:val="21"/>
              </w:rPr>
              <w:t>现状）</w:t>
            </w:r>
          </w:p>
          <w:p w14:paraId="3DA456FF">
            <w:pPr>
              <w:snapToGrid w:val="0"/>
              <w:rPr>
                <w:rFonts w:hint="eastAsia" w:ascii="宋体" w:hAnsi="宋体"/>
                <w:szCs w:val="21"/>
              </w:rPr>
            </w:pPr>
            <w:r>
              <w:rPr>
                <w:rFonts w:hint="eastAsia" w:ascii="宋体" w:hAnsi="宋体"/>
                <w:szCs w:val="21"/>
              </w:rPr>
              <w:t>3、主要参考文献及出处</w:t>
            </w:r>
          </w:p>
        </w:tc>
      </w:tr>
      <w:tr w14:paraId="70E6D51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2077" w:hRule="atLeast"/>
          <w:jc w:val="center"/>
        </w:trPr>
        <w:tc>
          <w:tcPr>
            <w:tcW w:w="9072" w:type="dxa"/>
            <w:noWrap w:val="0"/>
            <w:vAlign w:val="top"/>
          </w:tcPr>
          <w:p w14:paraId="51C41FA7">
            <w:pPr>
              <w:numPr>
                <w:ilvl w:val="0"/>
                <w:numId w:val="0"/>
              </w:numPr>
              <w:snapToGrid w:val="0"/>
              <w:spacing w:before="62" w:beforeLines="20" w:line="360" w:lineRule="exact"/>
              <w:ind w:firstLine="420" w:firstLineChars="200"/>
              <w:rPr>
                <w:rFonts w:hint="eastAsia" w:ascii="宋体" w:hAnsi="宋体"/>
                <w:b/>
                <w:bCs/>
                <w:szCs w:val="21"/>
                <w:lang w:val="en-US" w:eastAsia="zh-CN"/>
              </w:rPr>
            </w:pPr>
            <w:r>
              <w:rPr>
                <w:rFonts w:hint="eastAsia" w:ascii="宋体" w:hAnsi="宋体" w:eastAsia="宋体" w:cs="Times New Roman"/>
                <w:b/>
                <w:bCs/>
                <w:kern w:val="2"/>
                <w:sz w:val="21"/>
                <w:szCs w:val="21"/>
                <w:lang w:val="en-US" w:eastAsia="zh-CN" w:bidi="ar-SA"/>
              </w:rPr>
              <w:t>1.</w:t>
            </w:r>
            <w:r>
              <w:rPr>
                <w:rFonts w:hint="eastAsia" w:ascii="宋体" w:hAnsi="宋体"/>
                <w:b/>
                <w:bCs/>
                <w:szCs w:val="21"/>
                <w:lang w:val="en-US" w:eastAsia="zh-CN"/>
              </w:rPr>
              <w:t>研究意义</w:t>
            </w:r>
          </w:p>
          <w:p w14:paraId="53A1592D">
            <w:pPr>
              <w:ind w:firstLine="420" w:firstLineChars="200"/>
            </w:pPr>
            <w:r>
              <w:rPr>
                <w:rFonts w:hint="eastAsia"/>
              </w:rPr>
              <w:t>随着交通基础设施的持续扩张与使用年限的增长，我国桥梁工程在规模与数量上实现了跨越式发展。据统计，全国公路桥梁从2020年末的91.28万座、6628.55万延米，增长至202</w:t>
            </w:r>
            <w:r>
              <w:rPr>
                <w:rFonts w:hint="eastAsia"/>
                <w:lang w:val="en-US" w:eastAsia="zh-CN"/>
              </w:rPr>
              <w:t>4</w:t>
            </w:r>
            <w:r>
              <w:rPr>
                <w:rFonts w:hint="eastAsia"/>
              </w:rPr>
              <w:t>年末的</w:t>
            </w:r>
            <w:r>
              <w:rPr>
                <w:rFonts w:hint="eastAsia"/>
                <w:lang w:val="en-US" w:eastAsia="zh-CN"/>
              </w:rPr>
              <w:t>110.81</w:t>
            </w:r>
            <w:r>
              <w:rPr>
                <w:rFonts w:hint="eastAsia"/>
              </w:rPr>
              <w:t>万座、</w:t>
            </w:r>
            <w:r>
              <w:rPr>
                <w:rFonts w:hint="eastAsia"/>
                <w:lang w:val="en-US" w:eastAsia="zh-CN"/>
              </w:rPr>
              <w:t>10197</w:t>
            </w:r>
            <w:r>
              <w:rPr>
                <w:rFonts w:hint="eastAsia"/>
              </w:rPr>
              <w:t>万延米，分别增长约</w:t>
            </w:r>
            <w:r>
              <w:rPr>
                <w:rFonts w:hint="eastAsia"/>
                <w:lang w:val="en-US" w:eastAsia="zh-CN"/>
              </w:rPr>
              <w:t>21.4</w:t>
            </w:r>
            <w:r>
              <w:rPr>
                <w:rFonts w:hint="eastAsia"/>
              </w:rPr>
              <w:t>%和</w:t>
            </w:r>
            <w:r>
              <w:rPr>
                <w:rFonts w:hint="eastAsia"/>
                <w:lang w:val="en-US" w:eastAsia="zh-CN"/>
              </w:rPr>
              <w:t>53.8</w:t>
            </w:r>
            <w:r>
              <w:rPr>
                <w:rFonts w:hint="eastAsia"/>
              </w:rPr>
              <w:t>%</w:t>
            </w:r>
            <w:r>
              <w:rPr>
                <w:rFonts w:hint="eastAsia"/>
                <w:vertAlign w:val="superscript"/>
                <w:lang w:val="en-US" w:eastAsia="zh-CN"/>
              </w:rPr>
              <w:fldChar w:fldCharType="begin"/>
            </w:r>
            <w:r>
              <w:rPr>
                <w:rFonts w:hint="eastAsia"/>
                <w:vertAlign w:val="superscript"/>
                <w:lang w:val="en-US" w:eastAsia="zh-CN"/>
              </w:rPr>
              <w:instrText xml:space="preserve"> REF _Ref18857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rPr>
              <w:t>。这一方面体现了我国桥梁建设能力的显著提升，另一方面也意味着桥梁运营维护任务日益繁重。</w:t>
            </w:r>
          </w:p>
          <w:p w14:paraId="7BD236D2">
            <w:pPr>
              <w:ind w:firstLine="420" w:firstLineChars="200"/>
              <w:rPr>
                <w:rFonts w:hint="eastAsia"/>
              </w:rPr>
            </w:pPr>
            <w:r>
              <w:rPr>
                <w:rFonts w:hint="eastAsia"/>
              </w:rPr>
              <w:t>庞大的桥梁数量与日益复杂的服役环境，使得其长期安全运营面临严峻挑战。长期的自然环境作用（如温度循环、湿热、冻融、盐蚀、紫外线辐射、酸雨侵蚀等）以及重载交通、船舶撞击、地震、台风等极端气候事件，均会引发桥梁结构材料老化、构件裂缝、锈蚀剥落、预应力损失、支座变形、焊缝疲劳等多种病害。这些病害往往具有隐蔽性、累积性和耦合性，若未能及时发现并处置，将迅速演化为结构性缺陷，甚至诱发突发性垮塌事故，严重威胁公共安全。</w:t>
            </w:r>
          </w:p>
          <w:p w14:paraId="1146BDFE">
            <w:pPr>
              <w:ind w:firstLine="420" w:firstLineChars="200"/>
              <w:rPr>
                <w:rFonts w:hint="eastAsia"/>
              </w:rPr>
            </w:pPr>
            <w:r>
              <w:rPr>
                <w:rFonts w:hint="eastAsia"/>
              </w:rPr>
              <w:t>与此同时，我国桥梁平均桥龄逐年增长，早期建设的“老龄化”桥梁比例持续攀升，部分桥梁已接近或超过原设计使用年限，其剩余承载能力与耐久性能逐渐退化，进一步加剧了运营风险。然而，目前我国多数地区仍主要依赖人工巡检方式，存在工作强度大、效率低、主观性强、记录不标准化、病害识别精度低、数据难以追溯等问题，难以满足桥梁高频次、精细化、可追溯的养护需求。传统检测手段如搭设脚手架、桥检车、人工望远镜观察等，不仅成本高、周期长，且对交通干扰大，无法覆盖复杂结构部位，极易漏检早期微小病害。此外，巡检数据多以纸质或简单电子表格形式存档，缺乏统一格式与结构化描述，难以支撑后续的病害演化分析、寿命预测与养护决策，形成“数据孤岛”与“信息断层”。</w:t>
            </w:r>
          </w:p>
          <w:p w14:paraId="7DA9E12E">
            <w:pPr>
              <w:ind w:firstLine="420" w:firstLineChars="200"/>
            </w:pPr>
            <w:r>
              <w:rPr>
                <w:rFonts w:hint="eastAsia"/>
              </w:rPr>
              <w:t>近年来，智能识别、计算机视觉和深度学习等技术的迅猛发展，为桥梁病害自动检测提供了新的解决途径。基于图像识别的裂缝检测、钢筋外露识别、混凝土剥落分割等研究已取得显著成果</w:t>
            </w:r>
            <w:r>
              <w:rPr>
                <w:rFonts w:hint="eastAsia"/>
                <w:vertAlign w:val="superscript"/>
                <w:lang w:val="en-US" w:eastAsia="zh-CN"/>
              </w:rPr>
              <w:fldChar w:fldCharType="begin"/>
            </w:r>
            <w:r>
              <w:rPr>
                <w:rFonts w:hint="eastAsia"/>
                <w:vertAlign w:val="superscript"/>
                <w:lang w:val="en-US" w:eastAsia="zh-CN"/>
              </w:rPr>
              <w:instrText xml:space="preserve"> REF _Ref19194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_Ref19246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rPr>
              <w:t>，但多数算法仍局限于实验室环境或高性能计算平台，在移动端设备上实现实时、准确、低能耗的检测仍存在较大难度</w:t>
            </w:r>
            <w:r>
              <w:rPr>
                <w:rFonts w:hint="eastAsia"/>
                <w:vertAlign w:val="superscript"/>
                <w:lang w:val="en-US" w:eastAsia="zh-CN"/>
              </w:rPr>
              <w:fldChar w:fldCharType="begin"/>
            </w:r>
            <w:r>
              <w:rPr>
                <w:rFonts w:hint="eastAsia"/>
                <w:vertAlign w:val="superscript"/>
                <w:lang w:val="en-US" w:eastAsia="zh-CN"/>
              </w:rPr>
              <w:instrText xml:space="preserve"> REF _Ref19288 \r \h </w:instrText>
            </w:r>
            <w:r>
              <w:rPr>
                <w:rFonts w:hint="eastAsia"/>
                <w:vertAlign w:val="superscript"/>
                <w:lang w:val="en-US" w:eastAsia="zh-CN"/>
              </w:rPr>
              <w:fldChar w:fldCharType="separate"/>
            </w:r>
            <w:r>
              <w:rPr>
                <w:rFonts w:hint="eastAsia"/>
                <w:vertAlign w:val="superscript"/>
                <w:lang w:val="en-US" w:eastAsia="zh-CN"/>
              </w:rPr>
              <w:t>[23]</w:t>
            </w:r>
            <w:r>
              <w:rPr>
                <w:rFonts w:hint="eastAsia"/>
                <w:vertAlign w:val="superscript"/>
                <w:lang w:val="en-US" w:eastAsia="zh-CN"/>
              </w:rPr>
              <w:fldChar w:fldCharType="end"/>
            </w:r>
            <w:r>
              <w:rPr>
                <w:rFonts w:hint="eastAsia"/>
              </w:rPr>
              <w:t>。另一方面，桥梁巡检不仅需要识别病害，还需要结合地理定位、历史数据与巡检记录形成信息闭环，因此需要构建一套集采集、识别、管理与决策支持于一体的综合系统。随着移动互联网与边缘计算的发展，面向现场巡检的轻量化智能系统成为实现桥梁智能养护的重要方向。轻量化模型可在资源受限的移动端高效运行，从而真正实现智能识别在工程实践中的落地应用</w:t>
            </w:r>
            <w:r>
              <w:rPr>
                <w:rFonts w:hint="eastAsia"/>
                <w:vertAlign w:val="superscript"/>
                <w:lang w:val="en-US" w:eastAsia="zh-CN"/>
              </w:rPr>
              <w:fldChar w:fldCharType="begin"/>
            </w:r>
            <w:r>
              <w:rPr>
                <w:rFonts w:hint="eastAsia"/>
                <w:vertAlign w:val="superscript"/>
                <w:lang w:val="en-US" w:eastAsia="zh-CN"/>
              </w:rPr>
              <w:instrText xml:space="preserve"> REF _Ref19344 \r \h </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_Ref19363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rPr>
              <w:t>。本研究正是在这一背景下提出，旨在开发一套可在移动端运行的轻量化智能桥梁巡检系统，为桥梁养护数字化转型提供可行的工程化方案。</w:t>
            </w:r>
          </w:p>
          <w:p w14:paraId="02EAF179">
            <w:pPr>
              <w:ind w:firstLine="420" w:firstLineChars="200"/>
              <w:rPr>
                <w:rFonts w:hint="eastAsia"/>
              </w:rPr>
            </w:pPr>
            <w:r>
              <w:rPr>
                <w:rFonts w:hint="eastAsia"/>
              </w:rPr>
              <w:t>本研究旨在系统探索轻量化深度学习模型在移动端桥梁病害识别任务中的优化路径与部署方法，对推动智能巡检算法的实用化发展具有明确的理论与工程价值。近年来，深度学习在土木工程视觉识别领域的广泛应用，使得桥梁表观病害（如裂缝、剥落、锈蚀、露筋等）的自动检测成为可能。特别是以卷积神经网络（CNN）、目标检测与分割算法（如YOLO系列、Mask R-CNN等）为代表的深度模型，凭借其强大的特征提取与非线性表达能力，在桥梁病害识别的精度与鲁棒性方面取得了显著进展</w:t>
            </w:r>
            <w:r>
              <w:rPr>
                <w:rFonts w:hint="eastAsia"/>
                <w:vertAlign w:val="superscript"/>
                <w:lang w:eastAsia="zh-CN"/>
              </w:rPr>
              <w:fldChar w:fldCharType="begin"/>
            </w:r>
            <w:r>
              <w:rPr>
                <w:rFonts w:hint="eastAsia"/>
                <w:vertAlign w:val="superscript"/>
                <w:lang w:eastAsia="zh-CN"/>
              </w:rPr>
              <w:instrText xml:space="preserve"> REF _Ref19602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_Ref19246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_Ref19661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然而，尽管这些模型在高性能服务器或GPU平台上能够实现高精度识别，但其在模型参数量、计算复杂度和存储占用方面的巨大开销，使其难以直接应用于资源受限的移动端设备。移动端场景下的桥梁巡检往往面临算力有限、功耗严格、网络不稳定等现实约束，这使得深度模型的现场部署和实时推理成为亟待解决的关键问题</w:t>
            </w:r>
            <w:r>
              <w:rPr>
                <w:rFonts w:hint="eastAsia"/>
                <w:vertAlign w:val="superscript"/>
                <w:lang w:eastAsia="zh-CN"/>
              </w:rPr>
              <w:fldChar w:fldCharType="begin"/>
            </w:r>
            <w:r>
              <w:rPr>
                <w:rFonts w:hint="eastAsia"/>
                <w:vertAlign w:val="superscript"/>
                <w:lang w:eastAsia="zh-CN"/>
              </w:rPr>
              <w:instrText xml:space="preserve"> REF _Ref19288 \r \h </w:instrText>
            </w:r>
            <w:r>
              <w:rPr>
                <w:rFonts w:hint="eastAsia"/>
                <w:vertAlign w:val="superscript"/>
                <w:lang w:eastAsia="zh-CN"/>
              </w:rPr>
              <w:fldChar w:fldCharType="separate"/>
            </w:r>
            <w:r>
              <w:rPr>
                <w:rFonts w:hint="eastAsia"/>
                <w:vertAlign w:val="superscript"/>
                <w:lang w:eastAsia="zh-CN"/>
              </w:rPr>
              <w:t>[23]</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_Ref19752 \r \h </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w:t>
            </w:r>
          </w:p>
          <w:p w14:paraId="722C6903">
            <w:pPr>
              <w:ind w:firstLine="420" w:firstLineChars="200"/>
              <w:rPr>
                <w:rFonts w:hint="eastAsia"/>
              </w:rPr>
            </w:pPr>
            <w:r>
              <w:rPr>
                <w:rFonts w:hint="eastAsia"/>
              </w:rPr>
              <w:t>针对上述挑战，本研究从“算法轻量化”与“系统协同优化”两个层面展开系统研究，旨在实现深度学习模型在移动端的高效、稳定与可持续运行。首先，在模型算法层面，本研究拟系统整合并优化模型剪枝、参数量化与知识蒸馏等轻量化技术</w:t>
            </w:r>
            <w:r>
              <w:rPr>
                <w:rFonts w:hint="eastAsia"/>
                <w:vertAlign w:val="superscript"/>
                <w:lang w:eastAsia="zh-CN"/>
              </w:rPr>
              <w:fldChar w:fldCharType="begin"/>
            </w:r>
            <w:r>
              <w:rPr>
                <w:rFonts w:hint="eastAsia"/>
                <w:vertAlign w:val="superscript"/>
                <w:lang w:eastAsia="zh-CN"/>
              </w:rPr>
              <w:instrText xml:space="preserve"> REF _Ref19795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_Ref19814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_Ref19752 \r \h </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其中，模型剪枝通过对卷积核和神经连接的冗余部分进行结构化或非结构化删除，以减少不必要的计算节点与权重，从而有效压缩模型体积、降低推理延迟；参数量化通过将传统32位浮点运算转化为低比特整数计算，以显著减少内存占用与能耗；知识蒸馏方法则借助教师网络（teacher network）与学生网络（student network）的协同训练机制，使学生模型在轻量化的同时保持接近教师模型的识别精度。这三类技术的协同应用将构建深度模型从“高性能”向“高性价比”迁移的系统化优化框架。本研究将在实验层面对不同轻量化策略的组合效果进行比较，探索在不同硬件约束条件下的最优配置，从而为桥梁病害识别模型的移动端部署提供量化评估与理论依据。</w:t>
            </w:r>
          </w:p>
          <w:p w14:paraId="20D0996E">
            <w:pPr>
              <w:ind w:firstLine="420" w:firstLineChars="200"/>
              <w:rPr>
                <w:rFonts w:hint="eastAsia"/>
              </w:rPr>
            </w:pPr>
            <w:r>
              <w:rPr>
                <w:rFonts w:hint="eastAsia"/>
              </w:rPr>
              <w:t>其次，本研究将设计一种“端—边—云”一体化的智能巡检系统架构，以实现算法性能与系统功能的有机结合。该架构由移动端应用（App）、本地推理模块（Edge）和云端服务中心（Cloud）三部分组成：移动端负责图像采集、病害识别与巡检数据初步存储；边缘计算模块负责在本地环境中完成模型推理与结果反馈，以保证识别过程的实时性与稳定性；云端承担数据汇聚、模型更新与全局管理等任务，实现大规模数据的集中存储与可视化展示。通过这一层级分明、协同互补的体系设计，本研究旨在构建桥梁病害识别从“数据采集—模型推理—结果存储—信息管理”的闭环流程，从而确保巡检结果能够在不同层级间高效传输与动态更新</w:t>
            </w:r>
            <w:r>
              <w:rPr>
                <w:rFonts w:hint="eastAsia"/>
                <w:vertAlign w:val="superscript"/>
                <w:lang w:eastAsia="zh-CN"/>
              </w:rPr>
              <w:fldChar w:fldCharType="begin"/>
            </w:r>
            <w:r>
              <w:rPr>
                <w:rFonts w:hint="eastAsia"/>
                <w:vertAlign w:val="superscript"/>
                <w:lang w:eastAsia="zh-CN"/>
              </w:rPr>
              <w:instrText xml:space="preserve"> REF _Ref19899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_Ref19915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w:t>
            </w:r>
          </w:p>
          <w:p w14:paraId="2DD22376">
            <w:pPr>
              <w:ind w:firstLine="420" w:firstLineChars="200"/>
              <w:rPr>
                <w:rFonts w:hint="eastAsia"/>
              </w:rPr>
            </w:pPr>
            <w:r>
              <w:rPr>
                <w:rFonts w:hint="eastAsia"/>
              </w:rPr>
              <w:t>在工程应用层面，本研究聚焦于研发一套适用于桥梁养护现场的轻量化智能巡检系统，具有显著的实用价值与广阔的推广前景。系统以“轻量化算法+移动端应用”为核心理念，依托深度学习技术与嵌入式计算平台，将高精度的病害识别模型与Android移动终端深度融合，构建出集数据采集、病害识别、参数量化与结果管理于一体的现场巡检工具。系统可在桥梁养护人员日常使用的移动设备上即开即用，实现对裂缝、剥落、锈蚀、露筋等常见表观病害的图像采集、实时识别及几何参数的自动量化（如裂缝宽度、剥落面积、腐蚀斑点比例等）</w:t>
            </w:r>
            <w:r>
              <w:rPr>
                <w:rFonts w:hint="eastAsia"/>
                <w:vertAlign w:val="superscript"/>
                <w:lang w:eastAsia="zh-CN"/>
              </w:rPr>
              <w:fldChar w:fldCharType="begin"/>
            </w:r>
            <w:r>
              <w:rPr>
                <w:rFonts w:hint="eastAsia"/>
                <w:vertAlign w:val="superscript"/>
                <w:lang w:eastAsia="zh-CN"/>
              </w:rPr>
              <w:instrText xml:space="preserve"> REF _Ref19945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_Ref19961 \r \h </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_Ref19977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。识别结果通过算法自动生成标准化的巡检记录，为现场人员提供直观、客观、可追溯的病害评估依据。这一设计有效克服了传统人工巡检中存在的主观性强、效率低、数据记录不统一及难以长期量化追踪等问题</w:t>
            </w:r>
            <w:r>
              <w:rPr>
                <w:rFonts w:hint="eastAsia"/>
                <w:vertAlign w:val="superscript"/>
                <w:lang w:eastAsia="zh-CN"/>
              </w:rPr>
              <w:fldChar w:fldCharType="begin"/>
            </w:r>
            <w:r>
              <w:rPr>
                <w:rFonts w:hint="eastAsia"/>
                <w:vertAlign w:val="superscript"/>
                <w:lang w:eastAsia="zh-CN"/>
              </w:rPr>
              <w:instrText xml:space="preserve"> REF _Ref20121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_Ref20144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_Ref20164 \r \h </w:instrText>
            </w:r>
            <w:r>
              <w:rPr>
                <w:rFonts w:hint="eastAsia"/>
                <w:vertAlign w:val="superscript"/>
                <w:lang w:eastAsia="zh-CN"/>
              </w:rPr>
              <w:fldChar w:fldCharType="separate"/>
            </w:r>
            <w:r>
              <w:rPr>
                <w:rFonts w:hint="eastAsia"/>
                <w:vertAlign w:val="superscript"/>
                <w:lang w:eastAsia="zh-CN"/>
              </w:rPr>
              <w:t>[35]</w:t>
            </w:r>
            <w:r>
              <w:rPr>
                <w:rFonts w:hint="eastAsia"/>
                <w:vertAlign w:val="superscript"/>
                <w:lang w:eastAsia="zh-CN"/>
              </w:rPr>
              <w:fldChar w:fldCharType="end"/>
            </w:r>
            <w:r>
              <w:rPr>
                <w:rFonts w:hint="eastAsia"/>
              </w:rPr>
              <w:t>，为桥梁养护管理的标准化和信息化提供了可靠技术支撑。</w:t>
            </w:r>
          </w:p>
          <w:p w14:paraId="2ADF174F">
            <w:pPr>
              <w:ind w:firstLine="420" w:firstLineChars="200"/>
              <w:rPr>
                <w:rFonts w:hint="eastAsia"/>
              </w:rPr>
            </w:pPr>
            <w:r>
              <w:rPr>
                <w:rFonts w:hint="eastAsia"/>
                <w:lang w:val="en-US" w:eastAsia="zh-CN"/>
              </w:rPr>
              <w:t>此外，</w:t>
            </w:r>
            <w:r>
              <w:rPr>
                <w:rFonts w:hint="eastAsia"/>
              </w:rPr>
              <w:t>系统</w:t>
            </w:r>
            <w:r>
              <w:rPr>
                <w:rFonts w:hint="eastAsia"/>
                <w:lang w:val="en-US" w:eastAsia="zh-CN"/>
              </w:rPr>
              <w:t>拟</w:t>
            </w:r>
            <w:r>
              <w:rPr>
                <w:rFonts w:hint="eastAsia"/>
              </w:rPr>
              <w:t>采用“本地数据库 + 云端服务器”协同的数据管理方案，支持在网络信号不佳或无网络环境下进行离线巡检与数据暂存，并在网络恢复后自动同步至云端，显著提升了系统在野外复杂环境下的适应性与数据可靠性</w:t>
            </w:r>
            <w:r>
              <w:rPr>
                <w:rFonts w:hint="eastAsia"/>
                <w:vertAlign w:val="superscript"/>
              </w:rPr>
              <w:t>[26][28][45]</w:t>
            </w:r>
            <w:r>
              <w:rPr>
                <w:rFonts w:hint="eastAsia"/>
              </w:rPr>
              <w:t>。通过在实际桥梁开展现场测试与对比验证，系统能够为养护单位提供一套低成本、易操作、可推广的智能巡检工具，有效提升巡检工作效率与数据管理水平，降低长期运维的人力与时间成本</w:t>
            </w:r>
            <w:r>
              <w:rPr>
                <w:rFonts w:hint="eastAsia"/>
                <w:vertAlign w:val="superscript"/>
                <w:lang w:eastAsia="zh-CN"/>
              </w:rPr>
              <w:fldChar w:fldCharType="begin"/>
            </w:r>
            <w:r>
              <w:rPr>
                <w:rFonts w:hint="eastAsia"/>
                <w:vertAlign w:val="superscript"/>
                <w:lang w:eastAsia="zh-CN"/>
              </w:rPr>
              <w:instrText xml:space="preserve"> REF _Ref20000 \r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_Ref20017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_Ref20033 \r \h </w:instrText>
            </w:r>
            <w:r>
              <w:rPr>
                <w:rFonts w:hint="eastAsia"/>
                <w:vertAlign w:val="superscript"/>
                <w:lang w:eastAsia="zh-CN"/>
              </w:rPr>
              <w:fldChar w:fldCharType="separate"/>
            </w:r>
            <w:r>
              <w:rPr>
                <w:rFonts w:hint="eastAsia"/>
                <w:vertAlign w:val="superscript"/>
                <w:lang w:eastAsia="zh-CN"/>
              </w:rPr>
              <w:t>[43]</w:t>
            </w:r>
            <w:r>
              <w:rPr>
                <w:rFonts w:hint="eastAsia"/>
                <w:vertAlign w:val="superscript"/>
                <w:lang w:eastAsia="zh-CN"/>
              </w:rPr>
              <w:fldChar w:fldCharType="end"/>
            </w:r>
            <w:r>
              <w:rPr>
                <w:rFonts w:hint="eastAsia"/>
              </w:rPr>
              <w:t>。</w:t>
            </w:r>
          </w:p>
          <w:p w14:paraId="61FF7039">
            <w:pPr>
              <w:ind w:firstLine="420" w:firstLineChars="200"/>
              <w:rPr>
                <w:rFonts w:hint="eastAsia"/>
              </w:rPr>
            </w:pPr>
          </w:p>
          <w:p w14:paraId="4428C7EF">
            <w:pPr>
              <w:ind w:firstLine="420" w:firstLineChars="200"/>
              <w:rPr>
                <w:rFonts w:hint="default"/>
                <w:b/>
                <w:bCs/>
                <w:lang w:val="en-US" w:eastAsia="zh-CN"/>
              </w:rPr>
            </w:pPr>
            <w:r>
              <w:rPr>
                <w:rFonts w:hint="eastAsia"/>
                <w:b/>
                <w:bCs/>
                <w:lang w:val="en-US" w:eastAsia="zh-CN"/>
              </w:rPr>
              <w:t>2.国内外研究现状</w:t>
            </w:r>
          </w:p>
          <w:p w14:paraId="5A95350E">
            <w:pPr>
              <w:numPr>
                <w:ilvl w:val="0"/>
                <w:numId w:val="0"/>
              </w:numPr>
              <w:bidi w:val="0"/>
              <w:ind w:firstLine="420" w:firstLineChars="200"/>
              <w:rPr>
                <w:rFonts w:hint="eastAsia"/>
                <w:b/>
                <w:bCs/>
              </w:rPr>
            </w:pPr>
            <w:r>
              <w:rPr>
                <w:rFonts w:hint="eastAsia"/>
                <w:b/>
                <w:bCs/>
                <w:lang w:val="en-US" w:eastAsia="zh-CN"/>
              </w:rPr>
              <w:t>2.1</w:t>
            </w:r>
            <w:r>
              <w:rPr>
                <w:rFonts w:hint="eastAsia"/>
                <w:b/>
                <w:bCs/>
              </w:rPr>
              <w:t>桥梁巡检方式的演变与智能化趋势</w:t>
            </w:r>
          </w:p>
          <w:p w14:paraId="0BB4304C">
            <w:pPr>
              <w:numPr>
                <w:ilvl w:val="0"/>
                <w:numId w:val="0"/>
              </w:numPr>
              <w:bidi w:val="0"/>
              <w:ind w:firstLine="420" w:firstLineChars="200"/>
              <w:rPr>
                <w:rFonts w:hint="eastAsia"/>
              </w:rPr>
            </w:pPr>
            <w:r>
              <w:rPr>
                <w:rFonts w:hint="eastAsia"/>
              </w:rPr>
              <w:t>桥梁巡检方式已从传统人工模式逐步发展为数字化、智能化的综合检测体系。这一演进过程经历了从单点数据采集到多维信息融合的跨越，涵盖了移动端采集系统、信息化监测平台、智能识别算法、以及基于数字孪生的全生命周期管理框架，充分体现出桥梁运维技术在集成度、智能化与自动化水平方面的持续提升。早期的桥梁巡检主要依赖人工观察与纸质记录，受制于主观因素、环境条件及数据孤岛问题，难以实现长期动态管理。随着移动互联网与智能终端的普及，桥梁巡检开始向标准化与信息化方向迈进。</w:t>
            </w:r>
          </w:p>
          <w:p w14:paraId="34BA788B">
            <w:pPr>
              <w:numPr>
                <w:ilvl w:val="0"/>
                <w:numId w:val="0"/>
              </w:numPr>
              <w:bidi w:val="0"/>
              <w:ind w:firstLine="420" w:firstLineChars="200"/>
              <w:rPr>
                <w:rFonts w:hint="eastAsia"/>
              </w:rPr>
            </w:pPr>
            <w:r>
              <w:rPr>
                <w:rFonts w:hint="eastAsia"/>
              </w:rPr>
              <w:t>2013年，袁泽瑶</w:t>
            </w:r>
            <w:r>
              <w:rPr>
                <w:rFonts w:hint="eastAsia"/>
                <w:vertAlign w:val="superscript"/>
                <w:lang w:eastAsia="zh-CN"/>
              </w:rPr>
              <w:fldChar w:fldCharType="begin"/>
            </w:r>
            <w:r>
              <w:rPr>
                <w:rFonts w:hint="eastAsia"/>
                <w:vertAlign w:val="superscript"/>
                <w:lang w:eastAsia="zh-CN"/>
              </w:rPr>
              <w:instrText xml:space="preserve"> REF _Ref20637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开发了基于Android平台的桥梁人工巡检系统，采用“客户端—服务器—数据库”三层架构和XML数据交换机制，实现了PAD端现场数据采集、照片上传、坐标定位以及PC端的巡检报表自动生成。该系统有效提升了数据采集与整理的规范化程度，为移动端巡检应用奠定了技术基础。2019年，唐巧玲</w:t>
            </w:r>
            <w:r>
              <w:rPr>
                <w:rFonts w:hint="eastAsia"/>
                <w:vertAlign w:val="superscript"/>
                <w:lang w:eastAsia="zh-CN"/>
              </w:rPr>
              <w:fldChar w:fldCharType="begin"/>
            </w:r>
            <w:r>
              <w:rPr>
                <w:rFonts w:hint="eastAsia"/>
                <w:vertAlign w:val="superscript"/>
                <w:lang w:eastAsia="zh-CN"/>
              </w:rPr>
              <w:instrText xml:space="preserve"> REF _Ref20144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前人研究的基础上，结合昆明市城市快速路管理的实际需求，设计并开发了一套基于移动终端的桥梁巡检养护信息系统。该系统引入WebGIS技术实现空间信息可视化，并采用Hybrid混合式开发框架，集成了巡检任务管理、病害上报、维修调度、地图定位与可视化分析等功能模块，显著拓展了移动巡检在城市道路与桥梁养护中的应用范围。</w:t>
            </w:r>
          </w:p>
          <w:p w14:paraId="6183957E">
            <w:pPr>
              <w:numPr>
                <w:ilvl w:val="0"/>
                <w:numId w:val="0"/>
              </w:numPr>
              <w:bidi w:val="0"/>
              <w:ind w:firstLine="420" w:firstLineChars="200"/>
              <w:rPr>
                <w:rFonts w:hint="eastAsia"/>
              </w:rPr>
            </w:pPr>
            <w:r>
              <w:rPr>
                <w:rFonts w:hint="eastAsia"/>
              </w:rPr>
              <w:t>进入2020年以后，桥梁巡检系统逐渐向智能化、网络化方向演进。聂雷</w:t>
            </w:r>
            <w:r>
              <w:rPr>
                <w:rFonts w:hint="eastAsia"/>
                <w:vertAlign w:val="superscript"/>
                <w:lang w:eastAsia="zh-CN"/>
              </w:rPr>
              <w:fldChar w:fldCharType="begin"/>
            </w:r>
            <w:r>
              <w:rPr>
                <w:rFonts w:hint="eastAsia"/>
                <w:vertAlign w:val="superscript"/>
                <w:lang w:eastAsia="zh-CN"/>
              </w:rPr>
              <w:instrText xml:space="preserve"> REF _Ref20905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与崔营营等</w:t>
            </w:r>
            <w:r>
              <w:rPr>
                <w:rFonts w:hint="eastAsia"/>
                <w:vertAlign w:val="superscript"/>
                <w:lang w:eastAsia="zh-CN"/>
              </w:rPr>
              <w:fldChar w:fldCharType="begin"/>
            </w:r>
            <w:r>
              <w:rPr>
                <w:rFonts w:hint="eastAsia"/>
                <w:vertAlign w:val="superscript"/>
                <w:lang w:eastAsia="zh-CN"/>
              </w:rPr>
              <w:instrText xml:space="preserve"> REF _Ref19915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分别提出了基于“App+Web”双端架构的市政桥梁智能移动巡检系统，通过Web端进行数据汇总与可视化分析，App端实现现场任务派发与实时反馈，形成了完整的闭环管理流程。更为关键的是，系统创新性地引入了R-tree空间索引算法，用于优化地理围栏考勤与巡检点匹配判定，大幅提升了系统的空间检索效率与响应速度，为桥梁巡检系统的智能定位与考勤功能提供了可行方案。</w:t>
            </w:r>
          </w:p>
          <w:p w14:paraId="3ABEBDCC">
            <w:pPr>
              <w:numPr>
                <w:ilvl w:val="0"/>
                <w:numId w:val="0"/>
              </w:numPr>
              <w:bidi w:val="0"/>
              <w:ind w:firstLine="420" w:firstLineChars="200"/>
              <w:rPr>
                <w:rFonts w:hint="eastAsia" w:eastAsia="宋体"/>
                <w:lang w:val="en-US" w:eastAsia="zh-CN"/>
              </w:rPr>
            </w:pPr>
            <w:r>
              <w:rPr>
                <w:rFonts w:hint="eastAsia"/>
                <w:lang w:val="en-US" w:eastAsia="zh-CN"/>
              </w:rPr>
              <w:t>2022年，</w:t>
            </w:r>
            <w:r>
              <w:rPr>
                <w:rFonts w:hint="eastAsia"/>
              </w:rPr>
              <w:t>Hacıefendioğlu</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_Ref29836 \r \h </w:instrText>
            </w:r>
            <w:r>
              <w:rPr>
                <w:rFonts w:hint="eastAsia"/>
                <w:vertAlign w:val="superscript"/>
                <w:lang w:val="en-US" w:eastAsia="zh-CN"/>
              </w:rPr>
              <w:fldChar w:fldCharType="separate"/>
            </w:r>
            <w:r>
              <w:rPr>
                <w:rFonts w:hint="eastAsia"/>
                <w:vertAlign w:val="superscript"/>
                <w:lang w:val="en-US" w:eastAsia="zh-CN"/>
              </w:rPr>
              <w:t>[40]</w:t>
            </w:r>
            <w:r>
              <w:rPr>
                <w:rFonts w:hint="eastAsia"/>
                <w:vertAlign w:val="superscript"/>
                <w:lang w:val="en-US" w:eastAsia="zh-CN"/>
              </w:rPr>
              <w:fldChar w:fldCharType="end"/>
            </w:r>
            <w:r>
              <w:rPr>
                <w:rFonts w:hint="eastAsia"/>
                <w:lang w:val="en-US" w:eastAsia="zh-CN"/>
              </w:rPr>
              <w:t>提出了一种基于Faster R-CNN的深度学习模型，用于检测混凝土路面裂缝。研究通过323张图像构建数据集，分析了不同拍摄条件（天气、光照、拍摄高度与距离）对裂缝检测效果的影响。实验表明，该方法在晴天检测效果最佳，雾天和弱光条件下检测准确率下降明显。该研究为道路维护自动化提供了低成本、快速的解决方案。</w:t>
            </w:r>
          </w:p>
          <w:p w14:paraId="7B448538">
            <w:pPr>
              <w:numPr>
                <w:ilvl w:val="0"/>
                <w:numId w:val="0"/>
              </w:numPr>
              <w:bidi w:val="0"/>
              <w:ind w:firstLine="420" w:firstLineChars="200"/>
              <w:rPr>
                <w:rFonts w:hint="default" w:eastAsia="宋体"/>
                <w:lang w:val="en-US" w:eastAsia="zh-CN"/>
              </w:rPr>
            </w:pPr>
            <w:r>
              <w:rPr>
                <w:rFonts w:hint="eastAsia"/>
              </w:rPr>
              <w:t>2023年，随着深度学习与计算机视觉的快速发展，研究重心逐步转向巡检数据的智能识别与小样本学习问题。杨雷等</w:t>
            </w:r>
            <w:r>
              <w:rPr>
                <w:rFonts w:hint="eastAsia"/>
                <w:vertAlign w:val="superscript"/>
                <w:lang w:eastAsia="zh-CN"/>
              </w:rPr>
              <w:fldChar w:fldCharType="begin"/>
            </w:r>
            <w:r>
              <w:rPr>
                <w:rFonts w:hint="eastAsia"/>
                <w:vertAlign w:val="superscript"/>
                <w:lang w:eastAsia="zh-CN"/>
              </w:rPr>
              <w:instrText xml:space="preserve"> REF _Ref19246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rPr>
              <w:t>针对桥梁病害样本稀缺、数据分布不均等现实难题，提出了基于低样本卷积神经网络优化的VGG16V2模型，在仅使用每类100张图像的条件下，依然实现了93.3%的识别准确率。该研究有效验证了轻量化网络在病害识别场景中的可行性，为后续桥梁裂缝、剥落等视觉检测算法的性能优化提供了坚实的基础。</w:t>
            </w:r>
            <w:r>
              <w:rPr>
                <w:rFonts w:hint="eastAsia"/>
                <w:lang w:val="en-US" w:eastAsia="zh-CN"/>
              </w:rPr>
              <w:t>Sun等</w:t>
            </w:r>
            <w:r>
              <w:rPr>
                <w:rFonts w:hint="eastAsia"/>
                <w:vertAlign w:val="superscript"/>
                <w:lang w:val="en-US" w:eastAsia="zh-CN"/>
              </w:rPr>
              <w:fldChar w:fldCharType="begin"/>
            </w:r>
            <w:r>
              <w:rPr>
                <w:rFonts w:hint="eastAsia"/>
                <w:vertAlign w:val="superscript"/>
                <w:lang w:val="en-US" w:eastAsia="zh-CN"/>
              </w:rPr>
              <w:instrText xml:space="preserve"> REF _Ref24944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提出了一种无需有限元模型的桥梁损伤识别方法，结合CNN与偏最小二乘回归（PLSR），通过监测点响应估计节点荷载，利用损伤前后荷载偏差变化实现损伤定位与定量评估。数值模拟验证了其在多损伤、噪声、未知荷载下的鲁棒性。</w:t>
            </w:r>
          </w:p>
          <w:p w14:paraId="326C21D4">
            <w:pPr>
              <w:numPr>
                <w:ilvl w:val="0"/>
                <w:numId w:val="0"/>
              </w:numPr>
              <w:bidi w:val="0"/>
              <w:ind w:firstLine="420" w:firstLineChars="200"/>
              <w:rPr>
                <w:rFonts w:hint="eastAsia"/>
              </w:rPr>
            </w:pPr>
            <w:r>
              <w:rPr>
                <w:rFonts w:hint="eastAsia"/>
              </w:rPr>
              <w:t>近年来，随着物联网、大数据与数字孪生技术的深度融合，桥梁巡检体系进一步向多参数融合与虚实一体化方向拓展。2024年，李秀艳</w:t>
            </w:r>
            <w:r>
              <w:rPr>
                <w:rFonts w:hint="eastAsia"/>
                <w:vertAlign w:val="superscript"/>
                <w:lang w:eastAsia="zh-CN"/>
              </w:rPr>
              <w:fldChar w:fldCharType="begin"/>
            </w:r>
            <w:r>
              <w:rPr>
                <w:rFonts w:hint="eastAsia"/>
                <w:vertAlign w:val="superscript"/>
                <w:lang w:eastAsia="zh-CN"/>
              </w:rPr>
              <w:instrText xml:space="preserve"> REF _Ref20990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系统阐述了应变、位移、温度等多源监测信息的采集—传输—分析—预警全过程技术体系，并指出当前在传感器精度、数据安全、系统兼容性及运维管理能力等方面仍面临显著挑战，亟需建立统一的标准化数据接口与安全保障机制。至2025年，潘玥等</w:t>
            </w:r>
            <w:r>
              <w:rPr>
                <w:rFonts w:hint="eastAsia"/>
                <w:vertAlign w:val="superscript"/>
                <w:lang w:eastAsia="zh-CN"/>
              </w:rPr>
              <w:fldChar w:fldCharType="begin"/>
            </w:r>
            <w:r>
              <w:rPr>
                <w:rFonts w:hint="eastAsia"/>
                <w:vertAlign w:val="superscript"/>
                <w:lang w:eastAsia="zh-CN"/>
              </w:rPr>
              <w:instrText xml:space="preserve"> REF _Ref22773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提出的“数据采集—三维建模—虚实交互—智能决策”数字孪生桥梁巡检框架，将多源数据融合、虚拟仿真与AI决策深度结合，构建了面向桥梁全寿命周期的智能监测与决策支持体系。该框架对无人机自主巡检、XR远程作业、虚拟现实交互分析等关键技术进行了系统综述与展望，为实现桥梁结构的虚实映射与智能运维提供了新的技术路径。与之呼应，邱暾等</w:t>
            </w:r>
            <w:r>
              <w:rPr>
                <w:rFonts w:hint="eastAsia"/>
                <w:vertAlign w:val="superscript"/>
                <w:lang w:eastAsia="zh-CN"/>
              </w:rPr>
              <w:fldChar w:fldCharType="begin"/>
            </w:r>
            <w:r>
              <w:rPr>
                <w:rFonts w:hint="eastAsia"/>
                <w:vertAlign w:val="superscript"/>
                <w:lang w:eastAsia="zh-CN"/>
              </w:rPr>
              <w:instrText xml:space="preserve"> REF _Ref20017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整合了无人机倾斜摄影、点云三维重建与AI病害标注技术，构建出“多源数据采集→点云建模→AI病害识别→数字孪生可视化”的全流程作业链，实现了桥梁巡检从二维图像识别到三维精细化模型的跨越，标志着桥梁检测工作正迈向高安全、低成本、实时可视的智能化发展新阶段。</w:t>
            </w:r>
          </w:p>
          <w:p w14:paraId="656FD21E">
            <w:pPr>
              <w:bidi w:val="0"/>
              <w:ind w:firstLine="420" w:firstLineChars="200"/>
              <w:rPr>
                <w:rFonts w:hint="eastAsia"/>
                <w:b/>
                <w:bCs/>
              </w:rPr>
            </w:pPr>
            <w:r>
              <w:rPr>
                <w:rFonts w:hint="eastAsia"/>
                <w:b/>
                <w:bCs/>
                <w:lang w:val="en-US" w:eastAsia="zh-CN"/>
              </w:rPr>
              <w:t>2.2</w:t>
            </w:r>
            <w:r>
              <w:rPr>
                <w:rFonts w:hint="eastAsia"/>
                <w:b/>
                <w:bCs/>
              </w:rPr>
              <w:t>病害识别算法与轻量化模型研究</w:t>
            </w:r>
          </w:p>
          <w:p w14:paraId="40186BDB">
            <w:pPr>
              <w:bidi w:val="0"/>
              <w:ind w:firstLine="420" w:firstLineChars="200"/>
              <w:rPr>
                <w:rFonts w:hint="eastAsia"/>
              </w:rPr>
            </w:pPr>
            <w:r>
              <w:rPr>
                <w:rFonts w:hint="eastAsia"/>
              </w:rPr>
              <w:t>在病害识别领域，研究方法的演进轨迹清晰地反映出计算机视觉技术在土木工程中的深化应用趋势。自传统图像处理逐步向深度学习过渡以来，研究重心已从“可行性验证”迈向“高精度识别”“轻量化部署”与“多功能融合”阶段。Liao</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_Ref29095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eastAsia"/>
                <w:lang w:val="en-US" w:eastAsia="zh-CN"/>
              </w:rPr>
              <w:t>综述了近年来基于深度学习的混凝土桥梁表面缺陷检测研究，系统梳理了图像分类、目标检测和语义分割三类方法的发展与优缺点。文章指出，尽管深度学习在裂缝、剥落、钢筋暴露等缺陷识别中表现出色，但仍面临多缺陷分割、数据集质量、模型泛化能力等挑战。在此挑战下，</w:t>
            </w:r>
            <w:r>
              <w:rPr>
                <w:rFonts w:hint="eastAsia"/>
              </w:rPr>
              <w:t>学者们不仅致力于提升识别精度和鲁棒性，更关注模型在复杂环境（如光照变化、噪声干扰、不同材质背景）下的稳定性与在移动端、无人机等资源受限设备上的高效运行性能，体现出“从实验室走向工程现场”的明显导向。</w:t>
            </w:r>
          </w:p>
          <w:p w14:paraId="09DD9715">
            <w:pPr>
              <w:bidi w:val="0"/>
              <w:ind w:firstLine="420" w:firstLineChars="200"/>
              <w:rPr>
                <w:rFonts w:hint="eastAsia" w:eastAsia="宋体"/>
                <w:lang w:val="en-US" w:eastAsia="zh-CN"/>
              </w:rPr>
            </w:pPr>
            <w:r>
              <w:rPr>
                <w:rFonts w:hint="eastAsia"/>
              </w:rPr>
              <w:t>早期研究主要集中在深度学习模型对桥梁病害识别任务的可行性探索。2017年，Cha等</w:t>
            </w:r>
            <w:r>
              <w:rPr>
                <w:rFonts w:hint="eastAsia"/>
                <w:vertAlign w:val="superscript"/>
                <w:lang w:eastAsia="zh-CN"/>
              </w:rPr>
              <w:fldChar w:fldCharType="begin"/>
            </w:r>
            <w:r>
              <w:rPr>
                <w:rFonts w:hint="eastAsia"/>
                <w:vertAlign w:val="superscript"/>
                <w:lang w:eastAsia="zh-CN"/>
              </w:rPr>
              <w:instrText xml:space="preserve"> REF _Ref20164 \r \h </w:instrText>
            </w:r>
            <w:r>
              <w:rPr>
                <w:rFonts w:hint="eastAsia"/>
                <w:vertAlign w:val="superscript"/>
                <w:lang w:eastAsia="zh-CN"/>
              </w:rPr>
              <w:fldChar w:fldCharType="separate"/>
            </w:r>
            <w:r>
              <w:rPr>
                <w:rFonts w:hint="eastAsia"/>
                <w:vertAlign w:val="superscript"/>
                <w:lang w:eastAsia="zh-CN"/>
              </w:rPr>
              <w:t>[35]</w:t>
            </w:r>
            <w:r>
              <w:rPr>
                <w:rFonts w:hint="eastAsia"/>
                <w:vertAlign w:val="superscript"/>
                <w:lang w:eastAsia="zh-CN"/>
              </w:rPr>
              <w:fldChar w:fldCharType="end"/>
            </w:r>
            <w:r>
              <w:rPr>
                <w:rFonts w:hint="eastAsia"/>
              </w:rPr>
              <w:t>首次将卷积神经网络（CNN）引入混凝土裂缝检测任务，利用端到端特征学习机制，在无需手动特征提取的情况下实现了约98%的分类准确率，充分证明了深度学习在病害识别中的高效性与通用性。随后，相关研究逐步向多类别识别和算法优化方向延伸。2021年，杨魁等</w:t>
            </w:r>
            <w:r>
              <w:rPr>
                <w:rFonts w:hint="eastAsia"/>
                <w:vertAlign w:val="superscript"/>
                <w:lang w:eastAsia="zh-CN"/>
              </w:rPr>
              <w:fldChar w:fldCharType="begin"/>
            </w:r>
            <w:r>
              <w:rPr>
                <w:rFonts w:hint="eastAsia"/>
                <w:vertAlign w:val="superscript"/>
                <w:lang w:eastAsia="zh-CN"/>
              </w:rPr>
              <w:instrText xml:space="preserve"> REF _Ref21098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rPr>
              <w:t>提出CSDI-YOLO方法，将迁移学习、仿射变换数据增强与拉普拉斯图像锐化技术相结合，在七类混凝土表观病害识别中取得了92%的检测精度，显著提升了模型对复杂场景的泛化能力，为深度学习在桥梁巡检中的实际应用奠定了坚实基础。</w:t>
            </w:r>
            <w:r>
              <w:rPr>
                <w:rFonts w:hint="eastAsia"/>
                <w:lang w:val="en-US" w:eastAsia="zh-CN"/>
              </w:rPr>
              <w:t>在早期研究中，</w:t>
            </w:r>
            <w:r>
              <w:rPr>
                <w:rFonts w:hint="eastAsia"/>
              </w:rPr>
              <w:t>Kim</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_Ref27707 \r \h </w:instrText>
            </w:r>
            <w:r>
              <w:rPr>
                <w:rFonts w:hint="eastAsia"/>
                <w:vertAlign w:val="superscript"/>
                <w:lang w:val="en-US" w:eastAsia="zh-CN"/>
              </w:rPr>
              <w:fldChar w:fldCharType="separate"/>
            </w:r>
            <w:r>
              <w:rPr>
                <w:rFonts w:hint="eastAsia"/>
                <w:vertAlign w:val="superscript"/>
                <w:lang w:val="en-US" w:eastAsia="zh-CN"/>
              </w:rPr>
              <w:t>[38]</w:t>
            </w:r>
            <w:r>
              <w:rPr>
                <w:rFonts w:hint="eastAsia"/>
                <w:vertAlign w:val="superscript"/>
                <w:lang w:val="en-US" w:eastAsia="zh-CN"/>
              </w:rPr>
              <w:fldChar w:fldCharType="end"/>
            </w:r>
            <w:r>
              <w:rPr>
                <w:rFonts w:hint="eastAsia"/>
                <w:vertAlign w:val="baseline"/>
                <w:lang w:val="en-US" w:eastAsia="zh-CN"/>
              </w:rPr>
              <w:t>首先</w:t>
            </w:r>
            <w:r>
              <w:rPr>
                <w:rFonts w:hint="eastAsia"/>
                <w:lang w:val="en-US" w:eastAsia="zh-CN"/>
              </w:rPr>
              <w:t>提出了一种轻量级语义分割网络LDCC-Net，用于高效检测混凝土裂缝。该网络基于DenseNet结构，去除了解码器部分，采用分层CNN和多损失函数训练策略，显著提升了检测速度与精度。实验表明，与DeepLab v3+等主流网络相比，LDCC-Net在裂缝交并比（IoU）和推理速度上均有显著提升，参数量减少99.9%，适合嵌入式部署。</w:t>
            </w:r>
          </w:p>
          <w:p w14:paraId="309CCFDC">
            <w:pPr>
              <w:bidi w:val="0"/>
              <w:ind w:firstLine="420" w:firstLineChars="200"/>
              <w:rPr>
                <w:rFonts w:hint="eastAsia" w:eastAsia="宋体"/>
                <w:lang w:val="en-US" w:eastAsia="zh-CN"/>
              </w:rPr>
            </w:pPr>
            <w:r>
              <w:rPr>
                <w:rFonts w:hint="eastAsia"/>
              </w:rPr>
              <w:t>随着算法体系的不断完善，模型结构与优化策略逐渐成为研究焦点。2022年，韩晶晶等</w:t>
            </w:r>
            <w:r>
              <w:rPr>
                <w:rFonts w:hint="eastAsia"/>
                <w:vertAlign w:val="superscript"/>
                <w:lang w:eastAsia="zh-CN"/>
              </w:rPr>
              <w:fldChar w:fldCharType="begin"/>
            </w:r>
            <w:r>
              <w:rPr>
                <w:rFonts w:hint="eastAsia"/>
                <w:vertAlign w:val="superscript"/>
                <w:lang w:eastAsia="zh-CN"/>
              </w:rPr>
              <w:instrText xml:space="preserve"> REF _Ref19288 \r \h </w:instrText>
            </w:r>
            <w:r>
              <w:rPr>
                <w:rFonts w:hint="eastAsia"/>
                <w:vertAlign w:val="superscript"/>
                <w:lang w:eastAsia="zh-CN"/>
              </w:rPr>
              <w:fldChar w:fldCharType="separate"/>
            </w:r>
            <w:r>
              <w:rPr>
                <w:rFonts w:hint="eastAsia"/>
                <w:vertAlign w:val="superscript"/>
                <w:lang w:eastAsia="zh-CN"/>
              </w:rPr>
              <w:t>[23]</w:t>
            </w:r>
            <w:r>
              <w:rPr>
                <w:rFonts w:hint="eastAsia"/>
                <w:vertAlign w:val="superscript"/>
                <w:lang w:eastAsia="zh-CN"/>
              </w:rPr>
              <w:fldChar w:fldCharType="end"/>
            </w:r>
            <w:r>
              <w:rPr>
                <w:rFonts w:hint="eastAsia"/>
              </w:rPr>
              <w:t>对轻量化网络设计、剪枝、量化及知识蒸馏等模型压缩技术进行了系统性分析，总结了适用于移动端与嵌入式设备的多种优化策略，为工程场景下的模型部署提供了理论依据和实践指导。2023年，Laxman等</w:t>
            </w:r>
            <w:r>
              <w:rPr>
                <w:rFonts w:hint="eastAsia"/>
                <w:vertAlign w:val="superscript"/>
                <w:lang w:eastAsia="zh-CN"/>
              </w:rPr>
              <w:fldChar w:fldCharType="begin"/>
            </w:r>
            <w:r>
              <w:rPr>
                <w:rFonts w:hint="eastAsia"/>
                <w:vertAlign w:val="superscript"/>
                <w:lang w:eastAsia="zh-CN"/>
              </w:rPr>
              <w:instrText xml:space="preserve"> REF _Ref21163 \r \h </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提出了一种CNN与集成回归模型（RF/XGBoost）相融合的混合框架，不仅实现了高达99.9%的裂缝检测准确率，还能够从图像中直接回归裂缝深度（R²=0.89），为结构健康评估与维修决策提供了可量化依据。同年，廖祥灿等</w:t>
            </w:r>
            <w:r>
              <w:rPr>
                <w:rFonts w:hint="eastAsia"/>
                <w:vertAlign w:val="superscript"/>
                <w:lang w:eastAsia="zh-CN"/>
              </w:rPr>
              <w:fldChar w:fldCharType="begin"/>
            </w:r>
            <w:r>
              <w:rPr>
                <w:rFonts w:hint="eastAsia"/>
                <w:vertAlign w:val="superscript"/>
                <w:lang w:eastAsia="zh-CN"/>
              </w:rPr>
              <w:instrText xml:space="preserve"> REF _Ref21192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在YOLOv5模型基础上引入C3-B注意力机制、PAN加权跨层级联与SIOU损失函数，有效增强了模型的特征提取能力与边缘细节识别性能，使裂缝定位精度与模型收敛速度均显著提升。王建明</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_Ref24239 \r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设计了基于消费级摄像头的桥梁病害智能识别系统，结合改进YOLO-V7和MobileNet-V3的DeepLab-V3+算法，实现了病害目标检测与语义分割。</w:t>
            </w:r>
          </w:p>
          <w:p w14:paraId="17B7FECC">
            <w:pPr>
              <w:bidi w:val="0"/>
              <w:ind w:firstLine="420" w:firstLineChars="200"/>
              <w:rPr>
                <w:rFonts w:hint="eastAsia" w:eastAsia="宋体"/>
                <w:lang w:val="en-US" w:eastAsia="zh-CN"/>
              </w:rPr>
            </w:pPr>
            <w:r>
              <w:rPr>
                <w:rFonts w:hint="eastAsia"/>
              </w:rPr>
              <w:t>进入2024年，研究热点逐渐转向多病害协同识别与模型性能突破。Huang等</w:t>
            </w:r>
            <w:r>
              <w:rPr>
                <w:rFonts w:hint="eastAsia"/>
                <w:vertAlign w:val="superscript"/>
                <w:lang w:eastAsia="zh-CN"/>
              </w:rPr>
              <w:fldChar w:fldCharType="begin"/>
            </w:r>
            <w:r>
              <w:rPr>
                <w:rFonts w:hint="eastAsia"/>
                <w:vertAlign w:val="superscript"/>
                <w:lang w:eastAsia="zh-CN"/>
              </w:rPr>
              <w:instrText xml:space="preserve"> REF _Ref19661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提出的BridgeNet模型将Mask R-CNN与Swin Transformer深度融合，充分利用Transformer的全局特征建模能力，使得在复杂背景与多尺度场景下的检测mAP提升了33%，显著增强了模型对裂缝、锈蚀、剥落等多类病害的综合识别性能。任治涵</w:t>
            </w:r>
            <w:r>
              <w:rPr>
                <w:rFonts w:hint="eastAsia"/>
                <w:vertAlign w:val="superscript"/>
                <w:lang w:eastAsia="zh-CN"/>
              </w:rPr>
              <w:fldChar w:fldCharType="begin"/>
            </w:r>
            <w:r>
              <w:rPr>
                <w:rFonts w:hint="eastAsia"/>
                <w:vertAlign w:val="superscript"/>
                <w:lang w:eastAsia="zh-CN"/>
              </w:rPr>
              <w:instrText xml:space="preserve"> REF _Ref19961 \r \h </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rPr>
              <w:t>则基于改进YOLOv8与U2-Net网络构建了识别与分割一体化模型，并结合二值化图像实现病害几何参数（长度、宽度、面积等）的自动化量测，推动了从“检测”到“测量”的跨越。与此同时，李鹏飞</w:t>
            </w:r>
            <w:r>
              <w:rPr>
                <w:rFonts w:hint="eastAsia"/>
                <w:vertAlign w:val="superscript"/>
                <w:lang w:eastAsia="zh-CN"/>
              </w:rPr>
              <w:fldChar w:fldCharType="begin"/>
            </w:r>
            <w:r>
              <w:rPr>
                <w:rFonts w:hint="eastAsia"/>
                <w:vertAlign w:val="superscript"/>
                <w:lang w:eastAsia="zh-CN"/>
              </w:rPr>
              <w:instrText xml:space="preserve"> REF _Ref21297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提出UBD-YOLOv8模型，通过引入CA注意力机制与轻量化检测头，不仅减少了模型参数量，还在小目标检测任务中取得了显著性能提升，特别适用于裂缝、气泡等细微表面缺陷的识别。</w:t>
            </w:r>
            <w:r>
              <w:rPr>
                <w:rFonts w:hint="eastAsia"/>
                <w:lang w:val="en-US" w:eastAsia="zh-CN"/>
              </w:rPr>
              <w:t>此外，国外学者Ma</w:t>
            </w:r>
            <w:r>
              <w:rPr>
                <w:rFonts w:hint="eastAsia"/>
                <w:vertAlign w:val="superscript"/>
                <w:lang w:val="en-US" w:eastAsia="zh-CN"/>
              </w:rPr>
              <w:fldChar w:fldCharType="begin"/>
            </w:r>
            <w:r>
              <w:rPr>
                <w:rFonts w:hint="eastAsia"/>
                <w:vertAlign w:val="superscript"/>
                <w:lang w:val="en-US" w:eastAsia="zh-CN"/>
              </w:rPr>
              <w:instrText xml:space="preserve"> REF _Ref25597 \r \h </w:instrText>
            </w:r>
            <w:r>
              <w:rPr>
                <w:rFonts w:hint="eastAsia"/>
                <w:vertAlign w:val="superscript"/>
                <w:lang w:val="en-US" w:eastAsia="zh-CN"/>
              </w:rPr>
              <w:fldChar w:fldCharType="separate"/>
            </w:r>
            <w:r>
              <w:rPr>
                <w:rFonts w:hint="eastAsia"/>
                <w:vertAlign w:val="superscript"/>
                <w:lang w:val="en-US" w:eastAsia="zh-CN"/>
              </w:rPr>
              <w:t>[33]</w:t>
            </w:r>
            <w:r>
              <w:rPr>
                <w:rFonts w:hint="eastAsia"/>
                <w:vertAlign w:val="superscript"/>
                <w:lang w:val="en-US" w:eastAsia="zh-CN"/>
              </w:rPr>
              <w:fldChar w:fldCharType="end"/>
            </w:r>
            <w:r>
              <w:rPr>
                <w:rFonts w:hint="eastAsia"/>
                <w:lang w:val="en-US" w:eastAsia="zh-CN"/>
              </w:rPr>
              <w:t>等提出了一种“双检测+单分割”的粗细结合裂缝检测方法，在复杂背景下实现了98.37%分割准确率，有效抑制环境干扰，提升了检测完整性。在模型性能突破方面，</w:t>
            </w:r>
            <w:r>
              <w:rPr>
                <w:rFonts w:hint="eastAsia"/>
              </w:rPr>
              <w:t>Jiang</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_Ref28817 \r \h </w:instrText>
            </w:r>
            <w:r>
              <w:rPr>
                <w:rFonts w:hint="eastAsia"/>
                <w:vertAlign w:val="superscript"/>
                <w:lang w:val="en-US" w:eastAsia="zh-CN"/>
              </w:rPr>
              <w:fldChar w:fldCharType="separate"/>
            </w:r>
            <w:r>
              <w:rPr>
                <w:rFonts w:hint="eastAsia"/>
                <w:vertAlign w:val="superscript"/>
                <w:lang w:val="en-US" w:eastAsia="zh-CN"/>
              </w:rPr>
              <w:t>[36]</w:t>
            </w:r>
            <w:r>
              <w:rPr>
                <w:rFonts w:hint="eastAsia"/>
                <w:vertAlign w:val="superscript"/>
                <w:lang w:val="en-US" w:eastAsia="zh-CN"/>
              </w:rPr>
              <w:fldChar w:fldCharType="end"/>
            </w:r>
            <w:r>
              <w:rPr>
                <w:rFonts w:hint="eastAsia"/>
                <w:lang w:val="en-US" w:eastAsia="zh-CN"/>
              </w:rPr>
              <w:t>提出了一种改进YOLOv4的轻量级目标检测模型YOLOMF，用于复杂环境下混凝土桥梁的多类型损伤识别。通过引入MobileNetv3-FusedIR主干网络、深度可分离卷积和不同激活函数组合，模型在检测精度与速度之间取得了良好平衡。实验表明，YOLOMF在多种恶劣环境（如雨、雪、雾、噪声）下仍能有效识别裂缝、剥落、钢筋暴露等7种桥梁表面缺陷，检测速度达到85f/s，适用于实时检测。</w:t>
            </w:r>
          </w:p>
          <w:p w14:paraId="531BD1A3">
            <w:pPr>
              <w:bidi w:val="0"/>
              <w:ind w:firstLine="420" w:firstLineChars="200"/>
              <w:rPr>
                <w:rFonts w:hint="eastAsia"/>
              </w:rPr>
            </w:pPr>
            <w:r>
              <w:rPr>
                <w:rFonts w:hint="eastAsia"/>
              </w:rPr>
              <w:t>至2025年，研究重心进一步聚焦于“轻量化与精度提升并重”的智能识别模型优化。Krishnan</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_Ref29425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对比了多种深度学习模型（如InceptionV3、VGG-16、ResNet-50等）在建筑物裂缝检测中的性能，使用包含24,000张图像的数据集进行训练与验证，结果显示InceptionV3在准确率（99.98%）和收敛性（ROC=0.9999）方面表现最佳。</w:t>
            </w:r>
            <w:r>
              <w:rPr>
                <w:rFonts w:hint="eastAsia"/>
              </w:rPr>
              <w:t>陈碧霞等</w:t>
            </w:r>
            <w:r>
              <w:rPr>
                <w:rFonts w:hint="eastAsia"/>
                <w:vertAlign w:val="superscript"/>
                <w:lang w:eastAsia="zh-CN"/>
              </w:rPr>
              <w:fldChar w:fldCharType="begin"/>
            </w:r>
            <w:r>
              <w:rPr>
                <w:rFonts w:hint="eastAsia"/>
                <w:vertAlign w:val="superscript"/>
                <w:lang w:eastAsia="zh-CN"/>
              </w:rPr>
              <w:instrText xml:space="preserve"> REF _Ref19795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提出的多维层次语义蒸馏方法（MDHSD），通过高阶语义表征与多层级知识迁移机制，显著缓解了模型压缩过程中知识丢失的问题，实现了轻量化模型在保持性能的同时降低计算复杂度的目标。Wang X Q</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_Ref25895 \r \h </w:instrText>
            </w:r>
            <w:r>
              <w:rPr>
                <w:rFonts w:hint="eastAsia"/>
                <w:vertAlign w:val="superscript"/>
                <w:lang w:val="en-US" w:eastAsia="zh-CN"/>
              </w:rPr>
              <w:fldChar w:fldCharType="separate"/>
            </w:r>
            <w:r>
              <w:rPr>
                <w:rFonts w:hint="eastAsia"/>
                <w:vertAlign w:val="superscript"/>
                <w:lang w:val="en-US" w:eastAsia="zh-CN"/>
              </w:rPr>
              <w:t>[34]</w:t>
            </w:r>
            <w:r>
              <w:rPr>
                <w:rFonts w:hint="eastAsia"/>
                <w:vertAlign w:val="superscript"/>
                <w:lang w:val="en-US" w:eastAsia="zh-CN"/>
              </w:rPr>
              <w:fldChar w:fldCharType="end"/>
            </w:r>
            <w:r>
              <w:rPr>
                <w:rFonts w:hint="eastAsia"/>
                <w:lang w:val="en-US" w:eastAsia="zh-CN"/>
              </w:rPr>
              <w:t>构建了14万张裂缝图像数据集，提出轻量化CNN模型（无GPU笔记本运行，0.56s/张），实现了92.27%准确率与94.98%召回率。结合图像拼接算法生成桥梁全景图，实现裂缝检测+可视化一体化，适用于中小桥梁快速巡检。</w:t>
            </w:r>
            <w:r>
              <w:rPr>
                <w:rFonts w:hint="eastAsia"/>
              </w:rPr>
              <w:t>吴立朋等</w:t>
            </w:r>
            <w:r>
              <w:rPr>
                <w:rFonts w:hint="eastAsia"/>
                <w:vertAlign w:val="superscript"/>
                <w:lang w:eastAsia="zh-CN"/>
              </w:rPr>
              <w:fldChar w:fldCharType="begin"/>
            </w:r>
            <w:r>
              <w:rPr>
                <w:rFonts w:hint="eastAsia"/>
                <w:vertAlign w:val="superscript"/>
                <w:lang w:eastAsia="zh-CN"/>
              </w:rPr>
              <w:instrText xml:space="preserve"> REF _Ref21323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在MobileNetV2基础上嵌入SE注意力模块，有效增强了特征通道间的依赖建模能力，使风化、锈蚀、剥落及裂缝四类病害的识别准确率提升至98.78%。张津硕</w:t>
            </w:r>
            <w:r>
              <w:rPr>
                <w:rFonts w:hint="eastAsia"/>
                <w:vertAlign w:val="superscript"/>
                <w:lang w:eastAsia="zh-CN"/>
              </w:rPr>
              <w:fldChar w:fldCharType="begin"/>
            </w:r>
            <w:r>
              <w:rPr>
                <w:rFonts w:hint="eastAsia"/>
                <w:vertAlign w:val="superscript"/>
                <w:lang w:eastAsia="zh-CN"/>
              </w:rPr>
              <w:instrText xml:space="preserve"> REF _Ref21342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进一步提出YOLOv11-AFF模型，通过集成动态蛇形卷积（DSConv）、SegNext注意力及多尺度融合机制，显著提升了模型对细小裂缝的敏感度与边缘分割能力，实现了高精度与实时性的兼顾。与此同时，Dong等</w:t>
            </w:r>
            <w:r>
              <w:rPr>
                <w:rFonts w:hint="eastAsia"/>
                <w:vertAlign w:val="superscript"/>
                <w:lang w:eastAsia="zh-CN"/>
              </w:rPr>
              <w:fldChar w:fldCharType="begin"/>
            </w:r>
            <w:r>
              <w:rPr>
                <w:rFonts w:hint="eastAsia"/>
                <w:vertAlign w:val="superscript"/>
                <w:lang w:eastAsia="zh-CN"/>
              </w:rPr>
              <w:instrText xml:space="preserve"> REF _Ref21372 \r \h </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提出的YOLO11-BD模型在YOLOv11基础上融合高效多尺度卷积模块（EMSCA）与轻量检测头（LDH），在保证mAP显著提升的同时，将模型计算量与推理延迟大幅降低，极大地提升了在无人机与边缘计算设备上的部署适应性。</w:t>
            </w:r>
          </w:p>
          <w:p w14:paraId="16FEC935">
            <w:pPr>
              <w:bidi w:val="0"/>
              <w:ind w:firstLine="420" w:firstLineChars="200"/>
              <w:rPr>
                <w:rFonts w:hint="eastAsia"/>
                <w:b/>
                <w:bCs/>
              </w:rPr>
            </w:pPr>
            <w:r>
              <w:rPr>
                <w:rFonts w:hint="eastAsia"/>
                <w:b/>
                <w:bCs/>
                <w:lang w:val="en-US" w:eastAsia="zh-CN"/>
              </w:rPr>
              <w:t>2.3</w:t>
            </w:r>
            <w:r>
              <w:rPr>
                <w:rFonts w:hint="eastAsia"/>
                <w:b/>
                <w:bCs/>
              </w:rPr>
              <w:t>移动端部署与系统集成技术</w:t>
            </w:r>
          </w:p>
          <w:p w14:paraId="41AC8384">
            <w:pPr>
              <w:bidi w:val="0"/>
              <w:ind w:firstLine="420" w:firstLineChars="200"/>
              <w:rPr>
                <w:rFonts w:hint="eastAsia"/>
              </w:rPr>
            </w:pPr>
            <w:r>
              <w:rPr>
                <w:rFonts w:hint="eastAsia"/>
              </w:rPr>
              <w:t>随着移动计算与边缘智能技术的快速发展，桥梁检测系统的设计与实现呈现出明显的移动化、集成化与边缘化趋势，其核心目标是实现检测、分析与管理的实时化、现场化与智能化，推动传统桥梁巡检向数字化、智能化运维体系升级。</w:t>
            </w:r>
          </w:p>
          <w:p w14:paraId="5AA8315E">
            <w:pPr>
              <w:bidi w:val="0"/>
              <w:ind w:firstLine="420" w:firstLineChars="200"/>
              <w:rPr>
                <w:rFonts w:hint="eastAsia"/>
              </w:rPr>
            </w:pPr>
            <w:r>
              <w:rPr>
                <w:rFonts w:hint="eastAsia"/>
              </w:rPr>
              <w:t>早期系统主要集中在基础的移动化数据采集与信息管理。2013年，袁泽瑶</w:t>
            </w:r>
            <w:r>
              <w:rPr>
                <w:rFonts w:hint="eastAsia"/>
                <w:vertAlign w:val="superscript"/>
                <w:lang w:eastAsia="zh-CN"/>
              </w:rPr>
              <w:fldChar w:fldCharType="begin"/>
            </w:r>
            <w:r>
              <w:rPr>
                <w:rFonts w:hint="eastAsia"/>
                <w:vertAlign w:val="superscript"/>
                <w:lang w:eastAsia="zh-CN"/>
              </w:rPr>
              <w:instrText xml:space="preserve"> REF _Ref20637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设计了基于Android平台的桥梁人工巡检系统，采用典型的三层架构，初步实现了PAD端的现场数据采集、拍照上传与PC端巡检报表自动生成功能，显著提升了巡检数据的标准化与可管理性。随后，系统功能逐步扩展。2020年，周圣皓</w:t>
            </w:r>
            <w:r>
              <w:rPr>
                <w:rFonts w:hint="eastAsia"/>
                <w:vertAlign w:val="superscript"/>
                <w:lang w:eastAsia="zh-CN"/>
              </w:rPr>
              <w:fldChar w:fldCharType="begin"/>
            </w:r>
            <w:r>
              <w:rPr>
                <w:rFonts w:hint="eastAsia"/>
                <w:vertAlign w:val="superscript"/>
                <w:lang w:eastAsia="zh-CN"/>
              </w:rPr>
              <w:instrText xml:space="preserve"> REF _Ref23021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开发了功能更为完善的Android桥梁健康监测系统，集成了多维度功能模块，包括实时数据采集、预警信息推送、三维结构可视化、人工巡检记录与数据分析等，标志着移动端桥梁检测系统从单一工具逐步演进为综合管理平台，实现了现场检测与数据管理的深度融合。</w:t>
            </w:r>
          </w:p>
          <w:p w14:paraId="2F3AB889">
            <w:pPr>
              <w:bidi w:val="0"/>
              <w:ind w:firstLine="420" w:firstLineChars="200"/>
              <w:rPr>
                <w:rFonts w:hint="default" w:eastAsia="宋体"/>
                <w:lang w:val="en-US" w:eastAsia="zh-CN"/>
              </w:rPr>
            </w:pPr>
            <w:r>
              <w:rPr>
                <w:rFonts w:hint="eastAsia"/>
              </w:rPr>
              <w:t>在算法层面，面向移动端的模型优化研究逐渐深入。2022年，韩晶晶等</w:t>
            </w:r>
            <w:r>
              <w:rPr>
                <w:rFonts w:hint="eastAsia"/>
                <w:vertAlign w:val="superscript"/>
                <w:lang w:eastAsia="zh-CN"/>
              </w:rPr>
              <w:fldChar w:fldCharType="begin"/>
            </w:r>
            <w:r>
              <w:rPr>
                <w:rFonts w:hint="eastAsia"/>
                <w:vertAlign w:val="superscript"/>
                <w:lang w:eastAsia="zh-CN"/>
              </w:rPr>
              <w:instrText xml:space="preserve"> REF _Ref19288 \r \h </w:instrText>
            </w:r>
            <w:r>
              <w:rPr>
                <w:rFonts w:hint="eastAsia"/>
                <w:vertAlign w:val="superscript"/>
                <w:lang w:eastAsia="zh-CN"/>
              </w:rPr>
              <w:fldChar w:fldCharType="separate"/>
            </w:r>
            <w:r>
              <w:rPr>
                <w:rFonts w:hint="eastAsia"/>
                <w:vertAlign w:val="superscript"/>
                <w:lang w:eastAsia="zh-CN"/>
              </w:rPr>
              <w:t>[23]</w:t>
            </w:r>
            <w:r>
              <w:rPr>
                <w:rFonts w:hint="eastAsia"/>
                <w:vertAlign w:val="superscript"/>
                <w:lang w:eastAsia="zh-CN"/>
              </w:rPr>
              <w:fldChar w:fldCharType="end"/>
            </w:r>
            <w:r>
              <w:rPr>
                <w:rFonts w:hint="eastAsia"/>
              </w:rPr>
              <w:t>系统总结了移动端目标检测模型的优化路径，涵盖轻量化网络设计、剪枝、量化等模型压缩技术，并提出针对移动终端计算资源受限的高效推理策略，为桥梁病害识别模型在现场部署提供了理论依据。2023年，张昊宇等</w:t>
            </w:r>
            <w:r>
              <w:rPr>
                <w:rFonts w:hint="eastAsia"/>
                <w:vertAlign w:val="superscript"/>
                <w:lang w:eastAsia="zh-CN"/>
              </w:rPr>
              <w:fldChar w:fldCharType="begin"/>
            </w:r>
            <w:r>
              <w:rPr>
                <w:rFonts w:hint="eastAsia"/>
                <w:vertAlign w:val="superscript"/>
                <w:lang w:eastAsia="zh-CN"/>
              </w:rPr>
              <w:instrText xml:space="preserve"> REF _Ref19344 \r \h </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提出优化的MobileNet-V2模型，通过迁移学习、网络结构调整及小样本训练策略，实现了在移动端与嵌入式设备上的高效多标签图像分类，进一步增强了模型在真实工程场景中的适应性与实用性。</w:t>
            </w:r>
            <w:r>
              <w:rPr>
                <w:rFonts w:hint="eastAsia"/>
                <w:lang w:val="en-US" w:eastAsia="zh-CN"/>
              </w:rPr>
              <w:t>除此之外，</w:t>
            </w:r>
            <w:r>
              <w:rPr>
                <w:rFonts w:hint="eastAsia"/>
              </w:rPr>
              <w:t>Yoshikura</w:t>
            </w:r>
            <w:r>
              <w:rPr>
                <w:rFonts w:hint="eastAsia"/>
                <w:lang w:val="en-US" w:eastAsia="zh-CN"/>
              </w:rPr>
              <w:t>等</w:t>
            </w:r>
            <w:r>
              <w:rPr>
                <w:rFonts w:hint="eastAsia"/>
                <w:vertAlign w:val="superscript"/>
                <w:lang w:val="en-US" w:eastAsia="zh-CN"/>
              </w:rPr>
              <w:fldChar w:fldCharType="begin"/>
            </w:r>
            <w:r>
              <w:rPr>
                <w:rFonts w:hint="eastAsia"/>
                <w:vertAlign w:val="superscript"/>
                <w:lang w:val="en-US" w:eastAsia="zh-CN"/>
              </w:rPr>
              <w:instrText xml:space="preserve"> REF _Ref28406 \r \h </w:instrText>
            </w:r>
            <w:r>
              <w:rPr>
                <w:rFonts w:hint="eastAsia"/>
                <w:vertAlign w:val="superscript"/>
                <w:lang w:val="en-US" w:eastAsia="zh-CN"/>
              </w:rPr>
              <w:fldChar w:fldCharType="separate"/>
            </w:r>
            <w:r>
              <w:rPr>
                <w:rFonts w:hint="eastAsia"/>
                <w:vertAlign w:val="superscript"/>
                <w:lang w:val="en-US" w:eastAsia="zh-CN"/>
              </w:rPr>
              <w:t>[37]</w:t>
            </w:r>
            <w:r>
              <w:rPr>
                <w:rFonts w:hint="eastAsia"/>
                <w:vertAlign w:val="superscript"/>
                <w:lang w:val="en-US" w:eastAsia="zh-CN"/>
              </w:rPr>
              <w:fldChar w:fldCharType="end"/>
            </w:r>
            <w:r>
              <w:rPr>
                <w:rFonts w:hint="eastAsia"/>
                <w:lang w:val="en-US" w:eastAsia="zh-CN"/>
              </w:rPr>
              <w:t>还探讨了基于4G/5G通信的远程桥梁检测系统，通过高分辨率图像和AI图像识别实现远程裂缝检测。研究比较了4G与5G在上传图像数据时的效率，发现5G可将上传时间缩短约一半。通过模拟实验验证了远程工程师可实时指导现场人员进行拍摄与检测，显著节省人力成本。</w:t>
            </w:r>
          </w:p>
          <w:p w14:paraId="30D33F08">
            <w:pPr>
              <w:bidi w:val="0"/>
              <w:ind w:firstLine="420" w:firstLineChars="200"/>
              <w:rPr>
                <w:rFonts w:hint="eastAsia"/>
              </w:rPr>
            </w:pPr>
            <w:r>
              <w:rPr>
                <w:rFonts w:hint="eastAsia"/>
              </w:rPr>
              <w:t>近年来，桥梁检测系统在功能集成度与智能化水平上持续提升，并开始与边缘计算紧密结合，实现数据采集、处理与分析的本地化与实时化。2025年，Wang等</w:t>
            </w:r>
            <w:r>
              <w:rPr>
                <w:rFonts w:hint="eastAsia"/>
                <w:vertAlign w:val="superscript"/>
                <w:lang w:eastAsia="zh-CN"/>
              </w:rPr>
              <w:fldChar w:fldCharType="begin"/>
            </w:r>
            <w:r>
              <w:rPr>
                <w:rFonts w:hint="eastAsia"/>
                <w:vertAlign w:val="superscript"/>
                <w:lang w:eastAsia="zh-CN"/>
              </w:rPr>
              <w:instrText xml:space="preserve"> REF _Ref20033 \r \h </w:instrText>
            </w:r>
            <w:r>
              <w:rPr>
                <w:rFonts w:hint="eastAsia"/>
                <w:vertAlign w:val="superscript"/>
                <w:lang w:eastAsia="zh-CN"/>
              </w:rPr>
              <w:fldChar w:fldCharType="separate"/>
            </w:r>
            <w:r>
              <w:rPr>
                <w:rFonts w:hint="eastAsia"/>
                <w:vertAlign w:val="superscript"/>
                <w:lang w:eastAsia="zh-CN"/>
              </w:rPr>
              <w:t>[43]</w:t>
            </w:r>
            <w:r>
              <w:rPr>
                <w:rFonts w:hint="eastAsia"/>
                <w:vertAlign w:val="superscript"/>
                <w:lang w:eastAsia="zh-CN"/>
              </w:rPr>
              <w:fldChar w:fldCharType="end"/>
            </w:r>
            <w:r>
              <w:rPr>
                <w:rFonts w:hint="eastAsia"/>
              </w:rPr>
              <w:t>提出了基于边缘计算的轻量化结构健康监测系统原型，利用MobileNetV2模型进行地震事件识别，并通过模型量化与NPU加速技术，实现了26倍推理加速及35%的功耗降低，为中小型桥梁的实时健康监测提供了可行方案。同年，吴立朋等</w:t>
            </w:r>
            <w:r>
              <w:rPr>
                <w:rFonts w:hint="eastAsia"/>
                <w:vertAlign w:val="superscript"/>
                <w:lang w:eastAsia="zh-CN"/>
              </w:rPr>
              <w:fldChar w:fldCharType="begin"/>
            </w:r>
            <w:r>
              <w:rPr>
                <w:rFonts w:hint="eastAsia"/>
                <w:vertAlign w:val="superscript"/>
                <w:lang w:eastAsia="zh-CN"/>
              </w:rPr>
              <w:instrText xml:space="preserve"> REF _Ref21323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与张津硕</w:t>
            </w:r>
            <w:r>
              <w:rPr>
                <w:rFonts w:hint="eastAsia"/>
                <w:vertAlign w:val="superscript"/>
                <w:lang w:eastAsia="zh-CN"/>
              </w:rPr>
              <w:fldChar w:fldCharType="begin"/>
            </w:r>
            <w:r>
              <w:rPr>
                <w:rFonts w:hint="eastAsia"/>
                <w:vertAlign w:val="superscript"/>
                <w:lang w:eastAsia="zh-CN"/>
              </w:rPr>
              <w:instrText xml:space="preserve"> REF _Ref21342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分别开发了Matlab GUI与基于PyQt5的可视化裂缝检测系统，支持图像与视频输入以及裂缝分割结果展示，提升了用户交互体验与数据可视化能力。Dong等</w:t>
            </w:r>
            <w:r>
              <w:rPr>
                <w:rFonts w:hint="eastAsia"/>
                <w:vertAlign w:val="superscript"/>
                <w:lang w:eastAsia="zh-CN"/>
              </w:rPr>
              <w:fldChar w:fldCharType="begin"/>
            </w:r>
            <w:r>
              <w:rPr>
                <w:rFonts w:hint="eastAsia"/>
                <w:vertAlign w:val="superscript"/>
                <w:lang w:eastAsia="zh-CN"/>
              </w:rPr>
              <w:instrText xml:space="preserve"> REF _Ref21372 \r \h </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开发的YOLO11-BD算法则面向无人机与其他边缘设备的直接部署，实现了轻量化、高效化与实时化的检测能力，推动了桥梁巡检系统向便携、智能化和现场即时决策方向的进一步发展。</w:t>
            </w:r>
          </w:p>
          <w:p w14:paraId="0BDABEA2">
            <w:pPr>
              <w:bidi w:val="0"/>
              <w:ind w:firstLine="420" w:firstLineChars="200"/>
              <w:rPr>
                <w:rFonts w:hint="eastAsia"/>
                <w:b/>
                <w:bCs/>
                <w:lang w:eastAsia="zh-CN"/>
              </w:rPr>
            </w:pPr>
            <w:r>
              <w:rPr>
                <w:rFonts w:hint="eastAsia"/>
                <w:b/>
                <w:bCs/>
                <w:lang w:val="en-US" w:eastAsia="zh-CN"/>
              </w:rPr>
              <w:t>2.4</w:t>
            </w:r>
            <w:r>
              <w:rPr>
                <w:rFonts w:hint="eastAsia"/>
                <w:b/>
                <w:bCs/>
                <w:lang w:eastAsia="zh-CN"/>
              </w:rPr>
              <w:t>数据管理与工程应用问题</w:t>
            </w:r>
          </w:p>
          <w:p w14:paraId="4CA1A76E">
            <w:pPr>
              <w:ind w:firstLine="420" w:firstLineChars="200"/>
              <w:rPr>
                <w:rFonts w:hint="eastAsia"/>
                <w:lang w:eastAsia="zh-CN"/>
              </w:rPr>
            </w:pPr>
            <w:r>
              <w:rPr>
                <w:rFonts w:hint="eastAsia"/>
                <w:lang w:eastAsia="zh-CN"/>
              </w:rPr>
              <w:t>高效的数据管理、标准化的应用流程以及切实可行的工程落地，是桥梁智能化运维取得成效的关键支撑，其研究涉及数据库优化、监测标准制定、系统集成以及实际应用中面临的多维挑战。通过理论与实践的结合，这些研究为桥梁全生命周期管理提供了系统性支撑。</w:t>
            </w:r>
          </w:p>
          <w:p w14:paraId="50BF5ABB">
            <w:pPr>
              <w:ind w:firstLine="420" w:firstLineChars="200"/>
              <w:rPr>
                <w:rFonts w:hint="eastAsia"/>
                <w:lang w:eastAsia="zh-CN"/>
              </w:rPr>
            </w:pPr>
            <w:r>
              <w:rPr>
                <w:rFonts w:hint="eastAsia"/>
                <w:lang w:eastAsia="zh-CN"/>
              </w:rPr>
              <w:t>在数据存储与处理层面，早期系统主要聚焦于数据采集、传输与集中管理。2020年，周圣皓</w:t>
            </w:r>
            <w:r>
              <w:rPr>
                <w:rFonts w:hint="eastAsia"/>
                <w:vertAlign w:val="superscript"/>
                <w:lang w:eastAsia="zh-CN"/>
              </w:rPr>
              <w:fldChar w:fldCharType="begin"/>
            </w:r>
            <w:r>
              <w:rPr>
                <w:rFonts w:hint="eastAsia"/>
                <w:vertAlign w:val="superscript"/>
                <w:lang w:eastAsia="zh-CN"/>
              </w:rPr>
              <w:instrText xml:space="preserve"> REF _Ref23021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lang w:eastAsia="zh-CN"/>
              </w:rPr>
              <w:t>在其桥梁健康监测系统中采用了Java后台与Android前端的双层架构，并集成XMPP协议实现即时通讯，采用Oracle数据库进行结构化数据存储，同时结合百度地图API实现桥梁空间信息的可视化管理。该系统不仅支持对桥梁结构状态的实时监测与报警，还在早期阶段提供了较为完整的数据管理集成方案，为后续移动端与云端结合的系统建设奠定了基础。2022年，Gaffney等</w:t>
            </w:r>
            <w:r>
              <w:rPr>
                <w:rFonts w:hint="eastAsia"/>
                <w:vertAlign w:val="superscript"/>
                <w:lang w:eastAsia="zh-CN"/>
              </w:rPr>
              <w:fldChar w:fldCharType="begin"/>
            </w:r>
            <w:r>
              <w:rPr>
                <w:rFonts w:hint="eastAsia"/>
                <w:vertAlign w:val="superscript"/>
                <w:lang w:eastAsia="zh-CN"/>
              </w:rPr>
              <w:instrText xml:space="preserve"> REF _Ref23390 \r \h </w:instrText>
            </w:r>
            <w:r>
              <w:rPr>
                <w:rFonts w:hint="eastAsia"/>
                <w:vertAlign w:val="superscript"/>
                <w:lang w:eastAsia="zh-CN"/>
              </w:rPr>
              <w:fldChar w:fldCharType="separate"/>
            </w:r>
            <w:r>
              <w:rPr>
                <w:rFonts w:hint="eastAsia"/>
                <w:vertAlign w:val="superscript"/>
                <w:lang w:eastAsia="zh-CN"/>
              </w:rPr>
              <w:t>[45]</w:t>
            </w:r>
            <w:r>
              <w:rPr>
                <w:rFonts w:hint="eastAsia"/>
                <w:vertAlign w:val="superscript"/>
                <w:lang w:eastAsia="zh-CN"/>
              </w:rPr>
              <w:fldChar w:fldCharType="end"/>
            </w:r>
            <w:r>
              <w:rPr>
                <w:rFonts w:hint="eastAsia"/>
                <w:lang w:eastAsia="zh-CN"/>
              </w:rPr>
              <w:t>针对轻量级数据库SQLite在现代数据分析场景下的性能进行了系统评估与优化，通过索引优化、缓存策略和查询重写等方法，使其在OLAP型任务中性能提升了约4.2倍，为边缘计算场景下的轻量级数据管理提供了实践依据，展示了在资源受限环境中高效数据处理的可行路径。</w:t>
            </w:r>
          </w:p>
          <w:p w14:paraId="451ABB1F">
            <w:pPr>
              <w:ind w:firstLine="420" w:firstLineChars="200"/>
              <w:rPr>
                <w:rFonts w:hint="eastAsia"/>
                <w:lang w:eastAsia="zh-CN"/>
              </w:rPr>
            </w:pPr>
            <w:r>
              <w:rPr>
                <w:rFonts w:hint="eastAsia"/>
                <w:lang w:eastAsia="zh-CN"/>
              </w:rPr>
              <w:t>在标准化与规范建设方面，2024年，《公路长大桥梁结构监测时空大数据应用指引》解读</w:t>
            </w:r>
            <w:r>
              <w:rPr>
                <w:rFonts w:hint="eastAsia"/>
                <w:vertAlign w:val="superscript"/>
                <w:lang w:eastAsia="zh-CN"/>
              </w:rPr>
              <w:fldChar w:fldCharType="begin"/>
            </w:r>
            <w:r>
              <w:rPr>
                <w:rFonts w:hint="eastAsia"/>
                <w:vertAlign w:val="superscript"/>
                <w:lang w:eastAsia="zh-CN"/>
              </w:rPr>
              <w:instrText xml:space="preserve"> REF _Ref19899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lang w:eastAsia="zh-CN"/>
              </w:rPr>
              <w:t>系统规范了桥梁监测数据的采集、存储、分析、报警与应急响应流程，覆盖单桥到省级层面的应用。该指导文件明确了关键技术指标、数据接口标准及分析方法，为桥梁运维提供了统一的标准体系，促进了监测数据的互联互通和跨部门协作，从而推动了桥梁养护管理向智能化与规范化方向发展。</w:t>
            </w:r>
          </w:p>
          <w:p w14:paraId="05A17372">
            <w:pPr>
              <w:ind w:firstLine="420" w:firstLineChars="200"/>
              <w:rPr>
                <w:rFonts w:hint="eastAsia"/>
                <w:lang w:eastAsia="zh-CN"/>
              </w:rPr>
            </w:pPr>
            <w:r>
              <w:rPr>
                <w:rFonts w:hint="eastAsia"/>
                <w:lang w:eastAsia="zh-CN"/>
              </w:rPr>
              <w:t>面对工程应用中的现实挑战，研究者提出了针对性的应对策略。2025年，李秀艳</w:t>
            </w:r>
            <w:r>
              <w:rPr>
                <w:rFonts w:hint="eastAsia"/>
                <w:vertAlign w:val="superscript"/>
                <w:lang w:eastAsia="zh-CN"/>
              </w:rPr>
              <w:fldChar w:fldCharType="begin"/>
            </w:r>
            <w:r>
              <w:rPr>
                <w:rFonts w:hint="eastAsia"/>
                <w:vertAlign w:val="superscript"/>
                <w:lang w:eastAsia="zh-CN"/>
              </w:rPr>
              <w:instrText xml:space="preserve"> REF _Ref20990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eastAsia="zh-CN"/>
              </w:rPr>
              <w:t>指出传感器精度、数据安全、专业人才不足以及科学管理缺失是桥梁信息化监测系统在实际落地过程中面临的主要问题，并提出通过高精度传感器选型、数据加密与访问控制、人才培养及标准化管理流程等措施加以应对。同年，Wang等</w:t>
            </w:r>
            <w:r>
              <w:rPr>
                <w:rFonts w:hint="eastAsia"/>
                <w:vertAlign w:val="superscript"/>
                <w:lang w:eastAsia="zh-CN"/>
              </w:rPr>
              <w:fldChar w:fldCharType="begin"/>
            </w:r>
            <w:r>
              <w:rPr>
                <w:rFonts w:hint="eastAsia"/>
                <w:vertAlign w:val="superscript"/>
                <w:lang w:eastAsia="zh-CN"/>
              </w:rPr>
              <w:instrText xml:space="preserve"> REF _Ref20033 \r \h </w:instrText>
            </w:r>
            <w:r>
              <w:rPr>
                <w:rFonts w:hint="eastAsia"/>
                <w:vertAlign w:val="superscript"/>
                <w:lang w:eastAsia="zh-CN"/>
              </w:rPr>
              <w:fldChar w:fldCharType="separate"/>
            </w:r>
            <w:r>
              <w:rPr>
                <w:rFonts w:hint="eastAsia"/>
                <w:vertAlign w:val="superscript"/>
                <w:lang w:eastAsia="zh-CN"/>
              </w:rPr>
              <w:t>[43]</w:t>
            </w:r>
            <w:r>
              <w:rPr>
                <w:rFonts w:hint="eastAsia"/>
                <w:vertAlign w:val="superscript"/>
                <w:lang w:eastAsia="zh-CN"/>
              </w:rPr>
              <w:fldChar w:fldCharType="end"/>
            </w:r>
            <w:r>
              <w:rPr>
                <w:rFonts w:hint="eastAsia"/>
                <w:lang w:eastAsia="zh-CN"/>
              </w:rPr>
              <w:t>研发的基于边缘计算的轻量化监测系统，通过本地推理结合NPU加速，不仅在保证监测精度的前提下实现了能效显著提升与延迟降低，还有效缓解了远程数据传输压力和潜在的安全风险。潘玥等</w:t>
            </w:r>
            <w:r>
              <w:rPr>
                <w:rFonts w:hint="eastAsia"/>
                <w:vertAlign w:val="superscript"/>
                <w:lang w:eastAsia="zh-CN"/>
              </w:rPr>
              <w:fldChar w:fldCharType="begin"/>
            </w:r>
            <w:r>
              <w:rPr>
                <w:rFonts w:hint="eastAsia"/>
                <w:vertAlign w:val="superscript"/>
                <w:lang w:eastAsia="zh-CN"/>
              </w:rPr>
              <w:instrText xml:space="preserve"> REF _Ref22773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lang w:eastAsia="zh-CN"/>
              </w:rPr>
              <w:t>与邱暾等</w:t>
            </w:r>
            <w:r>
              <w:rPr>
                <w:rFonts w:hint="eastAsia"/>
                <w:vertAlign w:val="superscript"/>
                <w:lang w:eastAsia="zh-CN"/>
              </w:rPr>
              <w:fldChar w:fldCharType="begin"/>
            </w:r>
            <w:r>
              <w:rPr>
                <w:rFonts w:hint="eastAsia"/>
                <w:vertAlign w:val="superscript"/>
                <w:lang w:eastAsia="zh-CN"/>
              </w:rPr>
              <w:instrText xml:space="preserve"> REF _Ref20017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则从系统顶层设计出发，分别基于数字孪生框架和无人机三维重建技术，构建了高度集成化、可视化的智能巡检模式，实现了多源数据采集、三维建模、病害自动标注与决策支持的闭环流程，显著提升了桥梁运维的决策效率与管理水平。</w:t>
            </w:r>
          </w:p>
          <w:p w14:paraId="5C82BFDB">
            <w:pPr>
              <w:numPr>
                <w:ilvl w:val="0"/>
                <w:numId w:val="0"/>
              </w:numPr>
              <w:snapToGrid w:val="0"/>
              <w:spacing w:before="62" w:beforeLines="20" w:line="360" w:lineRule="exact"/>
              <w:rPr>
                <w:rFonts w:hint="default" w:ascii="宋体" w:hAnsi="宋体"/>
                <w:b/>
                <w:bCs/>
                <w:szCs w:val="21"/>
                <w:lang w:val="en-US" w:eastAsia="zh-CN"/>
              </w:rPr>
            </w:pPr>
            <w:r>
              <w:rPr>
                <w:rFonts w:hint="default" w:ascii="宋体" w:hAnsi="宋体"/>
                <w:b/>
                <w:bCs/>
                <w:szCs w:val="21"/>
                <w:lang w:val="en-US" w:eastAsia="zh-CN"/>
              </w:rPr>
              <w:t>参考文献</w:t>
            </w:r>
          </w:p>
          <w:p w14:paraId="35A20700">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eastAsiaTheme="minorEastAsia"/>
                <w:sz w:val="21"/>
                <w:szCs w:val="21"/>
              </w:rPr>
              <w:t>中国桥梁工程学术研究综述·202</w:t>
            </w:r>
            <w:r>
              <w:rPr>
                <w:rFonts w:hint="eastAsia" w:eastAsiaTheme="minorEastAsia"/>
                <w:sz w:val="21"/>
                <w:szCs w:val="21"/>
                <w:lang w:val="en-US" w:eastAsia="zh-CN"/>
              </w:rPr>
              <w:t>4</w:t>
            </w:r>
            <w:r>
              <w:rPr>
                <w:rFonts w:eastAsiaTheme="minorEastAsia"/>
                <w:sz w:val="21"/>
                <w:szCs w:val="21"/>
              </w:rPr>
              <w:t>[J]. 中国公路学报, 202</w:t>
            </w:r>
            <w:r>
              <w:rPr>
                <w:rFonts w:hint="eastAsia" w:eastAsiaTheme="minorEastAsia"/>
                <w:sz w:val="21"/>
                <w:szCs w:val="21"/>
                <w:lang w:val="en-US" w:eastAsia="zh-CN"/>
              </w:rPr>
              <w:t>4</w:t>
            </w:r>
            <w:r>
              <w:rPr>
                <w:rFonts w:eastAsiaTheme="minorEastAsia"/>
                <w:sz w:val="21"/>
                <w:szCs w:val="21"/>
              </w:rPr>
              <w:t>, 3</w:t>
            </w:r>
            <w:r>
              <w:rPr>
                <w:rFonts w:hint="eastAsia" w:eastAsiaTheme="minorEastAsia"/>
                <w:sz w:val="21"/>
                <w:szCs w:val="21"/>
                <w:lang w:val="en-US" w:eastAsia="zh-CN"/>
              </w:rPr>
              <w:t>7</w:t>
            </w:r>
            <w:r>
              <w:rPr>
                <w:rFonts w:eastAsiaTheme="minorEastAsia"/>
                <w:sz w:val="21"/>
                <w:szCs w:val="21"/>
              </w:rPr>
              <w:t>(</w:t>
            </w:r>
            <w:r>
              <w:rPr>
                <w:rFonts w:hint="eastAsia" w:eastAsiaTheme="minorEastAsia"/>
                <w:sz w:val="21"/>
                <w:szCs w:val="21"/>
                <w:lang w:val="en-US" w:eastAsia="zh-CN"/>
              </w:rPr>
              <w:t>1</w:t>
            </w:r>
            <w:r>
              <w:rPr>
                <w:rFonts w:eastAsiaTheme="minorEastAsia"/>
                <w:sz w:val="21"/>
                <w:szCs w:val="21"/>
              </w:rPr>
              <w:t>2): 1-</w:t>
            </w:r>
            <w:r>
              <w:rPr>
                <w:rFonts w:hint="eastAsia" w:eastAsiaTheme="minorEastAsia"/>
                <w:sz w:val="21"/>
                <w:szCs w:val="21"/>
                <w:lang w:val="en-US" w:eastAsia="zh-CN"/>
              </w:rPr>
              <w:t>160</w:t>
            </w:r>
            <w:r>
              <w:rPr>
                <w:rFonts w:eastAsiaTheme="minorEastAsia"/>
                <w:sz w:val="21"/>
                <w:szCs w:val="21"/>
              </w:rPr>
              <w:t>.</w:t>
            </w:r>
          </w:p>
          <w:p w14:paraId="0A204B82">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潘玥,庄骁磊,王达磊,陈艾荣.融合数字孪生的桥梁巡检技术:综述与展望[J].中国公路学报,</w:t>
            </w:r>
            <w:r>
              <w:rPr>
                <w:rFonts w:hint="eastAsia"/>
                <w:lang w:val="en-US" w:eastAsia="zh-CN"/>
              </w:rPr>
              <w:t>2025,</w:t>
            </w:r>
            <w:r>
              <w:rPr>
                <w:rFonts w:hint="eastAsia"/>
              </w:rPr>
              <w:t>1-23.</w:t>
            </w:r>
          </w:p>
          <w:p w14:paraId="32F8D8D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陈碧霞,林清华,李佐勇,唐郑熠,曾坤,洪茂雄.多维层次语义蒸馏引导下的深度学习模型压缩方法[J].计算机工程与应用,</w:t>
            </w:r>
            <w:r>
              <w:rPr>
                <w:rFonts w:hint="eastAsia"/>
                <w:lang w:val="en-US" w:eastAsia="zh-CN"/>
              </w:rPr>
              <w:t>2025,</w:t>
            </w:r>
            <w:r>
              <w:rPr>
                <w:rFonts w:hint="eastAsia"/>
              </w:rPr>
              <w:t>1-14.</w:t>
            </w:r>
          </w:p>
          <w:p w14:paraId="5FF4B49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吴立朋,闫新宇,金哲诚.基于改进MobileNetV2的钢筋混凝土桥梁病害分类识别[J].粉煤灰综合利用,2025,39(04):143-149.</w:t>
            </w:r>
          </w:p>
          <w:p w14:paraId="2C5B751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何明俊.基于深度学习的目标检测算法轻量化研究[D].广东工业大学,2025.</w:t>
            </w:r>
          </w:p>
          <w:p w14:paraId="57304973">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张津硕.基于改进YOLOv11-seg的桥梁裂缝识别研究[D].大连交通大学,2025.</w:t>
            </w:r>
          </w:p>
          <w:p w14:paraId="2B07A462">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刘爱迪.基于深度学习的桥梁裂缝识别[D].大连交通大学,2025.</w:t>
            </w:r>
          </w:p>
          <w:p w14:paraId="55265779">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杨志勇.基于无人机与红外图像的桥梁表观病害识别与评估[J].交通世界,2025,(16):146-148+152.</w:t>
            </w:r>
          </w:p>
          <w:p w14:paraId="43431E4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李秀艳.桥梁信息化监测在公路桥梁养护中的应用[J].智能建筑与智慧城市,2025,(05):188-190.</w:t>
            </w:r>
          </w:p>
          <w:p w14:paraId="3C100C5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邱暾,王琨,王杨.无人机倾斜摄影和三维重建技术在桥梁养护管理中的探索与应用[A]中国公路学会养护与管理分会第十四届学术年会论文集[C].中国公路学会养护与管理分会,中国公路学会养护与管理分会,2025:6.</w:t>
            </w:r>
          </w:p>
          <w:p w14:paraId="303A496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黄彩萍,田旺源,李青.基于U-Net和数学形态学的混凝土桥梁病害定量识别方法研究[J].桥梁建设,2025,55(01):64-71.</w:t>
            </w:r>
          </w:p>
          <w:p w14:paraId="3B0098AF">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《公路长大桥梁结构监测时空大数据应用指引》解读[J].城市道桥与防洪,2024,(11):309-310.</w:t>
            </w:r>
          </w:p>
          <w:p w14:paraId="1493E66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王晓欣.基于深度学习的复杂环境下混凝土桥梁裂缝智能识别技术研究[D].大连理工大学,2024.</w:t>
            </w:r>
          </w:p>
          <w:p w14:paraId="72D4E918">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任治涵.基于深度学习的桥梁表观病害识别与量化研究[D].重庆交通大学,2024.</w:t>
            </w:r>
          </w:p>
          <w:p w14:paraId="54F6D5B9">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李鹏飞.基于YOLOv8的桥梁钢构件表观病害无人机智能检测研究[D].内蒙古农业大学,2024.</w:t>
            </w:r>
          </w:p>
          <w:p w14:paraId="4FAEC8E9">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乔朋,梁志强,段长江,马晨,王思龙,狄谨.基于改进Faster R-CNN与U-Net算法的桥梁病害识别与量化方法[J].东南大学学报(自然科学版),2024,54(03):627-638.</w:t>
            </w:r>
          </w:p>
          <w:p w14:paraId="6C6BB479">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李英杰.桥梁工程常见病害及施工处理技术[J].科技资讯,2024,22(10):153-155.</w:t>
            </w:r>
          </w:p>
          <w:p w14:paraId="305169AD">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杨雷,张悦杉,龚尚文,刘刚,韦韩.基于卷积神经网络的混凝土桥梁表观病害识别模型[J].公路交通科技,2023,40(S2):181-186.</w:t>
            </w:r>
          </w:p>
          <w:p w14:paraId="6EBEA75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廖祥灿,李彩林,姚玉凯,郭宝云,王悦.基于改进YOLO V5的公路桥梁裂缝检测方法[J].山东理工大学学报(自然科学版),2023,37(04):1-7.</w:t>
            </w:r>
          </w:p>
          <w:p w14:paraId="2236E278">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王建明.基于图像处理与深度学习的桥梁表观病害识别研究[D].哈尔滨工业大学,2023.</w:t>
            </w:r>
          </w:p>
          <w:p w14:paraId="328917F2">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张昊宇,刘振奎,高磊,张奎,崔雪松.基于优化MobileNet-V2的桥梁病害多标签分类识别[J].兰州交通大学学报,2023,42(02):7-15.</w:t>
            </w:r>
          </w:p>
          <w:p w14:paraId="4255CB33">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于利存.基于深度学习的混凝土桥梁病害智能识别与量测方法研究[D].长安大学,2023.</w:t>
            </w:r>
          </w:p>
          <w:p w14:paraId="00446207">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韩晶晶,刘江越,公维军,魏宏杨,钱育蓉.面向移动端的目标检测优化研究[J].计算机工程与应用,2022,58(24):12-28.</w:t>
            </w:r>
          </w:p>
          <w:p w14:paraId="676CEBA2">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杨魁,王丹妮,唐双,李岩,刘纲.基于改进YOLO算法的混凝土表观病害识别方法[J].公路工程,2021,46(05):81-86+103.</w:t>
            </w:r>
          </w:p>
          <w:p w14:paraId="4003F4CD">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聂雷.市政桥梁智能移动巡检App应用研究[J].建材发展导向,2020,18(16):72-73.</w:t>
            </w:r>
          </w:p>
          <w:p w14:paraId="75DEDE5F">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崔营营,王淼,徐文城.市政桥梁智能移动巡检App应用研究[J].工程建设与设计,2020,(08):248-250.</w:t>
            </w:r>
          </w:p>
          <w:p w14:paraId="410D2EB0">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周圣皓.基于手机移动端的道路桥梁健康监测系统的设计与实现[D].哈尔滨工业大学,2020.</w:t>
            </w:r>
          </w:p>
          <w:p w14:paraId="0D755E39">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唐巧玲.基于移动终端的城市快速路巡检养护信息系统的设计与开发[D].云南大学,2019.</w:t>
            </w:r>
          </w:p>
          <w:p w14:paraId="5BE2E96A">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袁泽瑶.基于Android平台的人工桥梁检测系统研究[D].武汉理工大学,2013.</w:t>
            </w:r>
          </w:p>
          <w:p w14:paraId="2C1FC467">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Sun H S, Song L, Yu Z W. A deep learning-based bridge damage detection and localization method using nodal load estimation[J]. Mechanical Systems and Signal Processing, 2023, 193: 110277.</w:t>
            </w:r>
          </w:p>
          <w:p w14:paraId="28047A59">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Huang L J, Fan G, Li J, et al. Deep learning for automated multiclass surface damage detection in bridge inspections[J]. Automation in Construction, 2024, 166: 105601.</w:t>
            </w:r>
          </w:p>
          <w:p w14:paraId="0ED857D7">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Laxman K C, Tabassum N, Ai L, et al. Automated crack detection and crack depth prediction for reinforced concrete structures using deep learning[J]. Construction and Building Materials, 2023, 370: 130709.</w:t>
            </w:r>
          </w:p>
          <w:p w14:paraId="418E90CA">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Ma K F, Hao M S, Meng X, et al. Coarse–fine combined bridge crack detection based on deep learning[J]. Applied Sciences, 2024, 14(12): 5004.</w:t>
            </w:r>
          </w:p>
          <w:p w14:paraId="76BFD455">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Wang X Q, Zhang F, Zou X X. Efficient lightweight CNN and 2D visualization for concrete crack detection in bridges[J]. Buildings, 2025, 15(18): 3423.</w:t>
            </w:r>
          </w:p>
          <w:p w14:paraId="3F0E9DD4">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 xml:space="preserve">Cha, Y.-J., Choi, W., &amp; Büyüköztürk, O. (2017). Deep learning-based crack damage detection using convolutional neural networks. Computer-Aided Civil and Infrastructure Engineering, 32(5), 361–378. </w:t>
            </w:r>
          </w:p>
          <w:p w14:paraId="42C693EE">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Jiang, T., Li, L., Samali, B., Yu, Y., Huang, K., Yan, W., &amp; Wang, L. (2024). Lightweight object detection network for multi‐damage recognition of concrete bridges in complex environments. Computer-Aided Civil and Infrastructure Engineering, 39, 3646–3665.</w:t>
            </w:r>
          </w:p>
          <w:p w14:paraId="059870FD">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Yoshikura, M., Minami, T., Fukuoka, T., Fujiu, M., &amp; Takayama, J. (2023). Remote bridge inspection and actual bridge verification based on 4G/5G communication environments. Electronics, 12(14), 3203.</w:t>
            </w:r>
          </w:p>
          <w:p w14:paraId="4E773E42">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 xml:space="preserve">Kim, J., Shim, S., Cha, Y., &amp; Cho, G.-C. (2021). Lightweight pixel-wise segmentation for efficient concrete crack detection using hierarchical convolutional neural network. Smart Materials and Structures, 30(4), 045023. </w:t>
            </w:r>
          </w:p>
          <w:p w14:paraId="3F01FB88">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Liao, Y., Huang, C., &amp; Soliman, A.-H. (2025). A review of concrete bridge surface defect detection based on deep learning. Optoelectronics Letters, 21(9), 562–576.</w:t>
            </w:r>
          </w:p>
          <w:p w14:paraId="124ADBCB">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Hacıefendioğlu K, Başağa H B. Concrete road crack detection using deep learning‐based Faster R‐CNN method[J]. Iranian Journal of Science and Technology, Transactions of Civil Engineering, 2022, 46: 1621–1633.</w:t>
            </w:r>
          </w:p>
          <w:p w14:paraId="40AC70B4">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Krishnan S S R, Karuppan M K N, Khadidos A O, et al. Comparative analysis of deep learning models for crack detection in buildings[J]. Scientific Reports, 2025, 15: 2125.</w:t>
            </w:r>
          </w:p>
          <w:p w14:paraId="62F5BBCF">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Dong X, Yuan J, Dai J. Study on lightweight bridge crack detection algorithm based on YOLO11[J]. Sensors, 2025, 25: 3276.</w:t>
            </w:r>
          </w:p>
          <w:p w14:paraId="52624F06">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Wang Y, Tang Z, Qian G, et al. A prototype of a lightweight structural health monitoring system based on edge computing[J]. Sensors, 2025, 25: 5612.</w:t>
            </w:r>
          </w:p>
          <w:p w14:paraId="2F43B439">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 xml:space="preserve">Wang C H, Huang K Y, Yao Y, et al. Lightweight deep learning: an overview[J]. IEEE Consumer Electronics Magazine, 2022. </w:t>
            </w:r>
          </w:p>
          <w:p w14:paraId="6138F2DE">
            <w:pPr>
              <w:pStyle w:val="5"/>
              <w:keepNext w:val="0"/>
              <w:keepLines w:val="0"/>
              <w:pageBreakBefore w:val="0"/>
              <w:widowControl w:val="0"/>
              <w:numPr>
                <w:ilvl w:val="0"/>
                <w:numId w:val="1"/>
              </w:numPr>
              <w:kinsoku/>
              <w:wordWrap w:val="0"/>
              <w:overflowPunct/>
              <w:topLinePunct w:val="0"/>
              <w:autoSpaceDE w:val="0"/>
              <w:autoSpaceDN w:val="0"/>
              <w:bidi w:val="0"/>
              <w:adjustRightInd/>
              <w:snapToGrid/>
              <w:spacing w:line="240" w:lineRule="auto"/>
              <w:ind w:left="425" w:leftChars="0" w:hanging="425" w:firstLineChars="0"/>
              <w:textAlignment w:val="auto"/>
              <w:rPr>
                <w:rFonts w:hint="eastAsia"/>
              </w:rPr>
            </w:pPr>
            <w:r>
              <w:rPr>
                <w:rFonts w:hint="eastAsia"/>
              </w:rPr>
              <w:t>Kevin P. Gaffney, Martin Prammer, Larry Brasfield, D. Richard Hipp, Dan Kennedy, and Jignesh M. Patel. 2022. SQLite: past, present, and future. Proc. VLDB Endow. 15, 12 (August 2022), 3535–3547.</w:t>
            </w:r>
          </w:p>
          <w:p w14:paraId="0D2A2FFD">
            <w:pPr>
              <w:pStyle w:val="5"/>
              <w:rPr>
                <w:rFonts w:hint="eastAsia"/>
              </w:rPr>
            </w:pPr>
          </w:p>
          <w:p w14:paraId="29F8CBEC">
            <w:pPr>
              <w:numPr>
                <w:ilvl w:val="0"/>
                <w:numId w:val="0"/>
              </w:numPr>
              <w:snapToGrid w:val="0"/>
              <w:spacing w:before="62" w:beforeLines="20" w:line="360" w:lineRule="exact"/>
              <w:rPr>
                <w:rFonts w:hint="default" w:ascii="宋体" w:hAnsi="宋体"/>
                <w:b/>
                <w:bCs/>
                <w:szCs w:val="21"/>
                <w:lang w:val="en-US" w:eastAsia="zh-CN"/>
              </w:rPr>
            </w:pPr>
          </w:p>
        </w:tc>
      </w:tr>
    </w:tbl>
    <w:p w14:paraId="147F29A5">
      <w:pPr>
        <w:snapToGrid w:val="0"/>
        <w:spacing w:after="93" w:afterLines="30"/>
        <w:rPr>
          <w:rFonts w:hint="eastAsia" w:ascii="仿宋_GB2312" w:hAnsi="宋体" w:eastAsia="仿宋_GB2312"/>
          <w:b/>
          <w:sz w:val="24"/>
          <w:szCs w:val="24"/>
        </w:rPr>
      </w:pPr>
    </w:p>
    <w:p w14:paraId="63621452">
      <w:pPr>
        <w:snapToGrid w:val="0"/>
        <w:spacing w:after="93" w:afterLines="30"/>
        <w:rPr>
          <w:rFonts w:hint="eastAsia" w:ascii="仿宋_GB2312" w:hAnsi="宋体" w:eastAsia="仿宋_GB2312"/>
          <w:b/>
          <w:sz w:val="24"/>
          <w:szCs w:val="24"/>
        </w:rPr>
      </w:pPr>
    </w:p>
    <w:p w14:paraId="3E5095ED">
      <w:pPr>
        <w:snapToGrid w:val="0"/>
        <w:spacing w:after="93" w:afterLines="30"/>
        <w:rPr>
          <w:rFonts w:hint="eastAsia" w:ascii="仿宋_GB2312" w:hAnsi="宋体" w:eastAsia="仿宋_GB2312"/>
          <w:b/>
          <w:sz w:val="24"/>
          <w:szCs w:val="24"/>
        </w:rPr>
      </w:pPr>
    </w:p>
    <w:p w14:paraId="1C26AAB1">
      <w:pPr>
        <w:snapToGrid w:val="0"/>
        <w:spacing w:after="93" w:afterLines="30"/>
        <w:rPr>
          <w:rFonts w:hint="eastAsia" w:ascii="仿宋_GB2312" w:hAnsi="宋体" w:eastAsia="仿宋_GB2312"/>
          <w:b/>
          <w:sz w:val="24"/>
          <w:szCs w:val="24"/>
        </w:rPr>
      </w:pPr>
      <w:r>
        <w:rPr>
          <w:rFonts w:hint="eastAsia" w:ascii="仿宋_GB2312" w:hAnsi="宋体" w:eastAsia="仿宋_GB2312"/>
          <w:b/>
          <w:sz w:val="24"/>
          <w:szCs w:val="24"/>
        </w:rPr>
        <w:t>三、研究方案</w:t>
      </w:r>
    </w:p>
    <w:tbl>
      <w:tblPr>
        <w:tblStyle w:val="10"/>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9072"/>
      </w:tblGrid>
      <w:tr w14:paraId="6C0BB97A">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134" w:hRule="exact"/>
          <w:jc w:val="center"/>
        </w:trPr>
        <w:tc>
          <w:tcPr>
            <w:tcW w:w="9072" w:type="dxa"/>
            <w:noWrap w:val="0"/>
            <w:vAlign w:val="top"/>
          </w:tcPr>
          <w:p w14:paraId="7C1CE50A">
            <w:pPr>
              <w:snapToGrid w:val="0"/>
              <w:spacing w:before="62" w:beforeLines="20"/>
              <w:rPr>
                <w:rFonts w:hint="eastAsia" w:ascii="宋体" w:hAnsi="宋体"/>
                <w:szCs w:val="21"/>
              </w:rPr>
            </w:pPr>
            <w:r>
              <w:rPr>
                <w:rFonts w:hint="eastAsia" w:ascii="宋体" w:hAnsi="宋体"/>
                <w:szCs w:val="21"/>
              </w:rPr>
              <w:t>1</w:t>
            </w:r>
            <w:r>
              <w:rPr>
                <w:rFonts w:hint="eastAsia" w:ascii="宋体" w:hAnsi="宋体"/>
                <w:szCs w:val="21"/>
                <w:lang w:val="en-US" w:eastAsia="zh-CN"/>
              </w:rPr>
              <w:t xml:space="preserve">. </w:t>
            </w:r>
            <w:r>
              <w:rPr>
                <w:rFonts w:hint="eastAsia" w:ascii="宋体" w:hAnsi="宋体"/>
                <w:szCs w:val="21"/>
              </w:rPr>
              <w:t>研究目标、研究内容及拟解决的关键问题</w:t>
            </w:r>
          </w:p>
          <w:p w14:paraId="79875C1A">
            <w:pPr>
              <w:snapToGrid w:val="0"/>
              <w:rPr>
                <w:rFonts w:hint="eastAsia" w:ascii="宋体" w:hAnsi="宋体"/>
                <w:szCs w:val="21"/>
              </w:rPr>
            </w:pPr>
            <w:r>
              <w:rPr>
                <w:rFonts w:hint="eastAsia" w:ascii="宋体" w:hAnsi="宋体"/>
                <w:szCs w:val="21"/>
              </w:rPr>
              <w:t>2</w:t>
            </w:r>
            <w:r>
              <w:rPr>
                <w:rFonts w:hint="eastAsia" w:ascii="宋体" w:hAnsi="宋体"/>
                <w:szCs w:val="21"/>
                <w:lang w:val="en-US" w:eastAsia="zh-CN"/>
              </w:rPr>
              <w:t xml:space="preserve">. </w:t>
            </w:r>
            <w:r>
              <w:rPr>
                <w:rFonts w:hint="eastAsia" w:ascii="宋体" w:hAnsi="宋体"/>
                <w:szCs w:val="21"/>
              </w:rPr>
              <w:t>拟采取的研究方法</w:t>
            </w:r>
            <w:r>
              <w:rPr>
                <w:rFonts w:hint="eastAsia" w:ascii="宋体" w:hAnsi="宋体"/>
                <w:szCs w:val="21"/>
                <w:lang w:eastAsia="zh-CN"/>
              </w:rPr>
              <w:t>、</w:t>
            </w:r>
            <w:r>
              <w:rPr>
                <w:rFonts w:hint="eastAsia" w:ascii="宋体" w:hAnsi="宋体"/>
                <w:szCs w:val="21"/>
              </w:rPr>
              <w:t>技术路线及可行性分析</w:t>
            </w:r>
          </w:p>
          <w:p w14:paraId="12D5118D">
            <w:pPr>
              <w:snapToGrid w:val="0"/>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创新之处</w:t>
            </w:r>
          </w:p>
        </w:tc>
      </w:tr>
      <w:tr w14:paraId="6E758FE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2077" w:hRule="atLeast"/>
          <w:jc w:val="center"/>
        </w:trPr>
        <w:tc>
          <w:tcPr>
            <w:tcW w:w="9072" w:type="dxa"/>
            <w:noWrap w:val="0"/>
            <w:vAlign w:val="top"/>
          </w:tcPr>
          <w:p w14:paraId="612ED2D0">
            <w:pPr>
              <w:snapToGrid w:val="0"/>
              <w:spacing w:line="360" w:lineRule="exact"/>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 研究目标、研究内容及拟解决的关键问题</w:t>
            </w:r>
          </w:p>
          <w:p w14:paraId="1C26D426">
            <w:pPr>
              <w:snapToGrid w:val="0"/>
              <w:spacing w:line="360" w:lineRule="exact"/>
              <w:rPr>
                <w:rFonts w:hint="eastAsia" w:cs="Times New Roman"/>
                <w:b/>
                <w:bCs/>
                <w:szCs w:val="21"/>
                <w:lang w:val="en-US" w:eastAsia="zh-CN"/>
              </w:rPr>
            </w:pPr>
            <w:r>
              <w:rPr>
                <w:rFonts w:hint="eastAsia" w:cs="Times New Roman"/>
                <w:b/>
                <w:bCs/>
                <w:szCs w:val="21"/>
                <w:lang w:val="en-US" w:eastAsia="zh-CN"/>
              </w:rPr>
              <w:t>1.1研究目标</w:t>
            </w:r>
          </w:p>
          <w:p w14:paraId="22232CE1">
            <w:pPr>
              <w:numPr>
                <w:ilvl w:val="0"/>
                <w:numId w:val="0"/>
              </w:numPr>
              <w:ind w:leftChars="0" w:firstLine="420" w:firstLineChars="200"/>
              <w:rPr>
                <w:rFonts w:hint="eastAsia"/>
                <w:lang w:eastAsia="zh-CN"/>
              </w:rPr>
            </w:pPr>
            <w:r>
              <w:rPr>
                <w:rFonts w:hint="eastAsia"/>
                <w:lang w:eastAsia="zh-CN"/>
              </w:rPr>
              <w:t>本研究提出以“轻量化模型+移动端集成+系统化验证”为核心的研究思路。首先，在算法层面重点探索适用于桥梁典型病害的轻量化识别与分割模型，融合模型剪枝、量化与知识蒸馏等技术，实现在移动设备上的高效、低耗推理。其次，在系统层面研发基于Android的智能巡检App，集成图像采集、实时识别、地理定位与数据管理功能，构建“端—边—云”协同的数据闭环。与此同时，通过将轻量化病害识别模型部署到移动端，实现基于拍照的裂缝长度、宽度及混凝土剥落面积的自动量化测量，突破传统人工巡检中手工测量、手工记录及事后整理效率低、误差大的瓶颈，显著提升巡检过程的标准化、客观性与智能化水平。最后，通过实验室模拟与典型桥梁现场测试，从识别精度、推理速度、资源消耗及用户体验等多维度验证系统性能，推动研究成果从理论方法向工程实用转化，为我国桥梁巡检的智能化升级提供一套可落地、可推广的轻量化解决方案。</w:t>
            </w:r>
          </w:p>
          <w:p w14:paraId="0B20B6FD">
            <w:pPr>
              <w:snapToGrid w:val="0"/>
              <w:spacing w:line="360" w:lineRule="exact"/>
              <w:rPr>
                <w:rFonts w:hint="eastAsia" w:cs="Times New Roman"/>
                <w:b/>
                <w:bCs/>
                <w:szCs w:val="21"/>
                <w:lang w:val="en-US" w:eastAsia="zh-CN"/>
              </w:rPr>
            </w:pPr>
            <w:r>
              <w:rPr>
                <w:rFonts w:hint="eastAsia" w:cs="Times New Roman"/>
                <w:b/>
                <w:bCs/>
                <w:szCs w:val="21"/>
                <w:lang w:val="en-US" w:eastAsia="zh-CN"/>
              </w:rPr>
              <w:t>1.2研究内容</w:t>
            </w:r>
          </w:p>
          <w:p w14:paraId="0126FAB5">
            <w:pPr>
              <w:snapToGrid w:val="0"/>
              <w:spacing w:line="360" w:lineRule="exact"/>
              <w:rPr>
                <w:rFonts w:hint="eastAsia" w:cs="Times New Roman"/>
                <w:b/>
                <w:bCs/>
                <w:szCs w:val="21"/>
                <w:lang w:val="en-US" w:eastAsia="zh-CN"/>
              </w:rPr>
            </w:pPr>
            <w:r>
              <w:rPr>
                <w:rFonts w:hint="eastAsia" w:cs="Times New Roman"/>
                <w:b/>
                <w:bCs/>
                <w:szCs w:val="21"/>
                <w:lang w:val="en-US" w:eastAsia="zh-CN"/>
              </w:rPr>
              <w:t>1.2.1桥梁智能巡检系统总体架构设计</w:t>
            </w:r>
          </w:p>
          <w:p w14:paraId="1FC2DB75">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本研究首先对智能桥梁巡检系统的整体架构进行设计，目标是实现病害识别与巡检流程的信息化、自动化和智能化。具体包括：</w:t>
            </w:r>
          </w:p>
          <w:p w14:paraId="0BC1B01D">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（1）系统功能需求分析</w:t>
            </w:r>
          </w:p>
          <w:p w14:paraId="384521EC">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在调研桥梁养护实际需求的基础上，明确系统需支持的核心功能，包括病害数据采集、病害识别、病害定位与标注、历史数据查询、巡检报告生成等。确定系统用户角色（如养护工程师、管理人员）、用户操作流程，以及数据安全和权限管理需求。</w:t>
            </w:r>
          </w:p>
          <w:p w14:paraId="256C4BA1">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（2）系统架构设计</w:t>
            </w:r>
          </w:p>
          <w:p w14:paraId="7D0344B0">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设计分层系统架构，包含移动端（Android APP）、后端服务器（Web服务与API）、数据库（结构化与非结构化数据存储）及数据流（采集、传输、处理、展示）。移动端负责数据采集、病害识别、位置标注与结果展示；后端负责数据存储、管理、同步、接口服务；数据库用于桥梁基础信息、巡检数据、病害图片、识别结果等的高效管理。数据流设计需满足实时性和可靠性，支持断网场景下的本地存储与后续自动同步。</w:t>
            </w:r>
          </w:p>
          <w:p w14:paraId="44516D0A">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（3）软硬件协同与扩展性</w:t>
            </w:r>
          </w:p>
          <w:p w14:paraId="18405033">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系统架构需兼容主流Android设备，并预留接口以支持未来扩展，如引入无人机、物联网传感器、Web大屏等功能。</w:t>
            </w:r>
          </w:p>
          <w:p w14:paraId="50A6615C">
            <w:pPr>
              <w:snapToGrid w:val="0"/>
              <w:spacing w:line="360" w:lineRule="exact"/>
              <w:rPr>
                <w:rFonts w:hint="eastAsia" w:cs="Times New Roman"/>
                <w:b/>
                <w:bCs/>
                <w:szCs w:val="21"/>
                <w:lang w:val="en-US" w:eastAsia="zh-CN"/>
              </w:rPr>
            </w:pPr>
            <w:r>
              <w:rPr>
                <w:rFonts w:hint="eastAsia" w:cs="Times New Roman"/>
                <w:b/>
                <w:bCs/>
                <w:szCs w:val="21"/>
                <w:lang w:val="en-US" w:eastAsia="zh-CN"/>
              </w:rPr>
              <w:t>1.2.2轻量化病害识别算法研究</w:t>
            </w:r>
          </w:p>
          <w:p w14:paraId="0643B757">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本研究聚焦于桥梁常见病害（如裂缝、剥落、锈蚀等）图像识别和分割任务，重点推进模型轻量化，保障算法在移动端的高效运行。具体包括：</w:t>
            </w:r>
          </w:p>
          <w:p w14:paraId="78689F32">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（1）模型选型与优化</w:t>
            </w:r>
          </w:p>
          <w:p w14:paraId="0FDFA7C6">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选用或改进主流轻量化深度学习模型，如MobileNet、ShuffleNet、YOLOv5-Nano、YOLOv11-seg等，作为病害识别与分割的核心算法。根据桥梁病害图片特点，调整模型结构，优化特征提取能力，提升识别准确率。</w:t>
            </w:r>
          </w:p>
          <w:p w14:paraId="7731C520">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（2）轻量化技术应用</w:t>
            </w:r>
          </w:p>
          <w:p w14:paraId="5BF897FE">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采用模型剪枝（Pruning）、参数量化（Quantization）、知识蒸馏（Knowledge Distillation）等技术，减少模型参数量和计算资源消耗。通过实验对比不同轻量化策略下模型的推理速度、精度和内存占用，选择最优方案部署到移动端。</w:t>
            </w:r>
          </w:p>
          <w:p w14:paraId="4F415C20">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（3）模型训练与评估</w:t>
            </w:r>
          </w:p>
          <w:p w14:paraId="3A539052">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利用公开或自建的桥梁病害数据集进行模型训练、验证和测试，确保模型对多种病害类型具有良好识别能力。结合实际应用场景，优化数据增强、损失函数和后处理算法，提升模型泛化能力和实用性。</w:t>
            </w:r>
          </w:p>
          <w:p w14:paraId="2DB89099">
            <w:pPr>
              <w:snapToGrid w:val="0"/>
              <w:spacing w:line="360" w:lineRule="exact"/>
              <w:rPr>
                <w:rFonts w:hint="eastAsia" w:cs="Times New Roman"/>
                <w:b/>
                <w:bCs/>
                <w:szCs w:val="21"/>
                <w:lang w:val="en-US" w:eastAsia="zh-CN"/>
              </w:rPr>
            </w:pPr>
            <w:r>
              <w:rPr>
                <w:rFonts w:hint="eastAsia" w:cs="Times New Roman"/>
                <w:b/>
                <w:bCs/>
                <w:szCs w:val="21"/>
                <w:lang w:val="en-US" w:eastAsia="zh-CN"/>
              </w:rPr>
              <w:t>1.2.3移动端应用开发与数据管理</w:t>
            </w:r>
          </w:p>
          <w:p w14:paraId="3B08EAA1">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本研究将基于Android平台开发轻量化智能桥梁巡检App，实现病害数据的高效采集、智能识别与统一管理。系统的设计目标是构建一套集图像采集、病害识别、量化分析与信息上报于一体的移动端应用，实现桥梁巡检的信息化与智能化。具体包括以下三个方面：</w:t>
            </w:r>
          </w:p>
          <w:p w14:paraId="56C2EFBD">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（1）App功能开发</w:t>
            </w:r>
          </w:p>
          <w:p w14:paraId="40F53908">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应用将集成病害图像采集、智能识别与结果可视化等核心功能。用户可通过App实现现场拍照或从图库导入病害图像，系统调用内置的轻量化深度学习模型（如TFLite或ONNX Runtime Mobile）进行本地推理，实现病害类型自动识别与定量化分析（如裂缝宽度、长度及剥落面积计算）。系统同时提供历史数据查询、巡检任务管理、病害统计分析等辅助功能，便于巡检人员进行任务跟踪和工程师开展养护决策分析。</w:t>
            </w:r>
          </w:p>
          <w:p w14:paraId="4157E80B">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（2）数据存储与同步机制</w:t>
            </w:r>
          </w:p>
          <w:p w14:paraId="12BC22A6">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为实现数据的高效管理与安全存储，本研究将设计“本地数据库+云端服务器”协同的数据管理方案。App端采用SQLite数据库保存采集与识别数据，实现离线存储与快速访问；当网络连接恢复后，系统自动触发数据同步，将本地数据上传至云端服务器（Django或FastAPI后端），实现与中心数据库的实时更新。同步过程中采用加密传输与权限控制机制，确保数据的完整性与安全性，避免敏感信息泄露。该设计可兼顾离线巡检场景与远程数据共享需求，保证系统在复杂施工与运营环境下的可靠性。</w:t>
            </w:r>
          </w:p>
          <w:p w14:paraId="0E00D44C">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（3）用户界面与体验优化</w:t>
            </w:r>
          </w:p>
          <w:p w14:paraId="156FA9D2">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App前端将采用Kotlin语言开发，结合现代移动端UI框架设计原则，界面风格简洁直观、交互逻辑符合桥梁巡检人员的工作习惯。通过模块化设计与资源管理优化，提升App在不同硬件配置设备上的运行效率。对低性能设备将采用动态加载与异步任务机制，确保识别模块与数据交互过程的流畅性。系统还将提供可视化结果展示与用户反馈机制，使病害识别结果清晰直观，整体操作过程便捷高效</w:t>
            </w:r>
          </w:p>
          <w:p w14:paraId="2B7DE8DC">
            <w:pPr>
              <w:snapToGrid w:val="0"/>
              <w:spacing w:line="360" w:lineRule="exact"/>
              <w:rPr>
                <w:rFonts w:hint="eastAsia" w:cs="Times New Roman"/>
                <w:b/>
                <w:bCs/>
                <w:szCs w:val="21"/>
                <w:lang w:val="en-US" w:eastAsia="zh-CN"/>
              </w:rPr>
            </w:pPr>
            <w:r>
              <w:rPr>
                <w:rFonts w:hint="eastAsia" w:cs="Times New Roman"/>
                <w:b/>
                <w:bCs/>
                <w:szCs w:val="21"/>
                <w:lang w:val="en-US" w:eastAsia="zh-CN"/>
              </w:rPr>
              <w:t>1.2.4系统应用与性能验证</w:t>
            </w:r>
          </w:p>
          <w:p w14:paraId="1A1C7FC7">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为验证系统实际效果，本研究将进行典型桥梁巡检案例测试和综合性能评估，具体包括：</w:t>
            </w:r>
          </w:p>
          <w:p w14:paraId="368DA7D3">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（1）实地案例测试</w:t>
            </w:r>
          </w:p>
          <w:p w14:paraId="780065F3">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选择一座或多座典型桥梁，组织现场巡检，应用系统采集病害图片、进行识别与定位，记录病害信息。对比人工巡检与系统识别结果，验证模型准确率和系统实用性。</w:t>
            </w:r>
          </w:p>
          <w:p w14:paraId="5648A4A5">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（2）识别精度与效率评估</w:t>
            </w:r>
          </w:p>
          <w:p w14:paraId="01FD00BD">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收集系统在不同病害类型、不同光照/复杂环境下的识别准确率、召回率等指标。测试模型在移动端的推理速度、内存/电量消耗，分析轻量化效果。</w:t>
            </w:r>
          </w:p>
          <w:p w14:paraId="36530E7F">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（3）用户体验与反馈收集</w:t>
            </w:r>
          </w:p>
          <w:p w14:paraId="23DFA876">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组织养护工程师进行实际操作，收集APP易用性、界面设计、功能完善性等方面的反馈。根据用户评价和测试结果，提出后续优化建议。</w:t>
            </w:r>
          </w:p>
          <w:p w14:paraId="111E86EA">
            <w:p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（4）综合应用价值分析</w:t>
            </w:r>
          </w:p>
          <w:p w14:paraId="4F1B4899">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总结系统在提升巡检效率、降低人工成本、促进桥梁养护信息化方面的实际价值和推广前景。</w:t>
            </w:r>
          </w:p>
          <w:p w14:paraId="1C94ABA8">
            <w:pPr>
              <w:snapToGrid w:val="0"/>
              <w:spacing w:line="360" w:lineRule="exact"/>
              <w:rPr>
                <w:rFonts w:hint="eastAsia" w:cs="Times New Roman"/>
                <w:b/>
                <w:bCs/>
                <w:szCs w:val="21"/>
                <w:lang w:val="en-US" w:eastAsia="zh-CN"/>
              </w:rPr>
            </w:pPr>
            <w:r>
              <w:rPr>
                <w:rFonts w:hint="eastAsia" w:cs="Times New Roman"/>
                <w:b/>
                <w:bCs/>
                <w:szCs w:val="21"/>
                <w:lang w:val="en-US" w:eastAsia="zh-CN"/>
              </w:rPr>
              <w:t>1.2.5拟解决的关键问题</w:t>
            </w:r>
          </w:p>
          <w:p w14:paraId="26A603EF">
            <w:pPr>
              <w:snapToGrid w:val="0"/>
              <w:spacing w:line="360" w:lineRule="exact"/>
              <w:rPr>
                <w:rFonts w:hint="default" w:cs="Times New Roman"/>
                <w:b w:val="0"/>
                <w:bCs w:val="0"/>
                <w:szCs w:val="21"/>
                <w:lang w:val="en-US" w:eastAsia="zh-CN"/>
              </w:rPr>
            </w:pPr>
            <w:r>
              <w:rPr>
                <w:rFonts w:hint="eastAsia" w:cs="Times New Roman"/>
                <w:b w:val="0"/>
                <w:bCs w:val="0"/>
                <w:szCs w:val="21"/>
                <w:lang w:val="en-US" w:eastAsia="zh-CN"/>
              </w:rPr>
              <w:t>（1）</w:t>
            </w:r>
            <w:r>
              <w:rPr>
                <w:rFonts w:hint="default" w:cs="Times New Roman"/>
                <w:b w:val="0"/>
                <w:bCs w:val="0"/>
                <w:szCs w:val="21"/>
                <w:lang w:val="en-US" w:eastAsia="zh-CN"/>
              </w:rPr>
              <w:t>移动端轻量化模型精度与效率的平衡问题</w:t>
            </w:r>
          </w:p>
          <w:p w14:paraId="06CC16E1">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在有限的计算资源下，实现轻量化模型高精度识别与高效率推理的统一。具体而言，需通过模型剪枝、量化与知识蒸馏等技术，在大幅降低模型复杂度和资源消耗的同时，尽可能保持其对桥梁典型病害（尤其是细小裂缝和复杂背景目标）的识别与分割精度，以满足移动端实时分析与低功耗运行的实际需求。同时，通过将轻量化病害识别模型部署到移动端，实现基于拍照的裂缝长度、宽度及混凝土剥落面积的自动量化测量，突破传统人工量测低效、误差大的瓶颈，显著提升巡检的标准化与客观性。</w:t>
            </w:r>
          </w:p>
          <w:p w14:paraId="41A7AB4F">
            <w:pPr>
              <w:snapToGrid w:val="0"/>
              <w:spacing w:line="360" w:lineRule="exact"/>
              <w:rPr>
                <w:rFonts w:hint="default" w:cs="Times New Roman"/>
                <w:b w:val="0"/>
                <w:bCs w:val="0"/>
                <w:szCs w:val="21"/>
                <w:lang w:val="en-US" w:eastAsia="zh-CN"/>
              </w:rPr>
            </w:pPr>
            <w:r>
              <w:rPr>
                <w:rFonts w:hint="eastAsia" w:cs="Times New Roman"/>
                <w:b w:val="0"/>
                <w:bCs w:val="0"/>
                <w:szCs w:val="21"/>
                <w:lang w:val="en-US" w:eastAsia="zh-CN"/>
              </w:rPr>
              <w:t>（2）</w:t>
            </w:r>
            <w:r>
              <w:rPr>
                <w:rFonts w:hint="default" w:cs="Times New Roman"/>
                <w:b w:val="0"/>
                <w:bCs w:val="0"/>
                <w:szCs w:val="21"/>
                <w:lang w:val="en-US" w:eastAsia="zh-CN"/>
              </w:rPr>
              <w:t>复杂现场环境下病害识别的鲁棒性与泛化性问题</w:t>
            </w:r>
          </w:p>
          <w:p w14:paraId="06F3871A">
            <w:pPr>
              <w:snapToGrid w:val="0"/>
              <w:spacing w:line="360" w:lineRule="exact"/>
              <w:ind w:firstLine="420" w:firstLineChars="200"/>
              <w:rPr>
                <w:rFonts w:hint="default" w:cs="Times New Roman"/>
                <w:b w:val="0"/>
                <w:bCs w:val="0"/>
                <w:szCs w:val="21"/>
                <w:lang w:val="en-US" w:eastAsia="zh-CN"/>
              </w:rPr>
            </w:pPr>
            <w:r>
              <w:rPr>
                <w:rFonts w:hint="default" w:cs="Times New Roman"/>
                <w:b w:val="0"/>
                <w:bCs w:val="0"/>
                <w:szCs w:val="21"/>
                <w:lang w:val="en-US" w:eastAsia="zh-CN"/>
              </w:rPr>
              <w:t>提升算法在真实桥梁巡检场景中的适应性与可靠性。核心在于克服多变光照、拍摄角度、背景干扰及病害形态多样性等复杂因素影响，通过优化训练数据、改进模型结构及增强算法策略，确保系统在不同桥梁、不同环境下均能保持稳定的高识别率与低误检率。</w:t>
            </w:r>
          </w:p>
          <w:p w14:paraId="4D66F2CD">
            <w:pPr>
              <w:snapToGrid w:val="0"/>
              <w:spacing w:line="360" w:lineRule="exact"/>
              <w:rPr>
                <w:rFonts w:hint="default" w:cs="Times New Roman"/>
                <w:b w:val="0"/>
                <w:bCs w:val="0"/>
                <w:szCs w:val="21"/>
                <w:lang w:val="en-US" w:eastAsia="zh-CN"/>
              </w:rPr>
            </w:pPr>
            <w:r>
              <w:rPr>
                <w:rFonts w:hint="eastAsia" w:cs="Times New Roman"/>
                <w:b w:val="0"/>
                <w:bCs w:val="0"/>
                <w:szCs w:val="21"/>
                <w:lang w:val="en-US" w:eastAsia="zh-CN"/>
              </w:rPr>
              <w:t>（3）</w:t>
            </w:r>
            <w:r>
              <w:rPr>
                <w:rFonts w:hint="default" w:cs="Times New Roman"/>
                <w:b w:val="0"/>
                <w:bCs w:val="0"/>
                <w:szCs w:val="21"/>
                <w:lang w:val="en-US" w:eastAsia="zh-CN"/>
              </w:rPr>
              <w:t>移动端应用在离线与弱网条件下的可靠性与协同问题</w:t>
            </w:r>
          </w:p>
          <w:p w14:paraId="64901461">
            <w:pPr>
              <w:snapToGrid w:val="0"/>
              <w:spacing w:line="360" w:lineRule="exact"/>
              <w:ind w:firstLine="420" w:firstLineChars="200"/>
              <w:rPr>
                <w:rFonts w:hint="eastAsia" w:cs="Times New Roman"/>
                <w:b w:val="0"/>
                <w:bCs w:val="0"/>
                <w:szCs w:val="21"/>
                <w:lang w:val="en-US" w:eastAsia="zh-CN"/>
              </w:rPr>
            </w:pPr>
            <w:r>
              <w:rPr>
                <w:rFonts w:hint="eastAsia" w:cs="Times New Roman"/>
                <w:b w:val="0"/>
                <w:bCs w:val="0"/>
                <w:szCs w:val="21"/>
                <w:lang w:val="en-US" w:eastAsia="zh-CN"/>
              </w:rPr>
              <w:t>构建在无网络或网络信号不佳环境下仍能稳定运行的数据管理与同步机制。重点解决移动端离线状态下病害数据的完整采集、安全存储与本地识别问题，并设计高效可靠的数据同步策略，确保网络恢复后能与云端实现数据无缝、准确、安全地双向同步，保障巡检业务的全程不间断。</w:t>
            </w:r>
          </w:p>
          <w:p w14:paraId="0D449FDF">
            <w:pPr>
              <w:snapToGrid w:val="0"/>
              <w:spacing w:line="360" w:lineRule="exact"/>
              <w:rPr>
                <w:rFonts w:hint="default" w:cs="Times New Roman"/>
                <w:b w:val="0"/>
                <w:bCs w:val="0"/>
                <w:szCs w:val="21"/>
                <w:lang w:val="en-US" w:eastAsia="zh-CN"/>
              </w:rPr>
            </w:pPr>
            <w:r>
              <w:rPr>
                <w:rFonts w:hint="eastAsia" w:cs="Times New Roman"/>
                <w:b w:val="0"/>
                <w:bCs w:val="0"/>
                <w:szCs w:val="21"/>
                <w:lang w:val="en-US" w:eastAsia="zh-CN"/>
              </w:rPr>
              <w:t>（4）</w:t>
            </w:r>
            <w:r>
              <w:rPr>
                <w:rFonts w:hint="default" w:cs="Times New Roman"/>
                <w:b w:val="0"/>
                <w:bCs w:val="0"/>
                <w:szCs w:val="21"/>
                <w:lang w:val="en-US" w:eastAsia="zh-CN"/>
              </w:rPr>
              <w:t>面向工程实用的系统集成与性能验证问题</w:t>
            </w:r>
          </w:p>
          <w:p w14:paraId="79082E0D">
            <w:pPr>
              <w:snapToGrid w:val="0"/>
              <w:spacing w:line="360" w:lineRule="exact"/>
              <w:ind w:firstLine="420" w:firstLineChars="200"/>
              <w:rPr>
                <w:rFonts w:hint="default" w:cs="Times New Roman"/>
                <w:b w:val="0"/>
                <w:bCs w:val="0"/>
                <w:szCs w:val="21"/>
                <w:lang w:val="en-US" w:eastAsia="zh-CN"/>
              </w:rPr>
            </w:pPr>
            <w:r>
              <w:rPr>
                <w:rFonts w:hint="default" w:cs="Times New Roman"/>
                <w:b w:val="0"/>
                <w:bCs w:val="0"/>
                <w:szCs w:val="21"/>
                <w:lang w:val="en-US" w:eastAsia="zh-CN"/>
              </w:rPr>
              <w:t>实现从核心算法到终端应用的全链路技术整合与效能评估。关键在于将轻量化算法、移动应用、后端服务等模块高度集成，打造用户体验流畅、功能完备的一体化系统，并设计科学的验证方案，从识别精度、处理效率、资源消耗及用户满意度等多个维度，全面评估与证实其工程应用价值与推广潜力。</w:t>
            </w:r>
          </w:p>
          <w:p w14:paraId="06781C9A">
            <w:pPr>
              <w:numPr>
                <w:ilvl w:val="0"/>
                <w:numId w:val="0"/>
              </w:numPr>
              <w:snapToGrid w:val="0"/>
              <w:spacing w:line="360" w:lineRule="exact"/>
              <w:rPr>
                <w:rFonts w:hint="eastAsia" w:cs="Times New Roman"/>
                <w:b/>
                <w:bCs/>
                <w:szCs w:val="21"/>
                <w:lang w:val="en-US" w:eastAsia="zh-CN"/>
              </w:rPr>
            </w:pPr>
            <w:r>
              <w:rPr>
                <w:rFonts w:hint="eastAsia" w:ascii="Times New Roman" w:hAnsi="Times New Roman" w:eastAsia="宋体" w:cs="Times New Roman"/>
                <w:b/>
                <w:bCs/>
                <w:kern w:val="2"/>
                <w:sz w:val="21"/>
                <w:szCs w:val="21"/>
                <w:lang w:val="en-US" w:eastAsia="zh-CN" w:bidi="ar-SA"/>
              </w:rPr>
              <w:t>2.</w:t>
            </w:r>
            <w:r>
              <w:rPr>
                <w:rFonts w:hint="eastAsia" w:cs="Times New Roman"/>
                <w:b/>
                <w:bCs/>
                <w:szCs w:val="21"/>
                <w:lang w:val="en-US" w:eastAsia="zh-CN"/>
              </w:rPr>
              <w:t>拟采取的研究方法、技术路线及可行性分析</w:t>
            </w:r>
          </w:p>
          <w:p w14:paraId="52E1CC3F">
            <w:pPr>
              <w:numPr>
                <w:ilvl w:val="0"/>
                <w:numId w:val="0"/>
              </w:numPr>
              <w:snapToGrid w:val="0"/>
              <w:spacing w:line="360" w:lineRule="exact"/>
              <w:rPr>
                <w:rFonts w:hint="eastAsia" w:cs="Times New Roman"/>
                <w:b/>
                <w:bCs/>
                <w:szCs w:val="21"/>
                <w:lang w:val="en-US" w:eastAsia="zh-CN"/>
              </w:rPr>
            </w:pPr>
            <w:r>
              <w:rPr>
                <w:rFonts w:hint="eastAsia" w:cs="Times New Roman"/>
                <w:b/>
                <w:bCs/>
                <w:szCs w:val="21"/>
                <w:lang w:val="en-US" w:eastAsia="zh-CN"/>
              </w:rPr>
              <w:t>2.1研究方法</w:t>
            </w:r>
          </w:p>
          <w:p w14:paraId="715C977D">
            <w:pPr>
              <w:snapToGrid w:val="0"/>
              <w:spacing w:line="360" w:lineRule="exact"/>
              <w:ind w:firstLine="420" w:firstLineChars="200"/>
              <w:rPr>
                <w:szCs w:val="21"/>
              </w:rPr>
            </w:pPr>
            <w:r>
              <w:rPr>
                <w:rFonts w:hint="eastAsia"/>
                <w:szCs w:val="21"/>
              </w:rPr>
              <w:t>论文采用的研究方法主要有：</w:t>
            </w:r>
          </w:p>
          <w:p w14:paraId="1AD01ABF">
            <w:pPr>
              <w:snapToGrid w:val="0"/>
              <w:spacing w:line="360" w:lineRule="exact"/>
              <w:ind w:firstLine="420" w:firstLineChars="200"/>
              <w:rPr>
                <w:rFonts w:hint="eastAsia"/>
                <w:szCs w:val="21"/>
              </w:rPr>
            </w:pPr>
            <w:r>
              <w:rPr>
                <w:rFonts w:hint="eastAsia"/>
                <w:szCs w:val="21"/>
              </w:rPr>
              <w:t>（1）文献研究法：系统梳理与归纳国内外在轻量化深度学习模型、移动端AI部署以及桥梁智能检测等领域的研究现状与技术路线，为本研究在算法选型、轻量化技术应用及系统架构设计上提供理论依据和技术参考。</w:t>
            </w:r>
          </w:p>
          <w:p w14:paraId="0C297C54">
            <w:pPr>
              <w:snapToGrid w:val="0"/>
              <w:spacing w:line="360" w:lineRule="exact"/>
              <w:ind w:firstLine="420" w:firstLineChars="200"/>
              <w:rPr>
                <w:rFonts w:hint="eastAsia"/>
                <w:szCs w:val="21"/>
              </w:rPr>
            </w:pPr>
            <w:r>
              <w:rPr>
                <w:rFonts w:hint="eastAsia"/>
                <w:szCs w:val="21"/>
              </w:rPr>
              <w:t>（2）原型开发与实验法：通过设计并实现一个集成了轻量化识别算法的Android原型App，以及配套的后端服务与数据库，构建完整的“端—边—云”协同系统原型。以此为基础，在实验室与典型桥梁现场环境中进行系统性测试，获取关键的精度、速度、资源消耗等性能数据。</w:t>
            </w:r>
          </w:p>
          <w:p w14:paraId="5F3C5BFB">
            <w:pPr>
              <w:snapToGrid w:val="0"/>
              <w:spacing w:line="360" w:lineRule="exact"/>
              <w:ind w:firstLine="420" w:firstLineChars="200"/>
              <w:rPr>
                <w:rFonts w:hint="eastAsia"/>
                <w:szCs w:val="21"/>
              </w:rPr>
            </w:pPr>
            <w:r>
              <w:rPr>
                <w:rFonts w:hint="eastAsia"/>
                <w:szCs w:val="21"/>
              </w:rPr>
              <w:t>（3）对比分析法：将所开发的病害识别模型在公开数据集和自建数据集上，与基准模型进行识别精度、召回率等指标的横向对比；同时，在移动设备上对比应用轻量化技术前后模型的推理速度与资源占用，量化评估轻量化效果。此外，将系统巡检结果与专业工程师的人工巡检结果进行对比分析，验证系统的有效性与实用性。</w:t>
            </w:r>
          </w:p>
          <w:p w14:paraId="75BA2B05">
            <w:pPr>
              <w:snapToGrid w:val="0"/>
              <w:spacing w:line="360" w:lineRule="exact"/>
              <w:rPr>
                <w:rFonts w:hint="eastAsia"/>
                <w:b/>
                <w:bCs/>
                <w:szCs w:val="21"/>
                <w:lang w:val="en-US" w:eastAsia="zh-CN"/>
              </w:rPr>
            </w:pPr>
            <w:r>
              <w:rPr>
                <w:rFonts w:hint="eastAsia"/>
                <w:b/>
                <w:bCs/>
                <w:szCs w:val="21"/>
                <w:lang w:val="en-US" w:eastAsia="zh-CN"/>
              </w:rPr>
              <w:t>2.2技术路线</w:t>
            </w:r>
          </w:p>
          <w:p w14:paraId="7A9D4068">
            <w:pPr>
              <w:snapToGrid w:val="0"/>
              <w:spacing w:line="360" w:lineRule="exact"/>
              <w:rPr>
                <w:rFonts w:hint="eastAsia"/>
                <w:b/>
                <w:bCs/>
                <w:szCs w:val="21"/>
                <w:lang w:val="en-US" w:eastAsia="zh-CN"/>
              </w:rPr>
            </w:pPr>
            <w:r>
              <w:rPr>
                <w:rFonts w:hint="eastAsia"/>
                <w:b/>
                <w:bCs/>
                <w:szCs w:val="21"/>
                <w:lang w:val="en-US" w:eastAsia="zh-CN"/>
              </w:rPr>
              <w:drawing>
                <wp:anchor distT="0" distB="0" distL="114300" distR="114300" simplePos="0" relativeHeight="251659264" behindDoc="0" locked="0" layoutInCell="1" allowOverlap="1">
                  <wp:simplePos x="0" y="0"/>
                  <wp:positionH relativeFrom="column">
                    <wp:posOffset>26035</wp:posOffset>
                  </wp:positionH>
                  <wp:positionV relativeFrom="paragraph">
                    <wp:posOffset>287020</wp:posOffset>
                  </wp:positionV>
                  <wp:extent cx="5617845" cy="4120515"/>
                  <wp:effectExtent l="0" t="0" r="5715" b="9525"/>
                  <wp:wrapTopAndBottom/>
                  <wp:docPr id="3" name="图片 3" descr="a68bd3f30882390fa582d5ecb9d4c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68bd3f30882390fa582d5ecb9d4ce07"/>
                          <pic:cNvPicPr>
                            <a:picLocks noChangeAspect="1"/>
                          </pic:cNvPicPr>
                        </pic:nvPicPr>
                        <pic:blipFill>
                          <a:blip r:embed="rId15"/>
                          <a:stretch>
                            <a:fillRect/>
                          </a:stretch>
                        </pic:blipFill>
                        <pic:spPr>
                          <a:xfrm>
                            <a:off x="0" y="0"/>
                            <a:ext cx="5617845" cy="4120515"/>
                          </a:xfrm>
                          <a:prstGeom prst="rect">
                            <a:avLst/>
                          </a:prstGeom>
                        </pic:spPr>
                      </pic:pic>
                    </a:graphicData>
                  </a:graphic>
                </wp:anchor>
              </w:drawing>
            </w:r>
          </w:p>
          <w:p w14:paraId="1F6DD7F1">
            <w:pPr>
              <w:snapToGrid w:val="0"/>
              <w:spacing w:line="360" w:lineRule="exact"/>
              <w:rPr>
                <w:rFonts w:hint="eastAsia"/>
                <w:b/>
                <w:bCs/>
                <w:szCs w:val="21"/>
                <w:lang w:val="en-US" w:eastAsia="zh-CN"/>
              </w:rPr>
            </w:pPr>
            <w:r>
              <w:rPr>
                <w:rFonts w:hint="eastAsia"/>
                <w:b/>
                <w:bCs/>
                <w:szCs w:val="21"/>
                <w:lang w:val="en-US" w:eastAsia="zh-CN"/>
              </w:rPr>
              <w:t>2.3可行性分析</w:t>
            </w:r>
          </w:p>
          <w:p w14:paraId="57B4CE15">
            <w:pPr>
              <w:numPr>
                <w:ilvl w:val="0"/>
                <w:numId w:val="0"/>
              </w:numPr>
              <w:snapToGrid w:val="0"/>
              <w:spacing w:line="360" w:lineRule="exact"/>
              <w:rPr>
                <w:rFonts w:hint="default" w:ascii="Times New Roman" w:hAnsi="Times New Roman" w:cs="Times New Roman"/>
                <w:b w:val="0"/>
                <w:bCs w:val="0"/>
                <w:szCs w:val="21"/>
                <w:lang w:val="en-US" w:eastAsia="zh-CN"/>
              </w:rPr>
            </w:pPr>
            <w:r>
              <w:rPr>
                <w:rFonts w:hint="default" w:ascii="Times New Roman" w:hAnsi="Times New Roman" w:eastAsia="宋体" w:cs="Times New Roman"/>
                <w:b w:val="0"/>
                <w:bCs w:val="0"/>
                <w:kern w:val="2"/>
                <w:sz w:val="21"/>
                <w:szCs w:val="21"/>
                <w:lang w:val="en-US" w:eastAsia="zh-CN" w:bidi="ar-SA"/>
              </w:rPr>
              <w:t>（1）</w:t>
            </w:r>
            <w:r>
              <w:rPr>
                <w:rFonts w:hint="default" w:ascii="Times New Roman" w:hAnsi="Times New Roman" w:cs="Times New Roman"/>
                <w:b w:val="0"/>
                <w:bCs w:val="0"/>
                <w:szCs w:val="21"/>
                <w:lang w:val="en-US" w:eastAsia="zh-CN"/>
              </w:rPr>
              <w:t>当前，深度学习在桥梁病害识别领域已有广泛应用，YOLO、MobileNet等轻量化模型在目标检测与图像分割任务中表现优异，相关剪枝、量化与知识蒸馏技术也日趋成熟。</w:t>
            </w:r>
            <w:r>
              <w:rPr>
                <w:rFonts w:hint="eastAsia" w:cs="Times New Roman"/>
                <w:b w:val="0"/>
                <w:bCs w:val="0"/>
                <w:szCs w:val="21"/>
                <w:lang w:val="en-US" w:eastAsia="zh-CN"/>
              </w:rPr>
              <w:t>国内外学者近几年的研究</w:t>
            </w:r>
            <w:r>
              <w:rPr>
                <w:rFonts w:hint="default" w:ascii="Times New Roman" w:hAnsi="Times New Roman" w:cs="Times New Roman"/>
                <w:b w:val="0"/>
                <w:bCs w:val="0"/>
                <w:szCs w:val="21"/>
                <w:lang w:val="en-US" w:eastAsia="zh-CN"/>
              </w:rPr>
              <w:t>表明该方向在理论与技术上具备可行性，为系统研发提供了坚实的算法支撑。</w:t>
            </w:r>
          </w:p>
          <w:p w14:paraId="71683292">
            <w:pPr>
              <w:widowControl w:val="0"/>
              <w:numPr>
                <w:ilvl w:val="0"/>
                <w:numId w:val="0"/>
              </w:numPr>
              <w:snapToGrid w:val="0"/>
              <w:spacing w:line="360" w:lineRule="exact"/>
              <w:jc w:val="both"/>
              <w:rPr>
                <w:rFonts w:hint="default" w:ascii="Times New Roman" w:hAnsi="Times New Roman" w:cs="Times New Roman"/>
                <w:b w:val="0"/>
                <w:bCs w:val="0"/>
                <w:szCs w:val="21"/>
                <w:lang w:val="en-US" w:eastAsia="zh-CN"/>
              </w:rPr>
            </w:pPr>
            <w:r>
              <w:rPr>
                <w:rFonts w:hint="default" w:ascii="Times New Roman" w:hAnsi="Times New Roman" w:cs="Times New Roman"/>
                <w:b w:val="0"/>
                <w:bCs w:val="0"/>
                <w:szCs w:val="21"/>
                <w:lang w:val="en-US" w:eastAsia="zh-CN"/>
              </w:rPr>
              <w:t>（2）随着Android系统与边缘计算平台的普及，移动设备已具备较强的本地推理与数据处理能力。TensorFlow Lite、ONNX Runtime等框架支持模型在移动端高效运行，SQLite等轻量数据库也可满足离线数据管理需求。这些技术为构建“端—边—云”协同的巡检系统提供了现实可行的开发与部署环境。</w:t>
            </w:r>
          </w:p>
          <w:p w14:paraId="4F3C37CB">
            <w:pPr>
              <w:widowControl w:val="0"/>
              <w:numPr>
                <w:ilvl w:val="0"/>
                <w:numId w:val="0"/>
              </w:numPr>
              <w:snapToGrid w:val="0"/>
              <w:spacing w:line="360" w:lineRule="exact"/>
              <w:jc w:val="both"/>
              <w:rPr>
                <w:rFonts w:hint="default" w:ascii="Times New Roman" w:hAnsi="Times New Roman" w:cs="Times New Roman"/>
                <w:b w:val="0"/>
                <w:bCs w:val="0"/>
                <w:szCs w:val="21"/>
                <w:lang w:val="en-US" w:eastAsia="zh-CN"/>
              </w:rPr>
            </w:pPr>
            <w:r>
              <w:rPr>
                <w:rFonts w:hint="default" w:ascii="Times New Roman" w:hAnsi="Times New Roman" w:cs="Times New Roman"/>
                <w:b w:val="0"/>
                <w:bCs w:val="0"/>
                <w:szCs w:val="21"/>
                <w:lang w:val="en-US" w:eastAsia="zh-CN"/>
              </w:rPr>
              <w:t>（3）我国桥梁数量庞大且维护任务繁重，传统人工巡检方式效率低、主观性强。本研究聚焦于研发一套适用于养护现场的轻量化系统，具备图像采集、病害识别、数据管理等实用功能，能够有效提升巡检效率与数据标准化水平，具有良好的工程应用前景与社会价值。</w:t>
            </w:r>
          </w:p>
          <w:p w14:paraId="22351D27">
            <w:pPr>
              <w:numPr>
                <w:ilvl w:val="0"/>
                <w:numId w:val="2"/>
              </w:numPr>
              <w:snapToGrid w:val="0"/>
              <w:spacing w:line="360" w:lineRule="exact"/>
              <w:rPr>
                <w:rFonts w:hint="default" w:ascii="Times New Roman" w:hAnsi="Times New Roman" w:cs="Times New Roman"/>
                <w:b/>
                <w:bCs/>
                <w:szCs w:val="21"/>
                <w:lang w:val="en-US" w:eastAsia="zh-CN"/>
              </w:rPr>
            </w:pPr>
            <w:r>
              <w:rPr>
                <w:rFonts w:hint="default" w:ascii="Times New Roman" w:hAnsi="Times New Roman" w:cs="Times New Roman"/>
                <w:b/>
                <w:bCs/>
                <w:szCs w:val="21"/>
                <w:lang w:val="en-US" w:eastAsia="zh-CN"/>
              </w:rPr>
              <w:t>创新之处</w:t>
            </w:r>
          </w:p>
          <w:p w14:paraId="0FBE8B79">
            <w:pPr>
              <w:numPr>
                <w:ilvl w:val="0"/>
                <w:numId w:val="0"/>
              </w:numPr>
              <w:snapToGrid w:val="0"/>
              <w:spacing w:line="360" w:lineRule="exact"/>
              <w:rPr>
                <w:rFonts w:hint="default" w:ascii="Times New Roman" w:hAnsi="Times New Roman" w:cs="Times New Roman"/>
                <w:b w:val="0"/>
                <w:bCs w:val="0"/>
                <w:szCs w:val="21"/>
                <w:lang w:val="en-US" w:eastAsia="zh-CN"/>
              </w:rPr>
            </w:pPr>
            <w:r>
              <w:rPr>
                <w:rFonts w:hint="default" w:ascii="Times New Roman" w:hAnsi="Times New Roman" w:eastAsia="宋体" w:cs="Times New Roman"/>
                <w:b w:val="0"/>
                <w:bCs w:val="0"/>
                <w:kern w:val="2"/>
                <w:sz w:val="21"/>
                <w:szCs w:val="21"/>
                <w:lang w:val="en-US" w:eastAsia="zh-CN" w:bidi="ar-SA"/>
              </w:rPr>
              <w:t>（1）</w:t>
            </w:r>
            <w:r>
              <w:rPr>
                <w:rFonts w:hint="default" w:ascii="Times New Roman" w:hAnsi="Times New Roman" w:cs="Times New Roman"/>
                <w:b w:val="0"/>
                <w:bCs w:val="0"/>
                <w:szCs w:val="21"/>
                <w:lang w:val="en-US" w:eastAsia="zh-CN"/>
              </w:rPr>
              <w:t>设计</w:t>
            </w:r>
            <w:r>
              <w:rPr>
                <w:rFonts w:hint="eastAsia" w:cs="Times New Roman"/>
                <w:b w:val="0"/>
                <w:bCs w:val="0"/>
                <w:szCs w:val="21"/>
                <w:lang w:val="en-US" w:eastAsia="zh-CN"/>
              </w:rPr>
              <w:t>一种</w:t>
            </w:r>
            <w:r>
              <w:rPr>
                <w:rFonts w:hint="default" w:ascii="Times New Roman" w:hAnsi="Times New Roman" w:cs="Times New Roman"/>
                <w:b w:val="0"/>
                <w:bCs w:val="0"/>
                <w:szCs w:val="21"/>
                <w:lang w:val="en-US" w:eastAsia="zh-CN"/>
              </w:rPr>
              <w:t>面向桥梁巡检现场的“端—边—云”全链路协同系统架构。该架构将移动端的灵活采集、边缘侧的实时推理与云端的集中管理深度融合，克服了传统系统要么过度依赖云端网络、要么本地算力不足的缺陷，实现了在复杂网络环境下巡检数据从采集、识别到管理的闭环，提升了系统的实用性、实时性与可靠性。</w:t>
            </w:r>
          </w:p>
          <w:p w14:paraId="322D7223">
            <w:pPr>
              <w:numPr>
                <w:ilvl w:val="0"/>
                <w:numId w:val="0"/>
              </w:num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2）在算法层面，拟融合模型剪枝、参数量化与知识蒸馏等多种策略，对病害识别模型进行协同优化。旨在探索在移动端苛刻的资源约束下，如何最大程度地平衡模型精度与效率，为桥梁病害检测模型从“高性能”向“高性价比”的工程化落地提供一套可量化、可复用的优化方法。</w:t>
            </w:r>
          </w:p>
          <w:p w14:paraId="187CA41B">
            <w:pPr>
              <w:numPr>
                <w:ilvl w:val="0"/>
                <w:numId w:val="0"/>
              </w:numPr>
              <w:snapToGrid w:val="0"/>
              <w:spacing w:line="360" w:lineRule="exact"/>
              <w:rPr>
                <w:rFonts w:hint="eastAsia" w:cs="Times New Roman"/>
                <w:b w:val="0"/>
                <w:bCs w:val="0"/>
                <w:szCs w:val="21"/>
                <w:lang w:val="en-US" w:eastAsia="zh-CN"/>
              </w:rPr>
            </w:pPr>
            <w:r>
              <w:rPr>
                <w:rFonts w:hint="eastAsia" w:cs="Times New Roman"/>
                <w:b w:val="0"/>
                <w:bCs w:val="0"/>
                <w:szCs w:val="21"/>
                <w:lang w:val="en-US" w:eastAsia="zh-CN"/>
              </w:rPr>
              <w:t>（3）区别于现有仅聚焦病害识别的研究，本研究计划将轻量化识别模型与图像处理算法相结合，在移动端实现裂缝宽度、长度及剥落面积等几何参数的实时、自动、无接触测量。该功能旨在不仅识别病害，还能对其严重程度进行初步量化评估，为现场决策提供更直观、客观的数据支持。</w:t>
            </w:r>
          </w:p>
          <w:p w14:paraId="03FDDD18">
            <w:pPr>
              <w:numPr>
                <w:ilvl w:val="0"/>
                <w:numId w:val="0"/>
              </w:numPr>
              <w:snapToGrid w:val="0"/>
              <w:spacing w:line="360" w:lineRule="exact"/>
              <w:rPr>
                <w:rFonts w:hint="default" w:cs="Times New Roman"/>
                <w:b w:val="0"/>
                <w:bCs w:val="0"/>
                <w:szCs w:val="21"/>
                <w:lang w:val="en-US" w:eastAsia="zh-CN"/>
              </w:rPr>
            </w:pPr>
            <w:r>
              <w:rPr>
                <w:rFonts w:hint="eastAsia" w:cs="Times New Roman"/>
                <w:b w:val="0"/>
                <w:bCs w:val="0"/>
                <w:szCs w:val="21"/>
                <w:lang w:val="en-US" w:eastAsia="zh-CN"/>
              </w:rPr>
              <w:t>（4）本研究拟打破算法研究与应用落地之间的界限，通过将轻量化模型、移动应用、数据管理与业务流程深度融合，构建以养护人员实际场景为中心的智能巡检系统。该系统将支持离线操作、数据同步与可视化报表等功能，形成一套低成本、易操作、可推广的一体化巡检新方法。</w:t>
            </w:r>
          </w:p>
        </w:tc>
      </w:tr>
    </w:tbl>
    <w:p w14:paraId="42E9378E">
      <w:pPr>
        <w:snapToGrid w:val="0"/>
        <w:rPr>
          <w:rFonts w:hint="eastAsia"/>
          <w:szCs w:val="21"/>
        </w:rPr>
      </w:pPr>
    </w:p>
    <w:p w14:paraId="44F472D8">
      <w:pPr>
        <w:snapToGrid w:val="0"/>
        <w:rPr>
          <w:rFonts w:hint="eastAsia"/>
          <w:szCs w:val="21"/>
        </w:rPr>
      </w:pPr>
    </w:p>
    <w:p w14:paraId="52D92823">
      <w:pPr>
        <w:snapToGrid w:val="0"/>
        <w:rPr>
          <w:rFonts w:hint="eastAsia"/>
          <w:szCs w:val="21"/>
        </w:rPr>
      </w:pPr>
    </w:p>
    <w:p w14:paraId="73F74782">
      <w:pPr>
        <w:snapToGrid w:val="0"/>
        <w:rPr>
          <w:rFonts w:hint="eastAsia"/>
          <w:szCs w:val="21"/>
        </w:rPr>
      </w:pPr>
    </w:p>
    <w:p w14:paraId="22C984A3">
      <w:pPr>
        <w:snapToGrid w:val="0"/>
        <w:rPr>
          <w:rFonts w:hint="eastAsia"/>
          <w:szCs w:val="21"/>
        </w:rPr>
      </w:pPr>
    </w:p>
    <w:p w14:paraId="3EB851D5">
      <w:pPr>
        <w:snapToGrid w:val="0"/>
        <w:spacing w:after="93" w:afterLines="30"/>
        <w:rPr>
          <w:rFonts w:hint="eastAsia" w:ascii="仿宋_GB2312" w:hAnsi="宋体" w:eastAsia="仿宋_GB2312"/>
          <w:b/>
          <w:sz w:val="24"/>
          <w:szCs w:val="24"/>
        </w:rPr>
      </w:pPr>
      <w:r>
        <w:rPr>
          <w:rFonts w:hint="eastAsia" w:ascii="仿宋_GB2312" w:hAnsi="宋体" w:eastAsia="仿宋_GB2312"/>
          <w:b/>
          <w:sz w:val="24"/>
          <w:szCs w:val="24"/>
        </w:rPr>
        <w:t>四、研究条件与基础</w:t>
      </w:r>
    </w:p>
    <w:tbl>
      <w:tblPr>
        <w:tblStyle w:val="10"/>
        <w:tblW w:w="0" w:type="auto"/>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9072"/>
      </w:tblGrid>
      <w:tr w14:paraId="4922C93D">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134" w:hRule="exact"/>
          <w:jc w:val="center"/>
        </w:trPr>
        <w:tc>
          <w:tcPr>
            <w:tcW w:w="9072" w:type="dxa"/>
            <w:noWrap w:val="0"/>
            <w:vAlign w:val="top"/>
          </w:tcPr>
          <w:p w14:paraId="0AD47F1D">
            <w:pPr>
              <w:snapToGrid w:val="0"/>
              <w:spacing w:before="62" w:beforeLines="20"/>
              <w:rPr>
                <w:rFonts w:hint="eastAsia"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相关的研究工作积累</w:t>
            </w:r>
          </w:p>
          <w:p w14:paraId="3FB670BC">
            <w:pPr>
              <w:snapToGrid w:val="0"/>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已具备的研究条件，尚缺少的研究条件和拟解决的途径</w:t>
            </w:r>
          </w:p>
          <w:p w14:paraId="61CE09A1">
            <w:pPr>
              <w:snapToGrid w:val="0"/>
              <w:rPr>
                <w:rFonts w:hint="eastAsia" w:ascii="宋体" w:hAnsi="宋体"/>
                <w:szCs w:val="21"/>
              </w:rPr>
            </w:pPr>
            <w:r>
              <w:rPr>
                <w:rFonts w:hint="eastAsia" w:ascii="宋体" w:hAnsi="宋体"/>
                <w:szCs w:val="21"/>
              </w:rPr>
              <w:t>3.</w:t>
            </w:r>
            <w:r>
              <w:rPr>
                <w:rFonts w:ascii="宋体" w:hAnsi="宋体"/>
                <w:szCs w:val="21"/>
              </w:rPr>
              <w:t xml:space="preserve"> </w:t>
            </w:r>
            <w:r>
              <w:rPr>
                <w:rFonts w:hint="eastAsia" w:ascii="宋体" w:hAnsi="宋体"/>
                <w:szCs w:val="21"/>
              </w:rPr>
              <w:t>本人已取得的主要成果</w:t>
            </w:r>
          </w:p>
        </w:tc>
      </w:tr>
      <w:tr w14:paraId="687AD4F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2077" w:hRule="atLeast"/>
          <w:jc w:val="center"/>
        </w:trPr>
        <w:tc>
          <w:tcPr>
            <w:tcW w:w="9072" w:type="dxa"/>
            <w:noWrap w:val="0"/>
            <w:vAlign w:val="top"/>
          </w:tcPr>
          <w:p w14:paraId="126A2D8F">
            <w:pPr>
              <w:snapToGrid w:val="0"/>
              <w:spacing w:before="62" w:beforeLines="20"/>
              <w:rPr>
                <w:rFonts w:hint="eastAsia" w:ascii="宋体" w:hAnsi="宋体"/>
                <w:b/>
                <w:bCs/>
                <w:szCs w:val="21"/>
              </w:rPr>
            </w:pPr>
            <w:r>
              <w:rPr>
                <w:rFonts w:hint="eastAsia" w:ascii="宋体" w:hAnsi="宋体"/>
                <w:b/>
                <w:bCs/>
                <w:szCs w:val="21"/>
              </w:rPr>
              <w:t>1</w:t>
            </w:r>
            <w:r>
              <w:rPr>
                <w:rFonts w:hint="eastAsia" w:ascii="宋体" w:hAnsi="宋体"/>
                <w:b/>
                <w:bCs/>
                <w:szCs w:val="21"/>
                <w:lang w:eastAsia="zh-CN"/>
              </w:rPr>
              <w:t>.</w:t>
            </w:r>
            <w:r>
              <w:rPr>
                <w:rFonts w:hint="eastAsia" w:ascii="宋体" w:hAnsi="宋体"/>
                <w:b/>
                <w:bCs/>
                <w:szCs w:val="21"/>
              </w:rPr>
              <w:t>相关的研究工作积累</w:t>
            </w:r>
          </w:p>
          <w:p w14:paraId="2FBB2B60">
            <w:pPr>
              <w:snapToGrid w:val="0"/>
              <w:spacing w:before="62" w:beforeLines="20" w:line="360" w:lineRule="auto"/>
              <w:ind w:firstLine="420" w:firstLineChars="200"/>
              <w:rPr>
                <w:rFonts w:hint="default" w:ascii="Times New Roman" w:hAnsi="Times New Roman" w:cs="Times New Roman"/>
                <w:szCs w:val="21"/>
              </w:rPr>
            </w:pPr>
            <w:r>
              <w:rPr>
                <w:rFonts w:hint="default" w:ascii="Times New Roman" w:hAnsi="Times New Roman" w:cs="Times New Roman"/>
                <w:szCs w:val="21"/>
              </w:rPr>
              <w:t>（</w:t>
            </w:r>
            <w:r>
              <w:rPr>
                <w:rFonts w:hint="eastAsia" w:cs="Times New Roman"/>
                <w:szCs w:val="21"/>
                <w:lang w:val="en-US" w:eastAsia="zh-CN"/>
              </w:rPr>
              <w:t>1</w:t>
            </w:r>
            <w:r>
              <w:rPr>
                <w:rFonts w:hint="default" w:ascii="Times New Roman" w:hAnsi="Times New Roman" w:cs="Times New Roman"/>
                <w:szCs w:val="21"/>
              </w:rPr>
              <w:t>）系统梳理了桥梁智能巡检与轻量化深度学习领域的国内外文献。</w:t>
            </w:r>
          </w:p>
          <w:p w14:paraId="3A7BC503">
            <w:pPr>
              <w:snapToGrid w:val="0"/>
              <w:spacing w:before="62" w:beforeLines="20" w:line="360" w:lineRule="auto"/>
              <w:ind w:firstLine="420" w:firstLineChars="200"/>
              <w:rPr>
                <w:rFonts w:hint="default" w:eastAsia="宋体" w:cs="Times New Roman"/>
                <w:szCs w:val="21"/>
                <w:lang w:val="en-US" w:eastAsia="zh-CN"/>
              </w:rPr>
            </w:pPr>
            <w:r>
              <w:rPr>
                <w:rFonts w:hint="default" w:ascii="Times New Roman" w:hAnsi="Times New Roman" w:cs="Times New Roman"/>
                <w:szCs w:val="21"/>
              </w:rPr>
              <w:t>（2）前期参与了移动应用开发项目，熟悉Android（Kotlin）开发流程</w:t>
            </w:r>
            <w:r>
              <w:rPr>
                <w:rFonts w:hint="eastAsia" w:cs="Times New Roman"/>
                <w:szCs w:val="21"/>
                <w:lang w:val="en-US" w:eastAsia="zh-CN"/>
              </w:rPr>
              <w:t>及后端搭建流程（Django）。</w:t>
            </w:r>
          </w:p>
          <w:p w14:paraId="6A91D639">
            <w:pPr>
              <w:snapToGrid w:val="0"/>
              <w:spacing w:before="62" w:beforeLines="20" w:line="360" w:lineRule="auto"/>
              <w:ind w:firstLine="420" w:firstLineChars="200"/>
              <w:rPr>
                <w:rFonts w:hint="default" w:cs="Times New Roman"/>
                <w:szCs w:val="21"/>
                <w:lang w:val="en-US" w:eastAsia="zh-CN"/>
              </w:rPr>
            </w:pPr>
            <w:r>
              <w:rPr>
                <w:rFonts w:hint="eastAsia" w:cs="Times New Roman"/>
                <w:szCs w:val="21"/>
                <w:lang w:eastAsia="zh-CN"/>
              </w:rPr>
              <w:t>（</w:t>
            </w:r>
            <w:r>
              <w:rPr>
                <w:rFonts w:hint="eastAsia" w:cs="Times New Roman"/>
                <w:szCs w:val="21"/>
                <w:lang w:val="en-US" w:eastAsia="zh-CN"/>
              </w:rPr>
              <w:t>3</w:t>
            </w:r>
            <w:r>
              <w:rPr>
                <w:rFonts w:hint="eastAsia" w:cs="Times New Roman"/>
                <w:szCs w:val="21"/>
                <w:lang w:eastAsia="zh-CN"/>
              </w:rPr>
              <w:t>）</w:t>
            </w:r>
            <w:r>
              <w:rPr>
                <w:rFonts w:hint="eastAsia" w:cs="Times New Roman"/>
                <w:szCs w:val="21"/>
                <w:lang w:val="en-US" w:eastAsia="zh-CN"/>
              </w:rPr>
              <w:t>熟悉相关深度学习模型的训练与数据集的标注。</w:t>
            </w:r>
          </w:p>
          <w:p w14:paraId="3941D457">
            <w:pPr>
              <w:snapToGrid w:val="0"/>
              <w:spacing w:before="62" w:beforeLines="20" w:line="360" w:lineRule="auto"/>
              <w:ind w:firstLine="420" w:firstLineChars="200"/>
              <w:rPr>
                <w:rFonts w:hint="eastAsia" w:ascii="宋体" w:hAnsi="宋体"/>
                <w:szCs w:val="21"/>
              </w:rPr>
            </w:pPr>
            <w:r>
              <w:rPr>
                <w:rFonts w:hint="eastAsia" w:ascii="宋体" w:hAnsi="宋体"/>
                <w:szCs w:val="21"/>
              </w:rPr>
              <w:t>（</w:t>
            </w:r>
            <w:r>
              <w:rPr>
                <w:rFonts w:hint="eastAsia" w:ascii="宋体" w:hAnsi="宋体"/>
                <w:szCs w:val="21"/>
                <w:lang w:val="en-US" w:eastAsia="zh-CN"/>
              </w:rPr>
              <w:t>4</w:t>
            </w:r>
            <w:r>
              <w:rPr>
                <w:rFonts w:hint="eastAsia" w:ascii="宋体" w:hAnsi="宋体"/>
                <w:szCs w:val="21"/>
              </w:rPr>
              <w:t>）充分参与了桥梁</w:t>
            </w:r>
            <w:r>
              <w:rPr>
                <w:rFonts w:hint="eastAsia" w:ascii="宋体" w:hAnsi="宋体"/>
                <w:szCs w:val="21"/>
                <w:lang w:val="en-US" w:eastAsia="zh-CN"/>
              </w:rPr>
              <w:t>巡检</w:t>
            </w:r>
            <w:r>
              <w:rPr>
                <w:rFonts w:hint="eastAsia" w:ascii="宋体" w:hAnsi="宋体"/>
                <w:szCs w:val="21"/>
              </w:rPr>
              <w:t>项目，可指导研究工作进行。</w:t>
            </w:r>
          </w:p>
          <w:p w14:paraId="72A12394">
            <w:pPr>
              <w:snapToGrid w:val="0"/>
              <w:rPr>
                <w:rFonts w:hint="eastAsia" w:ascii="宋体" w:hAnsi="宋体"/>
                <w:b/>
                <w:bCs/>
                <w:szCs w:val="21"/>
              </w:rPr>
            </w:pPr>
            <w:r>
              <w:rPr>
                <w:rFonts w:hint="eastAsia" w:ascii="宋体" w:hAnsi="宋体"/>
                <w:b/>
                <w:bCs/>
                <w:szCs w:val="21"/>
              </w:rPr>
              <w:t>2</w:t>
            </w:r>
            <w:r>
              <w:rPr>
                <w:rFonts w:hint="eastAsia" w:ascii="宋体" w:hAnsi="宋体"/>
                <w:b/>
                <w:bCs/>
                <w:szCs w:val="21"/>
                <w:lang w:eastAsia="zh-CN"/>
              </w:rPr>
              <w:t>.</w:t>
            </w:r>
            <w:r>
              <w:rPr>
                <w:rFonts w:hint="eastAsia" w:ascii="宋体" w:hAnsi="宋体"/>
                <w:b/>
                <w:bCs/>
                <w:szCs w:val="21"/>
              </w:rPr>
              <w:t>已具备的研究条件，尚缺少的研究条件和拟解决的途径</w:t>
            </w:r>
          </w:p>
          <w:p w14:paraId="6CAD09C0">
            <w:pPr>
              <w:snapToGrid w:val="0"/>
              <w:spacing w:before="62" w:beforeLines="20" w:line="360" w:lineRule="auto"/>
              <w:ind w:firstLine="420" w:firstLineChars="200"/>
              <w:rPr>
                <w:szCs w:val="21"/>
              </w:rPr>
            </w:pPr>
            <w:r>
              <w:rPr>
                <w:szCs w:val="21"/>
              </w:rPr>
              <w:t>（1）已具备的研究条件：导师支持选题，且</w:t>
            </w:r>
            <w:r>
              <w:rPr>
                <w:rFonts w:hint="eastAsia"/>
                <w:szCs w:val="21"/>
              </w:rPr>
              <w:t>在结构智能检测与巡检领域</w:t>
            </w:r>
            <w:r>
              <w:rPr>
                <w:rFonts w:hint="eastAsia"/>
                <w:szCs w:val="21"/>
                <w:lang w:val="en-US" w:eastAsia="zh-CN"/>
              </w:rPr>
              <w:t>有</w:t>
            </w:r>
            <w:r>
              <w:rPr>
                <w:szCs w:val="21"/>
              </w:rPr>
              <w:t>多年的研究经历</w:t>
            </w:r>
            <w:r>
              <w:rPr>
                <w:rFonts w:hint="eastAsia"/>
                <w:szCs w:val="21"/>
              </w:rPr>
              <w:t>，</w:t>
            </w:r>
            <w:r>
              <w:rPr>
                <w:szCs w:val="21"/>
              </w:rPr>
              <w:t>在研究思路、理论分析、文献收集等方面能给予充分的指导；学校及周边图书馆学术资料丰富，网络信息渠道畅通，资料获得较为方便。</w:t>
            </w:r>
          </w:p>
          <w:p w14:paraId="455BF78C">
            <w:pPr>
              <w:snapToGrid w:val="0"/>
              <w:spacing w:before="62" w:beforeLines="20" w:line="360" w:lineRule="auto"/>
              <w:ind w:firstLine="420" w:firstLineChars="200"/>
              <w:rPr>
                <w:rFonts w:hint="eastAsia" w:ascii="宋体" w:hAnsi="宋体"/>
                <w:szCs w:val="21"/>
              </w:rPr>
            </w:pPr>
            <w:r>
              <w:rPr>
                <w:szCs w:val="21"/>
              </w:rPr>
              <w:t>（2）</w:t>
            </w:r>
            <w:r>
              <w:rPr>
                <w:rFonts w:hint="eastAsia" w:ascii="宋体" w:hAnsi="宋体"/>
                <w:szCs w:val="21"/>
              </w:rPr>
              <w:t>尚缺少的研究条件：暂无。</w:t>
            </w:r>
          </w:p>
          <w:p w14:paraId="743485CE">
            <w:pPr>
              <w:snapToGrid w:val="0"/>
              <w:spacing w:line="360" w:lineRule="auto"/>
              <w:rPr>
                <w:rFonts w:hint="eastAsia" w:ascii="宋体" w:hAnsi="宋体"/>
                <w:b/>
                <w:bCs/>
                <w:szCs w:val="21"/>
              </w:rPr>
            </w:pPr>
            <w:r>
              <w:rPr>
                <w:rFonts w:hint="eastAsia" w:ascii="宋体" w:hAnsi="宋体"/>
                <w:b/>
                <w:bCs/>
                <w:szCs w:val="21"/>
              </w:rPr>
              <w:t>3</w:t>
            </w:r>
            <w:r>
              <w:rPr>
                <w:rFonts w:hint="eastAsia" w:ascii="宋体" w:hAnsi="宋体"/>
                <w:b/>
                <w:bCs/>
                <w:szCs w:val="21"/>
                <w:lang w:eastAsia="zh-CN"/>
              </w:rPr>
              <w:t>.</w:t>
            </w:r>
            <w:r>
              <w:rPr>
                <w:rFonts w:hint="eastAsia" w:ascii="宋体" w:hAnsi="宋体"/>
                <w:b/>
                <w:bCs/>
                <w:szCs w:val="21"/>
              </w:rPr>
              <w:t>本人已取得的主要成果</w:t>
            </w:r>
          </w:p>
          <w:p w14:paraId="44CE974E">
            <w:pPr>
              <w:snapToGrid w:val="0"/>
              <w:spacing w:line="360" w:lineRule="exact"/>
              <w:ind w:firstLine="420" w:firstLineChars="200"/>
              <w:rPr>
                <w:rFonts w:hint="default" w:ascii="宋体" w:hAnsi="宋体" w:eastAsia="宋体"/>
                <w:szCs w:val="21"/>
                <w:lang w:val="en-US" w:eastAsia="zh-CN"/>
              </w:rPr>
            </w:pPr>
            <w:r>
              <w:rPr>
                <w:rFonts w:hint="default" w:ascii="Times New Roman" w:hAnsi="Times New Roman" w:cs="Times New Roman"/>
                <w:szCs w:val="21"/>
                <w:lang w:val="en-US" w:eastAsia="zh-CN"/>
              </w:rPr>
              <w:t>开发了</w:t>
            </w:r>
            <w:r>
              <w:rPr>
                <w:rFonts w:hint="eastAsia" w:cs="Times New Roman"/>
                <w:szCs w:val="21"/>
                <w:lang w:val="en-US" w:eastAsia="zh-CN"/>
              </w:rPr>
              <w:t>桥梁</w:t>
            </w:r>
            <w:r>
              <w:rPr>
                <w:rFonts w:hint="default" w:ascii="Times New Roman" w:hAnsi="Times New Roman" w:cs="Times New Roman"/>
                <w:szCs w:val="21"/>
                <w:lang w:val="en-US" w:eastAsia="zh-CN"/>
              </w:rPr>
              <w:t>巡检</w:t>
            </w:r>
            <w:r>
              <w:rPr>
                <w:rFonts w:hint="eastAsia" w:cs="Times New Roman"/>
                <w:szCs w:val="21"/>
                <w:lang w:val="en-US" w:eastAsia="zh-CN"/>
              </w:rPr>
              <w:t>原型</w:t>
            </w:r>
            <w:r>
              <w:rPr>
                <w:rFonts w:hint="default" w:ascii="Times New Roman" w:hAnsi="Times New Roman" w:cs="Times New Roman"/>
                <w:szCs w:val="21"/>
                <w:lang w:val="en-US" w:eastAsia="zh-CN"/>
              </w:rPr>
              <w:t>App</w:t>
            </w:r>
            <w:r>
              <w:rPr>
                <w:rFonts w:hint="eastAsia" w:cs="Times New Roman"/>
                <w:szCs w:val="21"/>
                <w:lang w:val="en-US" w:eastAsia="zh-CN"/>
              </w:rPr>
              <w:t>。</w:t>
            </w:r>
          </w:p>
        </w:tc>
      </w:tr>
    </w:tbl>
    <w:p w14:paraId="5D664BCE">
      <w:pPr>
        <w:snapToGrid w:val="0"/>
        <w:spacing w:after="93" w:afterLines="30"/>
        <w:rPr>
          <w:rFonts w:hint="eastAsia" w:ascii="仿宋_GB2312" w:hAnsi="宋体" w:eastAsia="仿宋_GB2312"/>
          <w:b/>
          <w:sz w:val="24"/>
          <w:szCs w:val="24"/>
        </w:rPr>
      </w:pPr>
      <w:r>
        <w:rPr>
          <w:rFonts w:hint="eastAsia" w:ascii="仿宋_GB2312" w:hAnsi="宋体" w:eastAsia="仿宋_GB2312"/>
          <w:b/>
          <w:sz w:val="24"/>
          <w:szCs w:val="24"/>
          <w:lang w:eastAsia="zh-CN"/>
        </w:rPr>
        <w:t>五</w:t>
      </w:r>
      <w:r>
        <w:rPr>
          <w:rFonts w:hint="eastAsia" w:ascii="仿宋_GB2312" w:hAnsi="宋体" w:eastAsia="仿宋_GB2312"/>
          <w:b/>
          <w:sz w:val="24"/>
          <w:szCs w:val="24"/>
        </w:rPr>
        <w:t>、论文工作计划及预期成果</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5111"/>
        <w:gridCol w:w="1722"/>
      </w:tblGrid>
      <w:tr w14:paraId="142D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072" w:type="dxa"/>
            <w:gridSpan w:val="3"/>
            <w:noWrap w:val="0"/>
            <w:vAlign w:val="center"/>
          </w:tcPr>
          <w:p w14:paraId="6C780BF8">
            <w:pPr>
              <w:snapToGrid w:val="0"/>
              <w:rPr>
                <w:rFonts w:hint="eastAsia" w:ascii="仿宋_GB2312" w:eastAsia="仿宋_GB2312"/>
                <w:szCs w:val="21"/>
              </w:rPr>
            </w:pPr>
            <w:r>
              <w:rPr>
                <w:rFonts w:hint="eastAsia" w:ascii="宋体" w:hAnsi="宋体"/>
                <w:szCs w:val="21"/>
              </w:rPr>
              <w:t>论文工作进度安排</w:t>
            </w:r>
          </w:p>
        </w:tc>
      </w:tr>
      <w:tr w14:paraId="7905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noWrap w:val="0"/>
            <w:vAlign w:val="center"/>
          </w:tcPr>
          <w:p w14:paraId="60CD606D">
            <w:pPr>
              <w:snapToGrid w:val="0"/>
              <w:jc w:val="center"/>
              <w:rPr>
                <w:rFonts w:hint="eastAsia" w:ascii="宋体" w:hAnsi="宋体"/>
                <w:szCs w:val="21"/>
              </w:rPr>
            </w:pPr>
            <w:r>
              <w:rPr>
                <w:rFonts w:hint="eastAsia" w:ascii="宋体" w:hAnsi="宋体"/>
                <w:szCs w:val="21"/>
              </w:rPr>
              <w:t>起止时间</w:t>
            </w:r>
          </w:p>
        </w:tc>
        <w:tc>
          <w:tcPr>
            <w:tcW w:w="5111" w:type="dxa"/>
            <w:noWrap w:val="0"/>
            <w:vAlign w:val="center"/>
          </w:tcPr>
          <w:p w14:paraId="75F28042">
            <w:pPr>
              <w:snapToGrid w:val="0"/>
              <w:jc w:val="center"/>
              <w:rPr>
                <w:rFonts w:hint="eastAsia" w:ascii="宋体" w:hAnsi="宋体"/>
                <w:szCs w:val="21"/>
              </w:rPr>
            </w:pPr>
            <w:r>
              <w:rPr>
                <w:rFonts w:hint="eastAsia" w:ascii="宋体" w:hAnsi="宋体"/>
                <w:szCs w:val="21"/>
              </w:rPr>
              <w:t>工作内容</w:t>
            </w:r>
          </w:p>
        </w:tc>
        <w:tc>
          <w:tcPr>
            <w:tcW w:w="1722" w:type="dxa"/>
            <w:noWrap w:val="0"/>
            <w:vAlign w:val="center"/>
          </w:tcPr>
          <w:p w14:paraId="16EE5FEF">
            <w:pPr>
              <w:snapToGrid w:val="0"/>
              <w:jc w:val="center"/>
              <w:rPr>
                <w:rFonts w:hint="eastAsia" w:ascii="宋体" w:hAnsi="宋体"/>
                <w:szCs w:val="21"/>
              </w:rPr>
            </w:pPr>
            <w:r>
              <w:rPr>
                <w:rFonts w:hint="eastAsia" w:ascii="宋体" w:hAnsi="宋体"/>
                <w:szCs w:val="21"/>
              </w:rPr>
              <w:t>备注</w:t>
            </w:r>
          </w:p>
        </w:tc>
      </w:tr>
      <w:tr w14:paraId="422B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shd w:val="clear" w:color="auto" w:fill="auto"/>
            <w:noWrap w:val="0"/>
            <w:vAlign w:val="center"/>
          </w:tcPr>
          <w:p w14:paraId="735EF8F5">
            <w:pPr>
              <w:snapToGrid w:val="0"/>
              <w:jc w:val="center"/>
              <w:rPr>
                <w:rFonts w:hint="default" w:ascii="宋体" w:hAnsi="宋体" w:eastAsia="宋体" w:cs="Times New Roman"/>
                <w:kern w:val="2"/>
                <w:sz w:val="21"/>
                <w:szCs w:val="21"/>
                <w:lang w:val="en-US" w:eastAsia="zh-CN" w:bidi="ar-SA"/>
              </w:rPr>
            </w:pPr>
            <w:r>
              <w:rPr>
                <w:rFonts w:hint="eastAsia"/>
              </w:rPr>
              <w:t>202</w:t>
            </w:r>
            <w:r>
              <w:rPr>
                <w:rFonts w:hint="eastAsia"/>
                <w:lang w:val="en-US" w:eastAsia="zh-CN"/>
              </w:rPr>
              <w:t>5</w:t>
            </w:r>
            <w:r>
              <w:rPr>
                <w:rFonts w:hint="eastAsia"/>
              </w:rPr>
              <w:t>.9-2025.</w:t>
            </w:r>
            <w:r>
              <w:rPr>
                <w:rFonts w:hint="eastAsia"/>
                <w:lang w:val="en-US" w:eastAsia="zh-CN"/>
              </w:rPr>
              <w:t>12</w:t>
            </w:r>
          </w:p>
        </w:tc>
        <w:tc>
          <w:tcPr>
            <w:tcW w:w="5111" w:type="dxa"/>
            <w:noWrap w:val="0"/>
            <w:vAlign w:val="center"/>
          </w:tcPr>
          <w:p w14:paraId="0803833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cs="Times New Roman"/>
                <w:szCs w:val="21"/>
              </w:rPr>
              <w:t>开展文献调研与理论准备，明确系统需求与技术路线</w:t>
            </w:r>
            <w:r>
              <w:rPr>
                <w:rFonts w:hint="eastAsia" w:cs="Times New Roman"/>
                <w:szCs w:val="21"/>
                <w:lang w:eastAsia="zh-CN"/>
              </w:rPr>
              <w:t>，</w:t>
            </w:r>
            <w:r>
              <w:rPr>
                <w:rFonts w:hint="eastAsia" w:cs="Times New Roman"/>
                <w:szCs w:val="21"/>
                <w:lang w:val="en-US" w:eastAsia="zh-CN"/>
              </w:rPr>
              <w:t>学习相关的深度学习模型</w:t>
            </w:r>
          </w:p>
        </w:tc>
        <w:tc>
          <w:tcPr>
            <w:tcW w:w="1722" w:type="dxa"/>
            <w:noWrap w:val="0"/>
            <w:vAlign w:val="center"/>
          </w:tcPr>
          <w:p w14:paraId="2CBCBE80">
            <w:pPr>
              <w:snapToGrid w:val="0"/>
              <w:jc w:val="center"/>
              <w:rPr>
                <w:rFonts w:hint="eastAsia" w:ascii="宋体" w:hAnsi="宋体"/>
                <w:szCs w:val="21"/>
              </w:rPr>
            </w:pPr>
          </w:p>
        </w:tc>
      </w:tr>
      <w:tr w14:paraId="6A44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shd w:val="clear" w:color="auto" w:fill="auto"/>
            <w:noWrap w:val="0"/>
            <w:vAlign w:val="center"/>
          </w:tcPr>
          <w:p w14:paraId="4397DAAB">
            <w:pPr>
              <w:snapToGrid w:val="0"/>
              <w:jc w:val="center"/>
              <w:rPr>
                <w:rFonts w:hint="eastAsia" w:ascii="宋体" w:hAnsi="宋体" w:eastAsia="宋体" w:cs="Times New Roman"/>
                <w:kern w:val="2"/>
                <w:sz w:val="21"/>
                <w:szCs w:val="21"/>
                <w:lang w:val="en-US" w:eastAsia="zh-CN" w:bidi="ar-SA"/>
              </w:rPr>
            </w:pPr>
            <w:r>
              <w:rPr>
                <w:rFonts w:hint="eastAsia"/>
              </w:rPr>
              <w:t>202</w:t>
            </w:r>
            <w:r>
              <w:rPr>
                <w:rFonts w:hint="eastAsia"/>
                <w:lang w:val="en-US" w:eastAsia="zh-CN"/>
              </w:rPr>
              <w:t>6</w:t>
            </w:r>
            <w:r>
              <w:rPr>
                <w:rFonts w:hint="eastAsia"/>
              </w:rPr>
              <w:t>.</w:t>
            </w:r>
            <w:r>
              <w:rPr>
                <w:rFonts w:hint="eastAsia"/>
                <w:lang w:val="en-US" w:eastAsia="zh-CN"/>
              </w:rPr>
              <w:t>1</w:t>
            </w:r>
            <w:r>
              <w:rPr>
                <w:rFonts w:hint="eastAsia"/>
              </w:rPr>
              <w:t>-202</w:t>
            </w:r>
            <w:r>
              <w:rPr>
                <w:rFonts w:hint="eastAsia"/>
                <w:lang w:val="en-US" w:eastAsia="zh-CN"/>
              </w:rPr>
              <w:t>6</w:t>
            </w:r>
            <w:r>
              <w:rPr>
                <w:rFonts w:hint="eastAsia"/>
              </w:rPr>
              <w:t>.</w:t>
            </w:r>
            <w:r>
              <w:rPr>
                <w:rFonts w:hint="eastAsia"/>
                <w:lang w:val="en-US" w:eastAsia="zh-CN"/>
              </w:rPr>
              <w:t>3</w:t>
            </w:r>
          </w:p>
        </w:tc>
        <w:tc>
          <w:tcPr>
            <w:tcW w:w="5111" w:type="dxa"/>
            <w:noWrap w:val="0"/>
            <w:vAlign w:val="center"/>
          </w:tcPr>
          <w:p w14:paraId="71AA5E1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cs="Times New Roman"/>
                <w:szCs w:val="21"/>
              </w:rPr>
            </w:pPr>
            <w:r>
              <w:rPr>
                <w:rFonts w:hint="default" w:ascii="Times New Roman" w:hAnsi="Times New Roman" w:cs="Times New Roman"/>
                <w:szCs w:val="21"/>
              </w:rPr>
              <w:t>采集与标注桥梁病害图像，构建专用数据集；完成系统整体架构与数据库设计</w:t>
            </w:r>
          </w:p>
        </w:tc>
        <w:tc>
          <w:tcPr>
            <w:tcW w:w="1722" w:type="dxa"/>
            <w:noWrap w:val="0"/>
            <w:vAlign w:val="center"/>
          </w:tcPr>
          <w:p w14:paraId="47BF937B">
            <w:pPr>
              <w:snapToGrid w:val="0"/>
              <w:jc w:val="center"/>
              <w:rPr>
                <w:rFonts w:hint="eastAsia" w:ascii="宋体" w:hAnsi="宋体"/>
                <w:szCs w:val="21"/>
              </w:rPr>
            </w:pPr>
          </w:p>
        </w:tc>
      </w:tr>
      <w:tr w14:paraId="3F1E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shd w:val="clear" w:color="auto" w:fill="auto"/>
            <w:noWrap w:val="0"/>
            <w:vAlign w:val="center"/>
          </w:tcPr>
          <w:p w14:paraId="71E5C2A6">
            <w:pPr>
              <w:snapToGrid w:val="0"/>
              <w:jc w:val="center"/>
              <w:rPr>
                <w:rFonts w:hint="eastAsia" w:ascii="宋体" w:hAnsi="宋体" w:eastAsia="宋体" w:cs="Times New Roman"/>
                <w:kern w:val="2"/>
                <w:sz w:val="21"/>
                <w:szCs w:val="21"/>
                <w:lang w:val="en-US" w:eastAsia="zh-CN" w:bidi="ar-SA"/>
              </w:rPr>
            </w:pPr>
            <w:r>
              <w:rPr>
                <w:rFonts w:hint="eastAsia"/>
              </w:rPr>
              <w:t>202</w:t>
            </w:r>
            <w:r>
              <w:rPr>
                <w:rFonts w:hint="eastAsia"/>
                <w:lang w:val="en-US" w:eastAsia="zh-CN"/>
              </w:rPr>
              <w:t>6</w:t>
            </w:r>
            <w:r>
              <w:rPr>
                <w:rFonts w:hint="eastAsia"/>
              </w:rPr>
              <w:t>.</w:t>
            </w:r>
            <w:r>
              <w:rPr>
                <w:rFonts w:hint="eastAsia"/>
                <w:lang w:val="en-US" w:eastAsia="zh-CN"/>
              </w:rPr>
              <w:t>4</w:t>
            </w:r>
            <w:r>
              <w:rPr>
                <w:rFonts w:hint="eastAsia"/>
              </w:rPr>
              <w:t>-202</w:t>
            </w:r>
            <w:r>
              <w:rPr>
                <w:rFonts w:hint="eastAsia"/>
                <w:lang w:val="en-US" w:eastAsia="zh-CN"/>
              </w:rPr>
              <w:t>6</w:t>
            </w:r>
            <w:r>
              <w:rPr>
                <w:rFonts w:hint="eastAsia"/>
              </w:rPr>
              <w:t>.</w:t>
            </w:r>
            <w:r>
              <w:rPr>
                <w:rFonts w:hint="eastAsia"/>
                <w:lang w:val="en-US" w:eastAsia="zh-CN"/>
              </w:rPr>
              <w:t>8</w:t>
            </w:r>
          </w:p>
        </w:tc>
        <w:tc>
          <w:tcPr>
            <w:tcW w:w="5111" w:type="dxa"/>
            <w:noWrap w:val="0"/>
            <w:vAlign w:val="center"/>
          </w:tcPr>
          <w:p w14:paraId="07620EC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cs="Times New Roman"/>
                <w:szCs w:val="21"/>
              </w:rPr>
            </w:pPr>
            <w:r>
              <w:rPr>
                <w:rFonts w:hint="default" w:ascii="Times New Roman" w:hAnsi="Times New Roman" w:cs="Times New Roman"/>
                <w:szCs w:val="21"/>
              </w:rPr>
              <w:t>开展轻量化模型选型与训练，应用剪枝、量化等技术进行模型优化与性能评估</w:t>
            </w:r>
          </w:p>
        </w:tc>
        <w:tc>
          <w:tcPr>
            <w:tcW w:w="1722" w:type="dxa"/>
            <w:noWrap w:val="0"/>
            <w:vAlign w:val="center"/>
          </w:tcPr>
          <w:p w14:paraId="00A007BC">
            <w:pPr>
              <w:snapToGrid w:val="0"/>
              <w:jc w:val="center"/>
              <w:rPr>
                <w:rFonts w:hint="eastAsia" w:ascii="宋体" w:hAnsi="宋体"/>
                <w:szCs w:val="21"/>
              </w:rPr>
            </w:pPr>
          </w:p>
        </w:tc>
      </w:tr>
      <w:tr w14:paraId="61E9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shd w:val="clear" w:color="auto" w:fill="auto"/>
            <w:noWrap w:val="0"/>
            <w:vAlign w:val="center"/>
          </w:tcPr>
          <w:p w14:paraId="7844DED1">
            <w:pPr>
              <w:snapToGrid w:val="0"/>
              <w:jc w:val="center"/>
              <w:rPr>
                <w:rFonts w:hint="eastAsia" w:ascii="宋体" w:hAnsi="宋体" w:eastAsia="宋体" w:cs="Times New Roman"/>
                <w:kern w:val="2"/>
                <w:sz w:val="21"/>
                <w:szCs w:val="21"/>
                <w:lang w:val="en-US" w:eastAsia="zh-CN" w:bidi="ar-SA"/>
              </w:rPr>
            </w:pPr>
            <w:r>
              <w:rPr>
                <w:rFonts w:hint="eastAsia"/>
              </w:rPr>
              <w:t>202</w:t>
            </w:r>
            <w:r>
              <w:rPr>
                <w:rFonts w:hint="eastAsia"/>
                <w:lang w:val="en-US" w:eastAsia="zh-CN"/>
              </w:rPr>
              <w:t>6</w:t>
            </w:r>
            <w:r>
              <w:rPr>
                <w:rFonts w:hint="eastAsia"/>
              </w:rPr>
              <w:t>.</w:t>
            </w:r>
            <w:r>
              <w:rPr>
                <w:rFonts w:hint="eastAsia"/>
                <w:lang w:val="en-US" w:eastAsia="zh-CN"/>
              </w:rPr>
              <w:t>9</w:t>
            </w:r>
            <w:r>
              <w:rPr>
                <w:rFonts w:hint="eastAsia"/>
              </w:rPr>
              <w:t>-202</w:t>
            </w:r>
            <w:r>
              <w:rPr>
                <w:rFonts w:hint="eastAsia"/>
                <w:lang w:val="en-US" w:eastAsia="zh-CN"/>
              </w:rPr>
              <w:t>6</w:t>
            </w:r>
            <w:r>
              <w:rPr>
                <w:rFonts w:hint="eastAsia"/>
              </w:rPr>
              <w:t>.1</w:t>
            </w:r>
            <w:r>
              <w:rPr>
                <w:rFonts w:hint="eastAsia"/>
                <w:lang w:val="en-US" w:eastAsia="zh-CN"/>
              </w:rPr>
              <w:t>2</w:t>
            </w:r>
          </w:p>
        </w:tc>
        <w:tc>
          <w:tcPr>
            <w:tcW w:w="5111" w:type="dxa"/>
            <w:noWrap w:val="0"/>
            <w:vAlign w:val="center"/>
          </w:tcPr>
          <w:p w14:paraId="200D5985">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cs="Times New Roman"/>
                <w:szCs w:val="21"/>
              </w:rPr>
            </w:pPr>
            <w:r>
              <w:rPr>
                <w:rFonts w:hint="default" w:ascii="Times New Roman" w:hAnsi="Times New Roman" w:cs="Times New Roman"/>
                <w:szCs w:val="21"/>
              </w:rPr>
              <w:t>完成Android端应用开发，集成轻量化模型，实现数据采集、识别与本地管理功能</w:t>
            </w:r>
          </w:p>
        </w:tc>
        <w:tc>
          <w:tcPr>
            <w:tcW w:w="1722" w:type="dxa"/>
            <w:noWrap w:val="0"/>
            <w:vAlign w:val="center"/>
          </w:tcPr>
          <w:p w14:paraId="75498873">
            <w:pPr>
              <w:snapToGrid w:val="0"/>
              <w:jc w:val="center"/>
              <w:rPr>
                <w:rFonts w:hint="eastAsia" w:ascii="宋体" w:hAnsi="宋体"/>
                <w:szCs w:val="21"/>
              </w:rPr>
            </w:pPr>
          </w:p>
        </w:tc>
      </w:tr>
      <w:tr w14:paraId="4094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shd w:val="clear" w:color="auto" w:fill="auto"/>
            <w:noWrap w:val="0"/>
            <w:vAlign w:val="center"/>
          </w:tcPr>
          <w:p w14:paraId="21780B03">
            <w:pPr>
              <w:snapToGrid w:val="0"/>
              <w:jc w:val="center"/>
              <w:rPr>
                <w:rFonts w:hint="eastAsia" w:ascii="宋体" w:hAnsi="宋体" w:eastAsia="宋体" w:cs="Times New Roman"/>
                <w:kern w:val="2"/>
                <w:sz w:val="21"/>
                <w:szCs w:val="21"/>
                <w:lang w:val="en-US" w:eastAsia="zh-CN" w:bidi="ar-SA"/>
              </w:rPr>
            </w:pPr>
            <w:r>
              <w:rPr>
                <w:rFonts w:hint="eastAsia"/>
              </w:rPr>
              <w:t>202</w:t>
            </w:r>
            <w:r>
              <w:rPr>
                <w:rFonts w:hint="eastAsia"/>
                <w:lang w:val="en-US" w:eastAsia="zh-CN"/>
              </w:rPr>
              <w:t>7</w:t>
            </w:r>
            <w:r>
              <w:rPr>
                <w:rFonts w:hint="eastAsia"/>
              </w:rPr>
              <w:t>.1-202</w:t>
            </w:r>
            <w:r>
              <w:rPr>
                <w:rFonts w:hint="eastAsia"/>
                <w:lang w:val="en-US" w:eastAsia="zh-CN"/>
              </w:rPr>
              <w:t>7</w:t>
            </w:r>
            <w:r>
              <w:rPr>
                <w:rFonts w:hint="eastAsia"/>
              </w:rPr>
              <w:t>.</w:t>
            </w:r>
            <w:r>
              <w:rPr>
                <w:rFonts w:hint="eastAsia"/>
                <w:lang w:val="en-US" w:eastAsia="zh-CN"/>
              </w:rPr>
              <w:t>3</w:t>
            </w:r>
          </w:p>
        </w:tc>
        <w:tc>
          <w:tcPr>
            <w:tcW w:w="5111" w:type="dxa"/>
            <w:noWrap w:val="0"/>
            <w:vAlign w:val="center"/>
          </w:tcPr>
          <w:p w14:paraId="3BDBC95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cs="Times New Roman"/>
                <w:szCs w:val="21"/>
              </w:rPr>
            </w:pPr>
            <w:r>
              <w:rPr>
                <w:rFonts w:hint="default" w:ascii="Times New Roman" w:hAnsi="Times New Roman" w:cs="Times New Roman"/>
                <w:szCs w:val="21"/>
              </w:rPr>
              <w:t>进行系统测试与典型桥梁现场验证，评估识别精度、速度及系统稳定性</w:t>
            </w:r>
          </w:p>
        </w:tc>
        <w:tc>
          <w:tcPr>
            <w:tcW w:w="1722" w:type="dxa"/>
            <w:noWrap w:val="0"/>
            <w:vAlign w:val="center"/>
          </w:tcPr>
          <w:p w14:paraId="6F5062EF">
            <w:pPr>
              <w:snapToGrid w:val="0"/>
              <w:jc w:val="center"/>
              <w:rPr>
                <w:rFonts w:hint="eastAsia" w:ascii="宋体" w:hAnsi="宋体"/>
                <w:szCs w:val="21"/>
              </w:rPr>
            </w:pPr>
          </w:p>
        </w:tc>
      </w:tr>
      <w:tr w14:paraId="269A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shd w:val="clear" w:color="auto" w:fill="auto"/>
            <w:noWrap w:val="0"/>
            <w:vAlign w:val="center"/>
          </w:tcPr>
          <w:p w14:paraId="6DF44509">
            <w:pPr>
              <w:snapToGrid w:val="0"/>
              <w:jc w:val="center"/>
              <w:rPr>
                <w:rFonts w:hint="eastAsia" w:ascii="宋体" w:hAnsi="宋体" w:eastAsia="宋体" w:cs="Times New Roman"/>
                <w:kern w:val="2"/>
                <w:sz w:val="21"/>
                <w:szCs w:val="21"/>
                <w:lang w:val="en-US" w:eastAsia="zh-CN" w:bidi="ar-SA"/>
              </w:rPr>
            </w:pPr>
            <w:r>
              <w:rPr>
                <w:rFonts w:hint="eastAsia"/>
              </w:rPr>
              <w:t>202</w:t>
            </w:r>
            <w:r>
              <w:rPr>
                <w:rFonts w:hint="eastAsia"/>
                <w:lang w:val="en-US" w:eastAsia="zh-CN"/>
              </w:rPr>
              <w:t>7</w:t>
            </w:r>
            <w:r>
              <w:rPr>
                <w:rFonts w:hint="eastAsia"/>
              </w:rPr>
              <w:t>.</w:t>
            </w:r>
            <w:r>
              <w:rPr>
                <w:rFonts w:hint="eastAsia"/>
                <w:lang w:val="en-US" w:eastAsia="zh-CN"/>
              </w:rPr>
              <w:t>4</w:t>
            </w:r>
            <w:r>
              <w:rPr>
                <w:rFonts w:hint="eastAsia"/>
              </w:rPr>
              <w:t>-202</w:t>
            </w:r>
            <w:r>
              <w:rPr>
                <w:rFonts w:hint="eastAsia"/>
                <w:lang w:val="en-US" w:eastAsia="zh-CN"/>
              </w:rPr>
              <w:t>7</w:t>
            </w:r>
            <w:r>
              <w:rPr>
                <w:rFonts w:hint="eastAsia"/>
              </w:rPr>
              <w:t>.</w:t>
            </w:r>
            <w:r>
              <w:rPr>
                <w:rFonts w:hint="eastAsia"/>
                <w:lang w:val="en-US" w:eastAsia="zh-CN"/>
              </w:rPr>
              <w:t>5</w:t>
            </w:r>
          </w:p>
        </w:tc>
        <w:tc>
          <w:tcPr>
            <w:tcW w:w="5111" w:type="dxa"/>
            <w:noWrap w:val="0"/>
            <w:vAlign w:val="center"/>
          </w:tcPr>
          <w:p w14:paraId="665E003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cs="Times New Roman"/>
                <w:szCs w:val="21"/>
              </w:rPr>
            </w:pPr>
            <w:r>
              <w:rPr>
                <w:rFonts w:hint="default" w:ascii="Times New Roman" w:hAnsi="Times New Roman" w:cs="Times New Roman"/>
                <w:szCs w:val="21"/>
              </w:rPr>
              <w:t>全面总结研究工作，撰写学位论文</w:t>
            </w:r>
          </w:p>
        </w:tc>
        <w:tc>
          <w:tcPr>
            <w:tcW w:w="1722" w:type="dxa"/>
            <w:noWrap w:val="0"/>
            <w:vAlign w:val="center"/>
          </w:tcPr>
          <w:p w14:paraId="67F0A293">
            <w:pPr>
              <w:snapToGrid w:val="0"/>
              <w:jc w:val="center"/>
              <w:rPr>
                <w:rFonts w:hint="eastAsia" w:ascii="宋体" w:hAnsi="宋体"/>
                <w:szCs w:val="21"/>
              </w:rPr>
            </w:pPr>
          </w:p>
        </w:tc>
      </w:tr>
      <w:tr w14:paraId="62D7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tcBorders>
              <w:bottom w:val="single" w:color="auto" w:sz="4" w:space="0"/>
            </w:tcBorders>
            <w:shd w:val="clear" w:color="auto" w:fill="auto"/>
            <w:noWrap w:val="0"/>
            <w:vAlign w:val="center"/>
          </w:tcPr>
          <w:p w14:paraId="0A990433">
            <w:pPr>
              <w:snapToGrid w:val="0"/>
              <w:jc w:val="center"/>
              <w:rPr>
                <w:rFonts w:hint="eastAsia" w:ascii="宋体" w:hAnsi="宋体" w:eastAsia="宋体" w:cs="Times New Roman"/>
                <w:kern w:val="2"/>
                <w:sz w:val="21"/>
                <w:szCs w:val="21"/>
                <w:lang w:val="en-US" w:eastAsia="zh-CN" w:bidi="ar-SA"/>
              </w:rPr>
            </w:pPr>
            <w:r>
              <w:rPr>
                <w:rFonts w:hint="eastAsia"/>
              </w:rPr>
              <w:t>202</w:t>
            </w:r>
            <w:r>
              <w:rPr>
                <w:rFonts w:hint="eastAsia"/>
                <w:lang w:val="en-US" w:eastAsia="zh-CN"/>
              </w:rPr>
              <w:t>7</w:t>
            </w:r>
            <w:r>
              <w:rPr>
                <w:rFonts w:hint="eastAsia"/>
              </w:rPr>
              <w:t>.</w:t>
            </w:r>
            <w:r>
              <w:rPr>
                <w:rFonts w:hint="eastAsia"/>
                <w:lang w:val="en-US" w:eastAsia="zh-CN"/>
              </w:rPr>
              <w:t>6</w:t>
            </w:r>
          </w:p>
        </w:tc>
        <w:tc>
          <w:tcPr>
            <w:tcW w:w="5111" w:type="dxa"/>
            <w:tcBorders>
              <w:bottom w:val="single" w:color="auto" w:sz="4" w:space="0"/>
            </w:tcBorders>
            <w:noWrap w:val="0"/>
            <w:vAlign w:val="center"/>
          </w:tcPr>
          <w:p w14:paraId="149FCB1C">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宋体" w:hAnsi="宋体"/>
                <w:szCs w:val="21"/>
              </w:rPr>
            </w:pPr>
            <w:r>
              <w:rPr>
                <w:rFonts w:hint="eastAsia" w:ascii="宋体" w:hAnsi="宋体"/>
                <w:szCs w:val="21"/>
              </w:rPr>
              <w:t>进一步改进和完善论文，准备答辩</w:t>
            </w:r>
          </w:p>
        </w:tc>
        <w:tc>
          <w:tcPr>
            <w:tcW w:w="1722" w:type="dxa"/>
            <w:tcBorders>
              <w:bottom w:val="single" w:color="auto" w:sz="4" w:space="0"/>
            </w:tcBorders>
            <w:noWrap w:val="0"/>
            <w:vAlign w:val="center"/>
          </w:tcPr>
          <w:p w14:paraId="05F0C35C">
            <w:pPr>
              <w:snapToGrid w:val="0"/>
              <w:jc w:val="center"/>
              <w:rPr>
                <w:rFonts w:hint="eastAsia" w:ascii="宋体" w:hAnsi="宋体"/>
                <w:szCs w:val="21"/>
              </w:rPr>
            </w:pPr>
          </w:p>
        </w:tc>
      </w:tr>
      <w:tr w14:paraId="1055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39" w:type="dxa"/>
            <w:tcBorders>
              <w:bottom w:val="single" w:color="auto" w:sz="4" w:space="0"/>
            </w:tcBorders>
            <w:noWrap w:val="0"/>
            <w:vAlign w:val="center"/>
          </w:tcPr>
          <w:p w14:paraId="42B0A14C">
            <w:pPr>
              <w:snapToGrid w:val="0"/>
              <w:jc w:val="center"/>
              <w:rPr>
                <w:rFonts w:hint="eastAsia" w:ascii="宋体" w:hAnsi="宋体"/>
                <w:szCs w:val="21"/>
              </w:rPr>
            </w:pPr>
          </w:p>
        </w:tc>
        <w:tc>
          <w:tcPr>
            <w:tcW w:w="5111" w:type="dxa"/>
            <w:tcBorders>
              <w:bottom w:val="single" w:color="auto" w:sz="4" w:space="0"/>
            </w:tcBorders>
            <w:noWrap w:val="0"/>
            <w:vAlign w:val="center"/>
          </w:tcPr>
          <w:p w14:paraId="783D680A">
            <w:pPr>
              <w:snapToGrid w:val="0"/>
              <w:jc w:val="center"/>
              <w:rPr>
                <w:rFonts w:hint="eastAsia" w:ascii="宋体" w:hAnsi="宋体"/>
                <w:szCs w:val="21"/>
              </w:rPr>
            </w:pPr>
          </w:p>
        </w:tc>
        <w:tc>
          <w:tcPr>
            <w:tcW w:w="1722" w:type="dxa"/>
            <w:tcBorders>
              <w:bottom w:val="single" w:color="auto" w:sz="4" w:space="0"/>
            </w:tcBorders>
            <w:noWrap w:val="0"/>
            <w:vAlign w:val="center"/>
          </w:tcPr>
          <w:p w14:paraId="03FAAEA2">
            <w:pPr>
              <w:snapToGrid w:val="0"/>
              <w:jc w:val="center"/>
              <w:rPr>
                <w:rFonts w:hint="eastAsia" w:ascii="宋体" w:hAnsi="宋体"/>
                <w:szCs w:val="21"/>
              </w:rPr>
            </w:pPr>
          </w:p>
        </w:tc>
      </w:tr>
      <w:tr w14:paraId="6868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9072" w:type="dxa"/>
            <w:gridSpan w:val="3"/>
            <w:tcBorders>
              <w:bottom w:val="nil"/>
            </w:tcBorders>
            <w:noWrap w:val="0"/>
            <w:vAlign w:val="center"/>
          </w:tcPr>
          <w:p w14:paraId="4BBF006D">
            <w:pPr>
              <w:snapToGrid w:val="0"/>
              <w:rPr>
                <w:rFonts w:hint="eastAsia" w:ascii="宋体" w:hAnsi="宋体"/>
                <w:szCs w:val="21"/>
              </w:rPr>
            </w:pPr>
            <w:r>
              <w:rPr>
                <w:rFonts w:hint="eastAsia" w:ascii="宋体" w:hAnsi="宋体"/>
                <w:szCs w:val="21"/>
              </w:rPr>
              <w:t>预期成果</w:t>
            </w:r>
          </w:p>
        </w:tc>
      </w:tr>
      <w:tr w14:paraId="0C8D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jc w:val="center"/>
        </w:trPr>
        <w:tc>
          <w:tcPr>
            <w:tcW w:w="9072" w:type="dxa"/>
            <w:gridSpan w:val="3"/>
            <w:tcBorders>
              <w:top w:val="nil"/>
            </w:tcBorders>
            <w:noWrap w:val="0"/>
            <w:vAlign w:val="top"/>
          </w:tcPr>
          <w:p w14:paraId="0B7A7E00">
            <w:pPr>
              <w:snapToGrid w:val="0"/>
              <w:rPr>
                <w:rFonts w:hint="default" w:ascii="Times New Roman" w:hAnsi="Times New Roman" w:cs="Times New Roman"/>
                <w:szCs w:val="21"/>
              </w:rPr>
            </w:pPr>
            <w:r>
              <w:rPr>
                <w:rFonts w:hint="default" w:ascii="Times New Roman" w:hAnsi="Times New Roman" w:cs="Times New Roman"/>
                <w:szCs w:val="21"/>
              </w:rPr>
              <w:t>（1）完成一套具备自主知识产权的轻量化智能桥梁巡检系统原型，实现移动端病害识别与几何参数自动量化功能；</w:t>
            </w:r>
          </w:p>
          <w:p w14:paraId="392D9E78">
            <w:pPr>
              <w:snapToGrid w:val="0"/>
              <w:rPr>
                <w:rFonts w:hint="eastAsia" w:ascii="宋体" w:hAnsi="宋体"/>
                <w:szCs w:val="21"/>
              </w:rPr>
            </w:pPr>
            <w:r>
              <w:rPr>
                <w:rFonts w:hint="default" w:ascii="Times New Roman" w:hAnsi="Times New Roman" w:cs="Times New Roman"/>
                <w:szCs w:val="21"/>
              </w:rPr>
              <w:t>（2）在涉及领域发表一篇EI级别以上文章。</w:t>
            </w:r>
          </w:p>
        </w:tc>
      </w:tr>
    </w:tbl>
    <w:p w14:paraId="35D4F6AB">
      <w:pPr>
        <w:snapToGrid w:val="0"/>
        <w:spacing w:before="312" w:beforeLines="100" w:after="93" w:afterLines="30"/>
        <w:rPr>
          <w:rFonts w:hint="eastAsia" w:ascii="仿宋_GB2312" w:hAnsi="宋体" w:eastAsia="仿宋_GB2312"/>
          <w:b/>
          <w:sz w:val="24"/>
          <w:szCs w:val="24"/>
        </w:rPr>
      </w:pPr>
      <w:r>
        <w:rPr>
          <w:rFonts w:hint="eastAsia" w:ascii="仿宋_GB2312" w:hAnsi="宋体" w:eastAsia="仿宋_GB2312"/>
          <w:b/>
          <w:sz w:val="24"/>
          <w:szCs w:val="24"/>
          <w:lang w:eastAsia="zh-CN"/>
        </w:rPr>
        <w:t>六</w:t>
      </w:r>
      <w:r>
        <w:rPr>
          <w:rFonts w:hint="eastAsia" w:ascii="仿宋_GB2312" w:hAnsi="宋体" w:eastAsia="仿宋_GB2312"/>
          <w:b/>
          <w:sz w:val="24"/>
          <w:szCs w:val="24"/>
        </w:rPr>
        <w:t>、开题报告作者承诺及导师意见</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24A4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1" w:hRule="atLeast"/>
          <w:jc w:val="center"/>
        </w:trPr>
        <w:tc>
          <w:tcPr>
            <w:tcW w:w="8946" w:type="dxa"/>
            <w:noWrap w:val="0"/>
            <w:vAlign w:val="top"/>
          </w:tcPr>
          <w:p w14:paraId="0F5D13BE">
            <w:pPr>
              <w:keepNext w:val="0"/>
              <w:keepLines w:val="0"/>
              <w:pageBreakBefore w:val="0"/>
              <w:widowControl w:val="0"/>
              <w:kinsoku/>
              <w:wordWrap/>
              <w:overflowPunct/>
              <w:topLinePunct w:val="0"/>
              <w:autoSpaceDE/>
              <w:autoSpaceDN/>
              <w:bidi w:val="0"/>
              <w:spacing w:before="312" w:beforeLines="100" w:after="156" w:afterLines="50" w:line="240" w:lineRule="auto"/>
              <w:textAlignment w:val="auto"/>
              <w:rPr>
                <w:spacing w:val="5"/>
              </w:rPr>
            </w:pPr>
            <w:r>
              <w:rPr>
                <w:spacing w:val="5"/>
              </w:rPr>
              <w:t xml:space="preserve">    </w:t>
            </w:r>
            <w:r>
              <w:rPr>
                <w:rFonts w:hint="eastAsia"/>
                <w:spacing w:val="5"/>
              </w:rPr>
              <w:t>我保证上述填报内容的真实性，并将在导师指导下，严格遵守学校的有关规定，按计划认真开展学位</w:t>
            </w:r>
            <w:r>
              <w:rPr>
                <w:rFonts w:hint="eastAsia"/>
                <w:spacing w:val="5"/>
                <w:lang w:eastAsia="zh-CN"/>
              </w:rPr>
              <w:t>（毕业）</w:t>
            </w:r>
            <w:r>
              <w:rPr>
                <w:rFonts w:hint="eastAsia"/>
                <w:spacing w:val="5"/>
              </w:rPr>
              <w:t>论文研究工作。</w:t>
            </w:r>
          </w:p>
          <w:p w14:paraId="0C760159">
            <w:pPr>
              <w:keepNext w:val="0"/>
              <w:keepLines w:val="0"/>
              <w:pageBreakBefore w:val="0"/>
              <w:widowControl w:val="0"/>
              <w:kinsoku/>
              <w:wordWrap/>
              <w:overflowPunct/>
              <w:topLinePunct w:val="0"/>
              <w:autoSpaceDE/>
              <w:autoSpaceDN/>
              <w:bidi w:val="0"/>
              <w:spacing w:line="240" w:lineRule="auto"/>
              <w:textAlignment w:val="auto"/>
              <w:rPr>
                <w:spacing w:val="5"/>
              </w:rPr>
            </w:pPr>
            <w:r>
              <w:rPr>
                <w:spacing w:val="5"/>
              </w:rPr>
              <w:t xml:space="preserve">                                   </w:t>
            </w:r>
            <w:r>
              <w:rPr>
                <w:rFonts w:hint="eastAsia"/>
                <w:spacing w:val="5"/>
                <w:lang w:val="en-US" w:eastAsia="zh-CN"/>
              </w:rPr>
              <w:t xml:space="preserve">  </w:t>
            </w:r>
            <w:r>
              <w:rPr>
                <w:spacing w:val="5"/>
              </w:rPr>
              <w:t xml:space="preserve">  </w:t>
            </w:r>
            <w:r>
              <w:rPr>
                <w:rFonts w:hint="eastAsia"/>
                <w:spacing w:val="5"/>
              </w:rPr>
              <w:t>研究生（签名）：</w:t>
            </w:r>
          </w:p>
          <w:p w14:paraId="542C4C7D">
            <w:pPr>
              <w:keepNext w:val="0"/>
              <w:keepLines w:val="0"/>
              <w:pageBreakBefore w:val="0"/>
              <w:widowControl w:val="0"/>
              <w:kinsoku/>
              <w:wordWrap/>
              <w:overflowPunct/>
              <w:topLinePunct w:val="0"/>
              <w:autoSpaceDE/>
              <w:autoSpaceDN/>
              <w:bidi w:val="0"/>
              <w:adjustRightInd w:val="0"/>
              <w:snapToGrid w:val="0"/>
              <w:spacing w:before="156" w:beforeLines="50" w:line="240" w:lineRule="auto"/>
              <w:textAlignment w:val="auto"/>
              <w:rPr>
                <w:rFonts w:hint="eastAsia"/>
                <w:spacing w:val="5"/>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r w14:paraId="3D1A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jc w:val="center"/>
        </w:trPr>
        <w:tc>
          <w:tcPr>
            <w:tcW w:w="8946" w:type="dxa"/>
            <w:noWrap w:val="0"/>
            <w:vAlign w:val="top"/>
          </w:tcPr>
          <w:p w14:paraId="496D3D55">
            <w:pPr>
              <w:keepNext w:val="0"/>
              <w:keepLines w:val="0"/>
              <w:pageBreakBefore w:val="0"/>
              <w:widowControl w:val="0"/>
              <w:kinsoku/>
              <w:wordWrap/>
              <w:overflowPunct/>
              <w:topLinePunct w:val="0"/>
              <w:autoSpaceDE/>
              <w:autoSpaceDN/>
              <w:bidi w:val="0"/>
              <w:spacing w:before="468" w:beforeLines="150" w:after="156" w:afterLines="50" w:line="240" w:lineRule="auto"/>
              <w:ind w:firstLine="482"/>
              <w:textAlignment w:val="auto"/>
              <w:rPr>
                <w:spacing w:val="5"/>
              </w:rPr>
            </w:pPr>
            <w:r>
              <w:rPr>
                <w:rFonts w:hint="eastAsia"/>
                <w:spacing w:val="5"/>
              </w:rPr>
              <w:t>我已审阅过开题报告的全部内容，同意</w:t>
            </w:r>
            <w:r>
              <w:rPr>
                <w:rFonts w:hint="eastAsia"/>
                <w:spacing w:val="5"/>
                <w:lang w:eastAsia="zh-CN"/>
              </w:rPr>
              <w:t>参加</w:t>
            </w:r>
            <w:r>
              <w:rPr>
                <w:rFonts w:hint="eastAsia"/>
                <w:spacing w:val="5"/>
              </w:rPr>
              <w:t>开题报告会。</w:t>
            </w:r>
          </w:p>
          <w:p w14:paraId="1D715D1B">
            <w:pPr>
              <w:keepNext w:val="0"/>
              <w:keepLines w:val="0"/>
              <w:pageBreakBefore w:val="0"/>
              <w:widowControl w:val="0"/>
              <w:kinsoku/>
              <w:wordWrap/>
              <w:overflowPunct/>
              <w:topLinePunct w:val="0"/>
              <w:autoSpaceDE/>
              <w:autoSpaceDN/>
              <w:bidi w:val="0"/>
              <w:spacing w:line="240" w:lineRule="auto"/>
              <w:textAlignment w:val="auto"/>
              <w:rPr>
                <w:spacing w:val="5"/>
              </w:rPr>
            </w:pPr>
            <w:r>
              <w:rPr>
                <w:spacing w:val="5"/>
              </w:rPr>
              <w:t xml:space="preserve">                                       </w:t>
            </w:r>
            <w:r>
              <w:rPr>
                <w:rFonts w:hint="eastAsia"/>
                <w:spacing w:val="5"/>
              </w:rPr>
              <w:t>指导教师（签名）：</w:t>
            </w:r>
          </w:p>
          <w:p w14:paraId="4BFA0222">
            <w:pPr>
              <w:keepNext w:val="0"/>
              <w:keepLines w:val="0"/>
              <w:pageBreakBefore w:val="0"/>
              <w:widowControl w:val="0"/>
              <w:kinsoku/>
              <w:wordWrap/>
              <w:overflowPunct/>
              <w:topLinePunct w:val="0"/>
              <w:autoSpaceDE/>
              <w:autoSpaceDN/>
              <w:bidi w:val="0"/>
              <w:snapToGrid w:val="0"/>
              <w:spacing w:before="156" w:beforeLines="50" w:line="240" w:lineRule="auto"/>
              <w:textAlignment w:val="auto"/>
              <w:rPr>
                <w:rFonts w:hint="eastAsia" w:ascii="宋体" w:hAnsi="宋体"/>
                <w:szCs w:val="21"/>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bl>
    <w:p w14:paraId="5F88A722">
      <w:pPr>
        <w:spacing w:line="60" w:lineRule="exact"/>
        <w:rPr>
          <w:rFonts w:hint="eastAsia"/>
        </w:rPr>
      </w:pPr>
    </w:p>
    <w:p w14:paraId="1AC0F69C">
      <w:pPr>
        <w:rPr>
          <w:rFonts w:hint="eastAsia"/>
          <w:b/>
          <w:sz w:val="18"/>
          <w:szCs w:val="18"/>
        </w:rPr>
      </w:pPr>
    </w:p>
    <w:p w14:paraId="77B80C3E">
      <w:pPr>
        <w:rPr>
          <w:rFonts w:hint="eastAsia"/>
          <w:b/>
          <w:sz w:val="18"/>
          <w:szCs w:val="18"/>
        </w:rPr>
      </w:pPr>
    </w:p>
    <w:p w14:paraId="379E94D4">
      <w:pPr>
        <w:rPr>
          <w:rFonts w:hint="eastAsia"/>
          <w:b/>
          <w:sz w:val="18"/>
          <w:szCs w:val="18"/>
        </w:rPr>
      </w:pPr>
    </w:p>
    <w:p w14:paraId="6393D516">
      <w:pPr>
        <w:rPr>
          <w:rFonts w:hint="eastAsia"/>
          <w:b/>
          <w:sz w:val="18"/>
          <w:szCs w:val="18"/>
        </w:rPr>
      </w:pPr>
      <w:bookmarkStart w:id="0" w:name="_GoBack"/>
      <w:bookmarkEnd w:id="0"/>
    </w:p>
    <w:p w14:paraId="2CA480F8">
      <w:pPr>
        <w:snapToGrid w:val="0"/>
        <w:spacing w:before="312" w:beforeLines="100" w:after="93" w:afterLines="30"/>
        <w:rPr>
          <w:rFonts w:hint="eastAsia" w:ascii="仿宋_GB2312" w:hAnsi="宋体" w:eastAsia="仿宋_GB2312"/>
          <w:b/>
          <w:sz w:val="24"/>
          <w:szCs w:val="24"/>
        </w:rPr>
      </w:pPr>
      <w:r>
        <w:rPr>
          <w:rFonts w:hint="eastAsia" w:ascii="仿宋_GB2312" w:hAnsi="宋体" w:eastAsia="仿宋_GB2312"/>
          <w:b/>
          <w:sz w:val="24"/>
          <w:szCs w:val="24"/>
        </w:rPr>
        <w:t>七、开题报告审核意见</w:t>
      </w:r>
    </w:p>
    <w:tbl>
      <w:tblPr>
        <w:tblStyle w:val="9"/>
        <w:tblW w:w="92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1"/>
        <w:gridCol w:w="567"/>
        <w:gridCol w:w="1701"/>
        <w:gridCol w:w="2299"/>
        <w:gridCol w:w="3620"/>
      </w:tblGrid>
      <w:tr w14:paraId="15DB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3" w:hRule="atLeast"/>
          <w:jc w:val="center"/>
        </w:trPr>
        <w:tc>
          <w:tcPr>
            <w:tcW w:w="9228" w:type="dxa"/>
            <w:gridSpan w:val="5"/>
            <w:noWrap w:val="0"/>
            <w:vAlign w:val="center"/>
          </w:tcPr>
          <w:p w14:paraId="6CF878B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lang w:eastAsia="zh-CN"/>
              </w:rPr>
              <w:t>开题工作小组</w:t>
            </w:r>
            <w:r>
              <w:rPr>
                <w:rFonts w:hint="eastAsia"/>
                <w:szCs w:val="21"/>
              </w:rPr>
              <w:t>成员名单</w:t>
            </w:r>
          </w:p>
        </w:tc>
      </w:tr>
      <w:tr w14:paraId="567D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6FE3F2B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组成人员</w:t>
            </w:r>
          </w:p>
        </w:tc>
        <w:tc>
          <w:tcPr>
            <w:tcW w:w="1701" w:type="dxa"/>
            <w:noWrap w:val="0"/>
            <w:vAlign w:val="center"/>
          </w:tcPr>
          <w:p w14:paraId="41AC860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姓  名</w:t>
            </w:r>
          </w:p>
        </w:tc>
        <w:tc>
          <w:tcPr>
            <w:tcW w:w="2299" w:type="dxa"/>
            <w:noWrap w:val="0"/>
            <w:vAlign w:val="center"/>
          </w:tcPr>
          <w:p w14:paraId="54D8F0AD">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职  称</w:t>
            </w:r>
          </w:p>
        </w:tc>
        <w:tc>
          <w:tcPr>
            <w:tcW w:w="3620" w:type="dxa"/>
            <w:noWrap w:val="0"/>
            <w:vAlign w:val="center"/>
          </w:tcPr>
          <w:p w14:paraId="04551E7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工作单位</w:t>
            </w:r>
          </w:p>
        </w:tc>
      </w:tr>
      <w:tr w14:paraId="37B6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47F418C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组长</w:t>
            </w:r>
          </w:p>
        </w:tc>
        <w:tc>
          <w:tcPr>
            <w:tcW w:w="1701" w:type="dxa"/>
            <w:noWrap w:val="0"/>
            <w:vAlign w:val="center"/>
          </w:tcPr>
          <w:p w14:paraId="7F67EE4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2299" w:type="dxa"/>
            <w:noWrap w:val="0"/>
            <w:vAlign w:val="center"/>
          </w:tcPr>
          <w:p w14:paraId="46B9DF4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3620" w:type="dxa"/>
            <w:noWrap w:val="0"/>
            <w:vAlign w:val="center"/>
          </w:tcPr>
          <w:p w14:paraId="0957BE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1798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468423E0">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成员</w:t>
            </w:r>
          </w:p>
        </w:tc>
        <w:tc>
          <w:tcPr>
            <w:tcW w:w="1701" w:type="dxa"/>
            <w:noWrap w:val="0"/>
            <w:vAlign w:val="center"/>
          </w:tcPr>
          <w:p w14:paraId="7FAEB98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2299" w:type="dxa"/>
            <w:noWrap w:val="0"/>
            <w:vAlign w:val="center"/>
          </w:tcPr>
          <w:p w14:paraId="5262FD3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3620" w:type="dxa"/>
            <w:noWrap w:val="0"/>
            <w:vAlign w:val="center"/>
          </w:tcPr>
          <w:p w14:paraId="24F4139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57AB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706936F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成员</w:t>
            </w:r>
          </w:p>
        </w:tc>
        <w:tc>
          <w:tcPr>
            <w:tcW w:w="1701" w:type="dxa"/>
            <w:noWrap w:val="0"/>
            <w:vAlign w:val="center"/>
          </w:tcPr>
          <w:p w14:paraId="0B3522C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2299" w:type="dxa"/>
            <w:noWrap w:val="0"/>
            <w:vAlign w:val="center"/>
          </w:tcPr>
          <w:p w14:paraId="6FA44A8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3620" w:type="dxa"/>
            <w:noWrap w:val="0"/>
            <w:vAlign w:val="center"/>
          </w:tcPr>
          <w:p w14:paraId="0B4A8C9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6267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13539737">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成员</w:t>
            </w:r>
          </w:p>
        </w:tc>
        <w:tc>
          <w:tcPr>
            <w:tcW w:w="1701" w:type="dxa"/>
            <w:noWrap w:val="0"/>
            <w:vAlign w:val="center"/>
          </w:tcPr>
          <w:p w14:paraId="364B50D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2299" w:type="dxa"/>
            <w:noWrap w:val="0"/>
            <w:vAlign w:val="center"/>
          </w:tcPr>
          <w:p w14:paraId="098CF7B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3620" w:type="dxa"/>
            <w:noWrap w:val="0"/>
            <w:vAlign w:val="center"/>
          </w:tcPr>
          <w:p w14:paraId="2A103FB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7014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19F8C7AB">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成员</w:t>
            </w:r>
          </w:p>
        </w:tc>
        <w:tc>
          <w:tcPr>
            <w:tcW w:w="1701" w:type="dxa"/>
            <w:noWrap w:val="0"/>
            <w:vAlign w:val="center"/>
          </w:tcPr>
          <w:p w14:paraId="268227D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2299" w:type="dxa"/>
            <w:noWrap w:val="0"/>
            <w:vAlign w:val="center"/>
          </w:tcPr>
          <w:p w14:paraId="5C7B24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3620" w:type="dxa"/>
            <w:noWrap w:val="0"/>
            <w:vAlign w:val="center"/>
          </w:tcPr>
          <w:p w14:paraId="37C1B0B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7176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285C97D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成员</w:t>
            </w:r>
          </w:p>
        </w:tc>
        <w:tc>
          <w:tcPr>
            <w:tcW w:w="1701" w:type="dxa"/>
            <w:noWrap w:val="0"/>
            <w:vAlign w:val="center"/>
          </w:tcPr>
          <w:p w14:paraId="037C629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2299" w:type="dxa"/>
            <w:noWrap w:val="0"/>
            <w:vAlign w:val="center"/>
          </w:tcPr>
          <w:p w14:paraId="72B930A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Cs w:val="21"/>
              </w:rPr>
            </w:pPr>
          </w:p>
        </w:tc>
        <w:tc>
          <w:tcPr>
            <w:tcW w:w="3620" w:type="dxa"/>
            <w:noWrap w:val="0"/>
            <w:vAlign w:val="center"/>
          </w:tcPr>
          <w:p w14:paraId="6C36ECD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31F8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42A1D86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成员</w:t>
            </w:r>
          </w:p>
        </w:tc>
        <w:tc>
          <w:tcPr>
            <w:tcW w:w="1701" w:type="dxa"/>
            <w:noWrap w:val="0"/>
            <w:vAlign w:val="center"/>
          </w:tcPr>
          <w:p w14:paraId="43C96DE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bCs/>
                <w:szCs w:val="21"/>
              </w:rPr>
            </w:pPr>
          </w:p>
        </w:tc>
        <w:tc>
          <w:tcPr>
            <w:tcW w:w="2299" w:type="dxa"/>
            <w:noWrap w:val="0"/>
            <w:vAlign w:val="center"/>
          </w:tcPr>
          <w:p w14:paraId="601BCD3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bCs/>
                <w:szCs w:val="21"/>
              </w:rPr>
            </w:pPr>
          </w:p>
        </w:tc>
        <w:tc>
          <w:tcPr>
            <w:tcW w:w="3620" w:type="dxa"/>
            <w:noWrap w:val="0"/>
            <w:vAlign w:val="center"/>
          </w:tcPr>
          <w:p w14:paraId="2EDB9BA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4A5C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1608" w:type="dxa"/>
            <w:gridSpan w:val="2"/>
            <w:noWrap w:val="0"/>
            <w:vAlign w:val="center"/>
          </w:tcPr>
          <w:p w14:paraId="267A92AB">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成员</w:t>
            </w:r>
          </w:p>
        </w:tc>
        <w:tc>
          <w:tcPr>
            <w:tcW w:w="1701" w:type="dxa"/>
            <w:noWrap w:val="0"/>
            <w:vAlign w:val="center"/>
          </w:tcPr>
          <w:p w14:paraId="088CBA5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bCs/>
                <w:szCs w:val="21"/>
              </w:rPr>
            </w:pPr>
          </w:p>
        </w:tc>
        <w:tc>
          <w:tcPr>
            <w:tcW w:w="2299" w:type="dxa"/>
            <w:noWrap w:val="0"/>
            <w:vAlign w:val="center"/>
          </w:tcPr>
          <w:p w14:paraId="60B43B7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bCs/>
                <w:szCs w:val="21"/>
              </w:rPr>
            </w:pPr>
          </w:p>
        </w:tc>
        <w:tc>
          <w:tcPr>
            <w:tcW w:w="3620" w:type="dxa"/>
            <w:noWrap w:val="0"/>
            <w:vAlign w:val="center"/>
          </w:tcPr>
          <w:p w14:paraId="67549D2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bCs/>
                <w:sz w:val="24"/>
              </w:rPr>
            </w:pPr>
          </w:p>
        </w:tc>
      </w:tr>
      <w:tr w14:paraId="6E4D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jc w:val="center"/>
        </w:trPr>
        <w:tc>
          <w:tcPr>
            <w:tcW w:w="1041" w:type="dxa"/>
            <w:vMerge w:val="restart"/>
            <w:noWrap w:val="0"/>
            <w:vAlign w:val="center"/>
          </w:tcPr>
          <w:p w14:paraId="1EDA9149">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 xml:space="preserve">      </w:t>
            </w:r>
          </w:p>
          <w:p w14:paraId="0D332BD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审</w:t>
            </w:r>
          </w:p>
          <w:p w14:paraId="18F27ED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核</w:t>
            </w:r>
          </w:p>
          <w:p w14:paraId="0E8AA80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意</w:t>
            </w:r>
          </w:p>
          <w:p w14:paraId="62E8695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见</w:t>
            </w:r>
          </w:p>
        </w:tc>
        <w:tc>
          <w:tcPr>
            <w:tcW w:w="8187" w:type="dxa"/>
            <w:gridSpan w:val="4"/>
            <w:tcBorders>
              <w:bottom w:val="nil"/>
            </w:tcBorders>
            <w:noWrap w:val="0"/>
            <w:vAlign w:val="center"/>
          </w:tcPr>
          <w:p w14:paraId="685A78C3">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r>
      <w:tr w14:paraId="263A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jc w:val="center"/>
        </w:trPr>
        <w:tc>
          <w:tcPr>
            <w:tcW w:w="1041" w:type="dxa"/>
            <w:vMerge w:val="continue"/>
            <w:noWrap w:val="0"/>
            <w:vAlign w:val="center"/>
          </w:tcPr>
          <w:p w14:paraId="1CF6FF9A">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c>
          <w:tcPr>
            <w:tcW w:w="8187" w:type="dxa"/>
            <w:gridSpan w:val="4"/>
            <w:tcBorders>
              <w:top w:val="nil"/>
              <w:bottom w:val="nil"/>
            </w:tcBorders>
            <w:noWrap w:val="0"/>
            <w:vAlign w:val="center"/>
          </w:tcPr>
          <w:p w14:paraId="45AC98B2">
            <w:pPr>
              <w:keepNext w:val="0"/>
              <w:keepLines w:val="0"/>
              <w:pageBreakBefore w:val="0"/>
              <w:kinsoku/>
              <w:wordWrap/>
              <w:overflowPunct/>
              <w:topLinePunct w:val="0"/>
              <w:autoSpaceDE/>
              <w:autoSpaceDN/>
              <w:bidi w:val="0"/>
              <w:adjustRightInd/>
              <w:snapToGrid/>
              <w:spacing w:line="240" w:lineRule="auto"/>
              <w:textAlignment w:val="auto"/>
              <w:rPr>
                <w:szCs w:val="21"/>
              </w:rPr>
            </w:pPr>
            <w:r>
              <w:rPr>
                <w:rFonts w:hint="eastAsia"/>
                <w:szCs w:val="21"/>
              </w:rPr>
              <w:t>具体</w:t>
            </w:r>
            <w:r>
              <w:rPr>
                <w:szCs w:val="21"/>
              </w:rPr>
              <w:t>意见：</w:t>
            </w:r>
          </w:p>
          <w:p w14:paraId="5B0A2ACE">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673DA4F9">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37E40154">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7AE3FA9D">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7080BDF3">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p w14:paraId="30667F70">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4C67C6AB">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审核结果：</w:t>
            </w:r>
          </w:p>
        </w:tc>
      </w:tr>
      <w:tr w14:paraId="07AB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jc w:val="center"/>
        </w:trPr>
        <w:tc>
          <w:tcPr>
            <w:tcW w:w="1041" w:type="dxa"/>
            <w:vMerge w:val="continue"/>
            <w:noWrap w:val="0"/>
            <w:vAlign w:val="center"/>
          </w:tcPr>
          <w:p w14:paraId="2C6A3DFA">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c>
          <w:tcPr>
            <w:tcW w:w="8187" w:type="dxa"/>
            <w:gridSpan w:val="4"/>
            <w:tcBorders>
              <w:top w:val="nil"/>
              <w:bottom w:val="nil"/>
            </w:tcBorders>
            <w:noWrap w:val="0"/>
            <w:vAlign w:val="center"/>
          </w:tcPr>
          <w:p w14:paraId="161F6F35">
            <w:pPr>
              <w:keepNext w:val="0"/>
              <w:keepLines w:val="0"/>
              <w:pageBreakBefore w:val="0"/>
              <w:kinsoku/>
              <w:wordWrap/>
              <w:overflowPunct/>
              <w:topLinePunct w:val="0"/>
              <w:autoSpaceDE/>
              <w:autoSpaceDN/>
              <w:bidi w:val="0"/>
              <w:adjustRightInd/>
              <w:snapToGrid/>
              <w:spacing w:line="240" w:lineRule="auto"/>
              <w:ind w:firstLine="2205" w:firstLineChars="1050"/>
              <w:textAlignment w:val="auto"/>
              <w:rPr>
                <w:rFonts w:hint="eastAsia"/>
                <w:szCs w:val="21"/>
              </w:rPr>
            </w:pPr>
            <w:r>
              <w:rPr>
                <w:rFonts w:hint="eastAsia" w:ascii="宋体" w:hAnsi="宋体"/>
                <w:bCs/>
                <w:szCs w:val="21"/>
              </w:rPr>
              <w:t>□</w:t>
            </w:r>
            <w:r>
              <w:rPr>
                <w:rFonts w:hint="eastAsia" w:ascii="宋体" w:hAnsi="宋体"/>
                <w:bCs/>
                <w:szCs w:val="21"/>
                <w:lang w:val="en-US" w:eastAsia="zh-CN"/>
              </w:rPr>
              <w:t xml:space="preserve"> </w:t>
            </w:r>
            <w:r>
              <w:rPr>
                <w:rFonts w:hint="eastAsia" w:ascii="宋体" w:hAnsi="宋体"/>
                <w:bCs/>
                <w:szCs w:val="21"/>
              </w:rPr>
              <w:t xml:space="preserve">通过  </w:t>
            </w:r>
            <w:r>
              <w:rPr>
                <w:rFonts w:hint="eastAsia" w:ascii="宋体" w:hAnsi="宋体"/>
                <w:bCs/>
                <w:szCs w:val="21"/>
                <w:lang w:val="en-US" w:eastAsia="zh-CN"/>
              </w:rPr>
              <w:t xml:space="preserve">      </w:t>
            </w:r>
            <w:r>
              <w:rPr>
                <w:rFonts w:hint="eastAsia" w:ascii="宋体" w:hAnsi="宋体"/>
                <w:bCs/>
                <w:szCs w:val="21"/>
              </w:rPr>
              <w:t xml:space="preserve"> □</w:t>
            </w:r>
            <w:r>
              <w:rPr>
                <w:rFonts w:hint="eastAsia" w:ascii="宋体" w:hAnsi="宋体"/>
                <w:bCs/>
                <w:szCs w:val="21"/>
                <w:lang w:val="en-US" w:eastAsia="zh-CN"/>
              </w:rPr>
              <w:t xml:space="preserve"> </w:t>
            </w:r>
            <w:r>
              <w:rPr>
                <w:rFonts w:hint="eastAsia" w:ascii="宋体" w:hAnsi="宋体"/>
                <w:bCs/>
                <w:szCs w:val="21"/>
                <w:lang w:eastAsia="zh-CN"/>
              </w:rPr>
              <w:t>暂缓</w:t>
            </w:r>
            <w:r>
              <w:rPr>
                <w:rFonts w:hint="eastAsia" w:ascii="宋体" w:hAnsi="宋体"/>
                <w:bCs/>
                <w:szCs w:val="21"/>
              </w:rPr>
              <w:t xml:space="preserve">通过 </w:t>
            </w:r>
          </w:p>
        </w:tc>
      </w:tr>
      <w:tr w14:paraId="798F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jc w:val="center"/>
        </w:trPr>
        <w:tc>
          <w:tcPr>
            <w:tcW w:w="1041" w:type="dxa"/>
            <w:vMerge w:val="continue"/>
            <w:noWrap w:val="0"/>
            <w:vAlign w:val="center"/>
          </w:tcPr>
          <w:p w14:paraId="282FE9E8">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c>
          <w:tcPr>
            <w:tcW w:w="8187" w:type="dxa"/>
            <w:gridSpan w:val="4"/>
            <w:tcBorders>
              <w:top w:val="nil"/>
              <w:bottom w:val="nil"/>
            </w:tcBorders>
            <w:noWrap w:val="0"/>
            <w:vAlign w:val="center"/>
          </w:tcPr>
          <w:p w14:paraId="34710535">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61F684A6">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组长签名：</w:t>
            </w:r>
          </w:p>
        </w:tc>
      </w:tr>
      <w:tr w14:paraId="21E4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jc w:val="center"/>
        </w:trPr>
        <w:tc>
          <w:tcPr>
            <w:tcW w:w="1041" w:type="dxa"/>
            <w:vMerge w:val="continue"/>
            <w:noWrap w:val="0"/>
            <w:vAlign w:val="center"/>
          </w:tcPr>
          <w:p w14:paraId="4820A364">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c>
          <w:tcPr>
            <w:tcW w:w="8187" w:type="dxa"/>
            <w:gridSpan w:val="4"/>
            <w:tcBorders>
              <w:top w:val="nil"/>
              <w:bottom w:val="nil"/>
            </w:tcBorders>
            <w:noWrap w:val="0"/>
            <w:vAlign w:val="center"/>
          </w:tcPr>
          <w:p w14:paraId="15F4B9F5">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11B65C8B">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51E9A9B0">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成员签名：</w:t>
            </w:r>
          </w:p>
          <w:p w14:paraId="16CDFC61">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r>
      <w:tr w14:paraId="3BA0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jc w:val="center"/>
        </w:trPr>
        <w:tc>
          <w:tcPr>
            <w:tcW w:w="1041" w:type="dxa"/>
            <w:vMerge w:val="continue"/>
            <w:noWrap w:val="0"/>
            <w:vAlign w:val="center"/>
          </w:tcPr>
          <w:p w14:paraId="7983FD8F">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c>
          <w:tcPr>
            <w:tcW w:w="8187" w:type="dxa"/>
            <w:gridSpan w:val="4"/>
            <w:tcBorders>
              <w:top w:val="nil"/>
              <w:bottom w:val="nil"/>
            </w:tcBorders>
            <w:noWrap w:val="0"/>
            <w:vAlign w:val="center"/>
          </w:tcPr>
          <w:p w14:paraId="02407854">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58AEAD7B">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p w14:paraId="7A77097B">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3E2C4D21">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r>
      <w:tr w14:paraId="4AE7A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 w:hRule="atLeast"/>
          <w:jc w:val="center"/>
        </w:trPr>
        <w:tc>
          <w:tcPr>
            <w:tcW w:w="1041" w:type="dxa"/>
            <w:vMerge w:val="continue"/>
            <w:noWrap w:val="0"/>
            <w:vAlign w:val="center"/>
          </w:tcPr>
          <w:p w14:paraId="6E2D2885">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c>
          <w:tcPr>
            <w:tcW w:w="8187" w:type="dxa"/>
            <w:gridSpan w:val="4"/>
            <w:tcBorders>
              <w:top w:val="nil"/>
              <w:bottom w:val="single" w:color="auto" w:sz="4" w:space="0"/>
            </w:tcBorders>
            <w:noWrap w:val="0"/>
            <w:vAlign w:val="center"/>
          </w:tcPr>
          <w:p w14:paraId="5029561C">
            <w:pPr>
              <w:keepNext w:val="0"/>
              <w:keepLines w:val="0"/>
              <w:pageBreakBefore w:val="0"/>
              <w:kinsoku/>
              <w:wordWrap/>
              <w:overflowPunct/>
              <w:topLinePunct w:val="0"/>
              <w:autoSpaceDE/>
              <w:autoSpaceDN/>
              <w:bidi w:val="0"/>
              <w:adjustRightInd/>
              <w:snapToGrid/>
              <w:spacing w:line="240" w:lineRule="auto"/>
              <w:ind w:firstLine="5670" w:firstLineChars="2700"/>
              <w:textAlignment w:val="auto"/>
              <w:rPr>
                <w:rFonts w:hint="eastAsia"/>
                <w:szCs w:val="21"/>
              </w:rPr>
            </w:pPr>
            <w:r>
              <w:rPr>
                <w:rFonts w:hint="eastAsia"/>
                <w:szCs w:val="21"/>
              </w:rPr>
              <w:t xml:space="preserve">年 </w:t>
            </w:r>
            <w:r>
              <w:rPr>
                <w:rFonts w:hint="eastAsia"/>
                <w:szCs w:val="21"/>
                <w:lang w:val="en-US" w:eastAsia="zh-CN"/>
              </w:rPr>
              <w:t xml:space="preserve"> </w:t>
            </w:r>
            <w:r>
              <w:rPr>
                <w:rFonts w:hint="eastAsia"/>
                <w:szCs w:val="21"/>
              </w:rPr>
              <w:t xml:space="preserve">  月</w:t>
            </w:r>
            <w:r>
              <w:rPr>
                <w:rFonts w:hint="eastAsia"/>
                <w:szCs w:val="21"/>
                <w:lang w:val="en-US" w:eastAsia="zh-CN"/>
              </w:rPr>
              <w:t xml:space="preserve"> </w:t>
            </w:r>
            <w:r>
              <w:rPr>
                <w:rFonts w:hint="eastAsia"/>
                <w:szCs w:val="21"/>
              </w:rPr>
              <w:t xml:space="preserve">   日</w:t>
            </w:r>
          </w:p>
        </w:tc>
      </w:tr>
      <w:tr w14:paraId="171B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12" w:hRule="atLeast"/>
          <w:jc w:val="center"/>
        </w:trPr>
        <w:tc>
          <w:tcPr>
            <w:tcW w:w="1041" w:type="dxa"/>
            <w:vMerge w:val="restart"/>
            <w:noWrap w:val="0"/>
            <w:vAlign w:val="center"/>
          </w:tcPr>
          <w:p w14:paraId="0100D06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院</w:t>
            </w:r>
          </w:p>
          <w:p w14:paraId="4594E0C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eastAsia="宋体"/>
                <w:szCs w:val="21"/>
                <w:lang w:eastAsia="zh-CN"/>
              </w:rPr>
            </w:pPr>
            <w:r>
              <w:rPr>
                <w:rFonts w:hint="eastAsia"/>
                <w:szCs w:val="21"/>
                <w:lang w:eastAsia="zh-CN"/>
              </w:rPr>
              <w:t>（系）</w:t>
            </w:r>
          </w:p>
          <w:p w14:paraId="0110CD5C">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意</w:t>
            </w:r>
          </w:p>
          <w:p w14:paraId="7874487D">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Cs w:val="21"/>
              </w:rPr>
            </w:pPr>
            <w:r>
              <w:rPr>
                <w:rFonts w:hint="eastAsia"/>
                <w:szCs w:val="21"/>
              </w:rPr>
              <w:t>见</w:t>
            </w:r>
          </w:p>
        </w:tc>
        <w:tc>
          <w:tcPr>
            <w:tcW w:w="8187" w:type="dxa"/>
            <w:gridSpan w:val="4"/>
            <w:tcBorders>
              <w:top w:val="single" w:color="auto" w:sz="4" w:space="0"/>
              <w:bottom w:val="nil"/>
            </w:tcBorders>
            <w:noWrap w:val="0"/>
            <w:vAlign w:val="center"/>
          </w:tcPr>
          <w:p w14:paraId="2D06C0BF">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p w14:paraId="4C7819CE">
            <w:pPr>
              <w:keepNext w:val="0"/>
              <w:keepLines w:val="0"/>
              <w:pageBreakBefore w:val="0"/>
              <w:kinsoku/>
              <w:wordWrap/>
              <w:overflowPunct/>
              <w:topLinePunct w:val="0"/>
              <w:autoSpaceDE/>
              <w:autoSpaceDN/>
              <w:bidi w:val="0"/>
              <w:adjustRightInd/>
              <w:snapToGrid/>
              <w:spacing w:line="240" w:lineRule="auto"/>
              <w:textAlignment w:val="auto"/>
              <w:rPr>
                <w:szCs w:val="21"/>
              </w:rPr>
            </w:pPr>
          </w:p>
          <w:p w14:paraId="7581B1E6">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p w14:paraId="6BB0451D">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p w14:paraId="7CC3A600">
            <w:pPr>
              <w:keepNext w:val="0"/>
              <w:keepLines w:val="0"/>
              <w:pageBreakBefore w:val="0"/>
              <w:kinsoku/>
              <w:wordWrap/>
              <w:overflowPunct/>
              <w:topLinePunct w:val="0"/>
              <w:autoSpaceDE/>
              <w:autoSpaceDN/>
              <w:bidi w:val="0"/>
              <w:adjustRightInd/>
              <w:snapToGrid/>
              <w:spacing w:line="240" w:lineRule="auto"/>
              <w:textAlignment w:val="auto"/>
              <w:rPr>
                <w:rFonts w:hint="eastAsia"/>
                <w:szCs w:val="21"/>
              </w:rPr>
            </w:pPr>
          </w:p>
        </w:tc>
      </w:tr>
      <w:tr w14:paraId="6781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1041" w:type="dxa"/>
            <w:vMerge w:val="continue"/>
            <w:noWrap w:val="0"/>
            <w:vAlign w:val="center"/>
          </w:tcPr>
          <w:p w14:paraId="6E29591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 w:val="24"/>
              </w:rPr>
            </w:pPr>
          </w:p>
        </w:tc>
        <w:tc>
          <w:tcPr>
            <w:tcW w:w="8187" w:type="dxa"/>
            <w:gridSpan w:val="4"/>
            <w:tcBorders>
              <w:top w:val="nil"/>
              <w:bottom w:val="nil"/>
            </w:tcBorders>
            <w:noWrap w:val="0"/>
            <w:vAlign w:val="center"/>
          </w:tcPr>
          <w:p w14:paraId="4F1BEA36">
            <w:pPr>
              <w:keepNext w:val="0"/>
              <w:keepLines w:val="0"/>
              <w:pageBreakBefore w:val="0"/>
              <w:kinsoku/>
              <w:wordWrap/>
              <w:overflowPunct/>
              <w:topLinePunct w:val="0"/>
              <w:autoSpaceDE/>
              <w:autoSpaceDN/>
              <w:bidi w:val="0"/>
              <w:adjustRightInd/>
              <w:snapToGrid/>
              <w:spacing w:line="240" w:lineRule="auto"/>
              <w:ind w:firstLine="1680" w:firstLineChars="800"/>
              <w:textAlignment w:val="auto"/>
              <w:rPr>
                <w:rFonts w:hint="eastAsia"/>
                <w:kern w:val="2"/>
                <w:sz w:val="21"/>
                <w:szCs w:val="21"/>
                <w:lang w:val="en-US" w:eastAsia="zh-CN" w:bidi="ar-SA"/>
              </w:rPr>
            </w:pPr>
            <w:r>
              <w:rPr>
                <w:rFonts w:hint="eastAsia"/>
                <w:szCs w:val="21"/>
              </w:rPr>
              <w:t xml:space="preserve">主管领导签名：          </w:t>
            </w:r>
            <w:r>
              <w:rPr>
                <w:rFonts w:hint="eastAsia"/>
                <w:szCs w:val="21"/>
                <w:lang w:val="en-US" w:eastAsia="zh-CN"/>
              </w:rPr>
              <w:t xml:space="preserve">            </w:t>
            </w:r>
            <w:r>
              <w:rPr>
                <w:rFonts w:hint="eastAsia"/>
                <w:szCs w:val="21"/>
              </w:rPr>
              <w:t xml:space="preserve">  </w:t>
            </w:r>
            <w:r>
              <w:rPr>
                <w:rFonts w:hint="eastAsia"/>
                <w:szCs w:val="21"/>
                <w:lang w:val="en-US" w:eastAsia="zh-CN"/>
              </w:rPr>
              <w:t xml:space="preserve"> </w:t>
            </w:r>
            <w:r>
              <w:rPr>
                <w:rFonts w:hint="eastAsia"/>
                <w:szCs w:val="21"/>
              </w:rPr>
              <w:t>院</w:t>
            </w:r>
            <w:r>
              <w:rPr>
                <w:rFonts w:hint="eastAsia"/>
                <w:szCs w:val="21"/>
                <w:lang w:eastAsia="zh-CN"/>
              </w:rPr>
              <w:t>（系）</w:t>
            </w:r>
            <w:r>
              <w:rPr>
                <w:rFonts w:hint="eastAsia"/>
                <w:szCs w:val="21"/>
              </w:rPr>
              <w:t>公章</w:t>
            </w:r>
          </w:p>
        </w:tc>
      </w:tr>
      <w:tr w14:paraId="6A12D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3" w:hRule="atLeast"/>
          <w:jc w:val="center"/>
        </w:trPr>
        <w:tc>
          <w:tcPr>
            <w:tcW w:w="1041" w:type="dxa"/>
            <w:vMerge w:val="continue"/>
            <w:noWrap w:val="0"/>
            <w:vAlign w:val="center"/>
          </w:tcPr>
          <w:p w14:paraId="300DF70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sz w:val="24"/>
              </w:rPr>
            </w:pPr>
          </w:p>
        </w:tc>
        <w:tc>
          <w:tcPr>
            <w:tcW w:w="8187" w:type="dxa"/>
            <w:gridSpan w:val="4"/>
            <w:tcBorders>
              <w:top w:val="nil"/>
            </w:tcBorders>
            <w:noWrap w:val="0"/>
            <w:vAlign w:val="center"/>
          </w:tcPr>
          <w:p w14:paraId="3A6DFC56">
            <w:pPr>
              <w:keepNext w:val="0"/>
              <w:keepLines w:val="0"/>
              <w:pageBreakBefore w:val="0"/>
              <w:kinsoku/>
              <w:wordWrap/>
              <w:overflowPunct/>
              <w:topLinePunct w:val="0"/>
              <w:autoSpaceDE/>
              <w:autoSpaceDN/>
              <w:bidi w:val="0"/>
              <w:adjustRightInd/>
              <w:snapToGrid/>
              <w:spacing w:line="240" w:lineRule="auto"/>
              <w:ind w:firstLine="5670" w:firstLineChars="2700"/>
              <w:textAlignment w:val="auto"/>
              <w:rPr>
                <w:rFonts w:hint="eastAsia"/>
                <w:szCs w:val="21"/>
              </w:rPr>
            </w:pPr>
            <w:r>
              <w:rPr>
                <w:rFonts w:hint="eastAsia"/>
                <w:szCs w:val="21"/>
              </w:rPr>
              <w:t xml:space="preserve">年  </w:t>
            </w:r>
            <w:r>
              <w:rPr>
                <w:rFonts w:hint="eastAsia"/>
                <w:szCs w:val="21"/>
                <w:lang w:val="en-US" w:eastAsia="zh-CN"/>
              </w:rPr>
              <w:t xml:space="preserve"> </w:t>
            </w:r>
            <w:r>
              <w:rPr>
                <w:rFonts w:hint="eastAsia"/>
                <w:szCs w:val="21"/>
              </w:rPr>
              <w:t xml:space="preserve"> 月  </w:t>
            </w:r>
            <w:r>
              <w:rPr>
                <w:rFonts w:hint="eastAsia"/>
                <w:szCs w:val="21"/>
                <w:lang w:val="en-US" w:eastAsia="zh-CN"/>
              </w:rPr>
              <w:t xml:space="preserve"> </w:t>
            </w:r>
            <w:r>
              <w:rPr>
                <w:rFonts w:hint="eastAsia"/>
                <w:szCs w:val="21"/>
              </w:rPr>
              <w:t xml:space="preserve"> 日</w:t>
            </w:r>
          </w:p>
        </w:tc>
      </w:tr>
    </w:tbl>
    <w:p w14:paraId="366CC478">
      <w:pPr>
        <w:rPr>
          <w:rFonts w:hint="eastAsia"/>
          <w:b/>
          <w:sz w:val="18"/>
          <w:szCs w:val="18"/>
        </w:rPr>
      </w:pPr>
      <w:r>
        <w:rPr>
          <w:rFonts w:hint="eastAsia"/>
          <w:b/>
          <w:sz w:val="18"/>
          <w:szCs w:val="18"/>
        </w:rPr>
        <w:t>注：开题报告结束后，本表交至院</w:t>
      </w:r>
      <w:r>
        <w:rPr>
          <w:rFonts w:hint="eastAsia"/>
          <w:b/>
          <w:sz w:val="18"/>
          <w:szCs w:val="18"/>
          <w:lang w:eastAsia="zh-CN"/>
        </w:rPr>
        <w:t>（系）</w:t>
      </w:r>
      <w:r>
        <w:rPr>
          <w:rFonts w:hint="eastAsia"/>
          <w:b/>
          <w:sz w:val="18"/>
          <w:szCs w:val="18"/>
        </w:rPr>
        <w:t>研究生教务员处。</w:t>
      </w:r>
    </w:p>
    <w:p w14:paraId="7AD98943">
      <w:pPr>
        <w:spacing w:after="156" w:afterLines="50" w:line="380" w:lineRule="exact"/>
        <w:jc w:val="center"/>
        <w:rPr>
          <w:rFonts w:hint="eastAsia" w:ascii="黑体" w:hAnsi="黑体" w:eastAsia="黑体"/>
          <w:sz w:val="32"/>
        </w:rPr>
      </w:pPr>
      <w:r>
        <w:rPr>
          <w:rFonts w:hint="eastAsia" w:ascii="黑体" w:hAnsi="黑体" w:eastAsia="黑体"/>
          <w:sz w:val="32"/>
        </w:rPr>
        <w:t>华南理工大学研究生学位论文定密审批表</w:t>
      </w:r>
    </w:p>
    <w:tbl>
      <w:tblPr>
        <w:tblStyle w:val="9"/>
        <w:tblW w:w="987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96"/>
        <w:gridCol w:w="1590"/>
        <w:gridCol w:w="1714"/>
        <w:gridCol w:w="98"/>
        <w:gridCol w:w="1294"/>
        <w:gridCol w:w="1196"/>
        <w:gridCol w:w="98"/>
        <w:gridCol w:w="1162"/>
        <w:gridCol w:w="731"/>
      </w:tblGrid>
      <w:tr w14:paraId="7F21DD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exact"/>
          <w:jc w:val="center"/>
        </w:trPr>
        <w:tc>
          <w:tcPr>
            <w:tcW w:w="1996" w:type="dxa"/>
            <w:noWrap w:val="0"/>
            <w:vAlign w:val="center"/>
          </w:tcPr>
          <w:p w14:paraId="0330C4EE">
            <w:pPr>
              <w:spacing w:line="320" w:lineRule="exact"/>
              <w:jc w:val="center"/>
              <w:rPr>
                <w:rFonts w:hint="eastAsia" w:ascii="宋体" w:hAnsi="宋体"/>
                <w:b/>
                <w:szCs w:val="24"/>
              </w:rPr>
            </w:pPr>
            <w:r>
              <w:rPr>
                <w:rFonts w:hint="eastAsia" w:ascii="宋体" w:hAnsi="宋体"/>
                <w:b/>
                <w:szCs w:val="24"/>
              </w:rPr>
              <w:t>研究生姓名</w:t>
            </w:r>
          </w:p>
        </w:tc>
        <w:tc>
          <w:tcPr>
            <w:tcW w:w="1590" w:type="dxa"/>
            <w:noWrap w:val="0"/>
            <w:vAlign w:val="center"/>
          </w:tcPr>
          <w:p w14:paraId="22BF4955">
            <w:pPr>
              <w:spacing w:line="320" w:lineRule="exact"/>
              <w:jc w:val="center"/>
              <w:rPr>
                <w:rFonts w:hint="eastAsia" w:ascii="宋体" w:hAnsi="宋体"/>
                <w:szCs w:val="24"/>
              </w:rPr>
            </w:pPr>
          </w:p>
        </w:tc>
        <w:tc>
          <w:tcPr>
            <w:tcW w:w="1812" w:type="dxa"/>
            <w:gridSpan w:val="2"/>
            <w:noWrap w:val="0"/>
            <w:vAlign w:val="center"/>
          </w:tcPr>
          <w:p w14:paraId="5AE3A659">
            <w:pPr>
              <w:spacing w:line="320" w:lineRule="exact"/>
              <w:jc w:val="center"/>
              <w:rPr>
                <w:rFonts w:hint="eastAsia" w:ascii="宋体" w:hAnsi="宋体"/>
                <w:szCs w:val="24"/>
              </w:rPr>
            </w:pPr>
            <w:r>
              <w:rPr>
                <w:rFonts w:hint="eastAsia" w:ascii="宋体" w:hAnsi="宋体"/>
                <w:b/>
                <w:szCs w:val="24"/>
              </w:rPr>
              <w:t>导师姓名</w:t>
            </w:r>
          </w:p>
        </w:tc>
        <w:tc>
          <w:tcPr>
            <w:tcW w:w="1294" w:type="dxa"/>
            <w:noWrap w:val="0"/>
            <w:vAlign w:val="center"/>
          </w:tcPr>
          <w:p w14:paraId="7509D812">
            <w:pPr>
              <w:spacing w:line="320" w:lineRule="exact"/>
              <w:rPr>
                <w:rFonts w:hint="eastAsia" w:ascii="宋体" w:hAnsi="宋体"/>
                <w:szCs w:val="24"/>
              </w:rPr>
            </w:pPr>
          </w:p>
        </w:tc>
        <w:tc>
          <w:tcPr>
            <w:tcW w:w="1294" w:type="dxa"/>
            <w:gridSpan w:val="2"/>
            <w:noWrap w:val="0"/>
            <w:vAlign w:val="center"/>
          </w:tcPr>
          <w:p w14:paraId="3B03EF53">
            <w:pPr>
              <w:spacing w:line="320" w:lineRule="exact"/>
              <w:jc w:val="center"/>
              <w:rPr>
                <w:rFonts w:hint="eastAsia" w:ascii="宋体" w:hAnsi="宋体"/>
                <w:szCs w:val="24"/>
              </w:rPr>
            </w:pPr>
            <w:r>
              <w:rPr>
                <w:rFonts w:hint="eastAsia" w:ascii="宋体" w:hAnsi="宋体"/>
                <w:b/>
                <w:szCs w:val="24"/>
              </w:rPr>
              <w:t>学号</w:t>
            </w:r>
          </w:p>
        </w:tc>
        <w:tc>
          <w:tcPr>
            <w:tcW w:w="1893" w:type="dxa"/>
            <w:gridSpan w:val="2"/>
            <w:noWrap w:val="0"/>
            <w:vAlign w:val="center"/>
          </w:tcPr>
          <w:p w14:paraId="7C2E1D73">
            <w:pPr>
              <w:spacing w:line="320" w:lineRule="exact"/>
              <w:rPr>
                <w:rFonts w:hint="eastAsia" w:ascii="宋体" w:hAnsi="宋体"/>
                <w:szCs w:val="24"/>
              </w:rPr>
            </w:pPr>
          </w:p>
        </w:tc>
      </w:tr>
      <w:tr w14:paraId="70194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exact"/>
          <w:jc w:val="center"/>
        </w:trPr>
        <w:tc>
          <w:tcPr>
            <w:tcW w:w="1996" w:type="dxa"/>
            <w:noWrap w:val="0"/>
            <w:vAlign w:val="center"/>
          </w:tcPr>
          <w:p w14:paraId="5CD33B3E">
            <w:pPr>
              <w:spacing w:line="320" w:lineRule="exact"/>
              <w:jc w:val="center"/>
              <w:rPr>
                <w:rFonts w:hint="eastAsia" w:ascii="宋体" w:hAnsi="宋体" w:eastAsia="宋体"/>
                <w:b/>
                <w:szCs w:val="24"/>
                <w:lang w:eastAsia="zh-CN"/>
              </w:rPr>
            </w:pPr>
            <w:r>
              <w:rPr>
                <w:rFonts w:hint="eastAsia" w:ascii="宋体" w:hAnsi="宋体"/>
                <w:b/>
                <w:szCs w:val="24"/>
              </w:rPr>
              <w:t>所在院</w:t>
            </w:r>
            <w:r>
              <w:rPr>
                <w:rFonts w:hint="eastAsia" w:ascii="宋体" w:hAnsi="宋体"/>
                <w:b/>
                <w:szCs w:val="24"/>
                <w:lang w:eastAsia="zh-CN"/>
              </w:rPr>
              <w:t>（系）</w:t>
            </w:r>
          </w:p>
        </w:tc>
        <w:tc>
          <w:tcPr>
            <w:tcW w:w="1590" w:type="dxa"/>
            <w:noWrap w:val="0"/>
            <w:vAlign w:val="center"/>
          </w:tcPr>
          <w:p w14:paraId="30B77318">
            <w:pPr>
              <w:spacing w:line="320" w:lineRule="exact"/>
              <w:jc w:val="center"/>
              <w:rPr>
                <w:rFonts w:hint="eastAsia" w:ascii="宋体" w:hAnsi="宋体"/>
                <w:szCs w:val="24"/>
              </w:rPr>
            </w:pPr>
          </w:p>
        </w:tc>
        <w:tc>
          <w:tcPr>
            <w:tcW w:w="1812" w:type="dxa"/>
            <w:gridSpan w:val="2"/>
            <w:noWrap w:val="0"/>
            <w:vAlign w:val="center"/>
          </w:tcPr>
          <w:p w14:paraId="6BBF8921">
            <w:pPr>
              <w:spacing w:line="320" w:lineRule="exact"/>
              <w:jc w:val="center"/>
              <w:rPr>
                <w:rFonts w:hint="eastAsia" w:ascii="宋体" w:hAnsi="宋体"/>
                <w:szCs w:val="24"/>
              </w:rPr>
            </w:pPr>
            <w:r>
              <w:rPr>
                <w:rFonts w:hint="eastAsia" w:ascii="宋体" w:hAnsi="宋体"/>
                <w:b/>
                <w:szCs w:val="24"/>
              </w:rPr>
              <w:t>专业</w:t>
            </w:r>
          </w:p>
        </w:tc>
        <w:tc>
          <w:tcPr>
            <w:tcW w:w="4481" w:type="dxa"/>
            <w:gridSpan w:val="5"/>
            <w:noWrap w:val="0"/>
            <w:vAlign w:val="center"/>
          </w:tcPr>
          <w:p w14:paraId="41EAB67E">
            <w:pPr>
              <w:spacing w:line="320" w:lineRule="exact"/>
              <w:rPr>
                <w:rFonts w:hint="eastAsia" w:ascii="宋体" w:hAnsi="宋体"/>
                <w:szCs w:val="24"/>
              </w:rPr>
            </w:pPr>
          </w:p>
        </w:tc>
      </w:tr>
      <w:tr w14:paraId="009FCD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exact"/>
          <w:jc w:val="center"/>
        </w:trPr>
        <w:tc>
          <w:tcPr>
            <w:tcW w:w="1996" w:type="dxa"/>
            <w:noWrap w:val="0"/>
            <w:vAlign w:val="center"/>
          </w:tcPr>
          <w:p w14:paraId="5C4E276A">
            <w:pPr>
              <w:spacing w:line="320" w:lineRule="exact"/>
              <w:jc w:val="center"/>
              <w:rPr>
                <w:rFonts w:hint="eastAsia" w:ascii="宋体" w:hAnsi="宋体"/>
                <w:b/>
                <w:szCs w:val="24"/>
              </w:rPr>
            </w:pPr>
            <w:r>
              <w:rPr>
                <w:rFonts w:hint="eastAsia" w:ascii="宋体" w:hAnsi="宋体"/>
                <w:b/>
                <w:szCs w:val="24"/>
              </w:rPr>
              <w:t>学位类别</w:t>
            </w:r>
          </w:p>
        </w:tc>
        <w:tc>
          <w:tcPr>
            <w:tcW w:w="1590" w:type="dxa"/>
            <w:noWrap w:val="0"/>
            <w:vAlign w:val="center"/>
          </w:tcPr>
          <w:p w14:paraId="41C63BF8">
            <w:pPr>
              <w:numPr>
                <w:ilvl w:val="0"/>
                <w:numId w:val="3"/>
              </w:numPr>
              <w:spacing w:line="320" w:lineRule="exact"/>
              <w:rPr>
                <w:rFonts w:hint="eastAsia" w:ascii="宋体" w:hAnsi="宋体"/>
                <w:szCs w:val="24"/>
              </w:rPr>
            </w:pPr>
            <w:r>
              <w:rPr>
                <w:rFonts w:hint="eastAsia" w:ascii="宋体" w:hAnsi="宋体"/>
                <w:szCs w:val="24"/>
              </w:rPr>
              <w:t>博士</w:t>
            </w:r>
          </w:p>
          <w:p w14:paraId="04466233">
            <w:pPr>
              <w:numPr>
                <w:ilvl w:val="0"/>
                <w:numId w:val="3"/>
              </w:numPr>
              <w:spacing w:line="320" w:lineRule="exact"/>
              <w:rPr>
                <w:rFonts w:hint="eastAsia" w:ascii="宋体" w:hAnsi="宋体"/>
                <w:szCs w:val="24"/>
              </w:rPr>
            </w:pPr>
            <w:r>
              <w:rPr>
                <w:rFonts w:hint="eastAsia" w:ascii="宋体" w:hAnsi="宋体"/>
                <w:szCs w:val="24"/>
              </w:rPr>
              <w:t>硕士</w:t>
            </w:r>
          </w:p>
        </w:tc>
        <w:tc>
          <w:tcPr>
            <w:tcW w:w="1812" w:type="dxa"/>
            <w:gridSpan w:val="2"/>
            <w:noWrap w:val="0"/>
            <w:vAlign w:val="center"/>
          </w:tcPr>
          <w:p w14:paraId="756FB4E6">
            <w:pPr>
              <w:spacing w:line="320" w:lineRule="exact"/>
              <w:jc w:val="center"/>
              <w:rPr>
                <w:rFonts w:hint="eastAsia" w:ascii="宋体" w:hAnsi="宋体"/>
                <w:szCs w:val="24"/>
              </w:rPr>
            </w:pPr>
            <w:r>
              <w:rPr>
                <w:rFonts w:hint="eastAsia" w:ascii="宋体" w:hAnsi="宋体"/>
                <w:b/>
                <w:szCs w:val="24"/>
              </w:rPr>
              <w:t>是否在职人员</w:t>
            </w:r>
          </w:p>
        </w:tc>
        <w:tc>
          <w:tcPr>
            <w:tcW w:w="4481" w:type="dxa"/>
            <w:gridSpan w:val="5"/>
            <w:noWrap w:val="0"/>
            <w:vAlign w:val="center"/>
          </w:tcPr>
          <w:p w14:paraId="734C46D2">
            <w:pPr>
              <w:spacing w:line="320" w:lineRule="exact"/>
              <w:rPr>
                <w:rFonts w:hint="eastAsia" w:ascii="宋体" w:hAnsi="宋体"/>
                <w:szCs w:val="24"/>
                <w:u w:val="single"/>
              </w:rPr>
            </w:pPr>
            <w:r>
              <w:rPr>
                <w:rFonts w:hint="eastAsia" w:ascii="宋体" w:hAnsi="宋体"/>
                <w:szCs w:val="24"/>
              </w:rPr>
              <w:t>□ 是，工作单位：</w:t>
            </w:r>
            <w:r>
              <w:rPr>
                <w:rFonts w:hint="eastAsia" w:ascii="宋体" w:hAnsi="宋体"/>
                <w:szCs w:val="24"/>
                <w:u w:val="single"/>
              </w:rPr>
              <w:t xml:space="preserve">                    </w:t>
            </w:r>
          </w:p>
          <w:p w14:paraId="5D49E7AA">
            <w:pPr>
              <w:spacing w:line="320" w:lineRule="exact"/>
              <w:rPr>
                <w:rFonts w:hint="eastAsia" w:ascii="宋体" w:hAnsi="宋体"/>
                <w:szCs w:val="24"/>
              </w:rPr>
            </w:pPr>
            <w:r>
              <w:rPr>
                <w:rFonts w:hint="eastAsia" w:ascii="宋体" w:hAnsi="宋体"/>
                <w:szCs w:val="24"/>
              </w:rPr>
              <w:t>□ 否</w:t>
            </w:r>
          </w:p>
        </w:tc>
      </w:tr>
      <w:tr w14:paraId="39E5DF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exact"/>
          <w:jc w:val="center"/>
        </w:trPr>
        <w:tc>
          <w:tcPr>
            <w:tcW w:w="1996" w:type="dxa"/>
            <w:noWrap w:val="0"/>
            <w:vAlign w:val="center"/>
          </w:tcPr>
          <w:p w14:paraId="6C6CC562">
            <w:pPr>
              <w:spacing w:line="320" w:lineRule="exact"/>
              <w:jc w:val="center"/>
              <w:rPr>
                <w:rFonts w:hint="eastAsia" w:ascii="宋体" w:hAnsi="宋体"/>
                <w:szCs w:val="24"/>
              </w:rPr>
            </w:pPr>
            <w:r>
              <w:rPr>
                <w:rFonts w:hint="eastAsia" w:ascii="宋体" w:hAnsi="宋体"/>
                <w:b/>
                <w:szCs w:val="24"/>
              </w:rPr>
              <w:t>学位论文题目</w:t>
            </w:r>
          </w:p>
        </w:tc>
        <w:tc>
          <w:tcPr>
            <w:tcW w:w="5990" w:type="dxa"/>
            <w:gridSpan w:val="6"/>
            <w:tcBorders>
              <w:right w:val="single" w:color="auto" w:sz="4" w:space="0"/>
            </w:tcBorders>
            <w:noWrap w:val="0"/>
            <w:vAlign w:val="center"/>
          </w:tcPr>
          <w:p w14:paraId="614C28A1">
            <w:pPr>
              <w:spacing w:line="320" w:lineRule="exact"/>
              <w:rPr>
                <w:rFonts w:hint="eastAsia" w:ascii="宋体" w:hAnsi="宋体"/>
                <w:szCs w:val="24"/>
              </w:rPr>
            </w:pPr>
          </w:p>
        </w:tc>
        <w:tc>
          <w:tcPr>
            <w:tcW w:w="1162" w:type="dxa"/>
            <w:tcBorders>
              <w:left w:val="single" w:color="auto" w:sz="4" w:space="0"/>
              <w:right w:val="single" w:color="auto" w:sz="4" w:space="0"/>
            </w:tcBorders>
            <w:noWrap w:val="0"/>
            <w:vAlign w:val="center"/>
          </w:tcPr>
          <w:p w14:paraId="3862BFC2">
            <w:pPr>
              <w:spacing w:line="320" w:lineRule="exact"/>
              <w:jc w:val="center"/>
              <w:rPr>
                <w:rFonts w:hint="eastAsia" w:ascii="宋体" w:hAnsi="宋体"/>
                <w:szCs w:val="24"/>
              </w:rPr>
            </w:pPr>
            <w:r>
              <w:rPr>
                <w:rFonts w:hint="eastAsia" w:ascii="宋体" w:hAnsi="宋体"/>
                <w:b/>
                <w:szCs w:val="24"/>
              </w:rPr>
              <w:t>论文印制份数</w:t>
            </w:r>
          </w:p>
        </w:tc>
        <w:tc>
          <w:tcPr>
            <w:tcW w:w="731" w:type="dxa"/>
            <w:tcBorders>
              <w:left w:val="single" w:color="auto" w:sz="4" w:space="0"/>
            </w:tcBorders>
            <w:noWrap w:val="0"/>
            <w:vAlign w:val="center"/>
          </w:tcPr>
          <w:p w14:paraId="33D8A83C">
            <w:pPr>
              <w:spacing w:line="320" w:lineRule="exact"/>
              <w:rPr>
                <w:rFonts w:hint="eastAsia" w:ascii="宋体" w:hAnsi="宋体"/>
                <w:szCs w:val="24"/>
              </w:rPr>
            </w:pPr>
          </w:p>
        </w:tc>
      </w:tr>
      <w:tr w14:paraId="774751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exact"/>
          <w:jc w:val="center"/>
        </w:trPr>
        <w:tc>
          <w:tcPr>
            <w:tcW w:w="1996" w:type="dxa"/>
            <w:noWrap w:val="0"/>
            <w:vAlign w:val="center"/>
          </w:tcPr>
          <w:p w14:paraId="15611392">
            <w:pPr>
              <w:spacing w:line="320" w:lineRule="exact"/>
              <w:jc w:val="center"/>
              <w:rPr>
                <w:rFonts w:hint="eastAsia" w:ascii="宋体" w:hAnsi="宋体"/>
                <w:b/>
                <w:szCs w:val="24"/>
              </w:rPr>
            </w:pPr>
            <w:r>
              <w:rPr>
                <w:rFonts w:hint="eastAsia" w:ascii="宋体" w:hAnsi="宋体"/>
                <w:b/>
                <w:szCs w:val="24"/>
              </w:rPr>
              <w:t>论文选题来源</w:t>
            </w:r>
          </w:p>
          <w:p w14:paraId="3D92EEBC">
            <w:pPr>
              <w:spacing w:line="320" w:lineRule="exact"/>
              <w:jc w:val="center"/>
              <w:rPr>
                <w:rFonts w:hint="eastAsia" w:ascii="宋体" w:hAnsi="宋体"/>
                <w:szCs w:val="24"/>
              </w:rPr>
            </w:pPr>
            <w:r>
              <w:rPr>
                <w:rFonts w:hint="eastAsia" w:ascii="宋体" w:hAnsi="宋体"/>
                <w:b/>
                <w:szCs w:val="24"/>
              </w:rPr>
              <w:t>项目名称及代码</w:t>
            </w:r>
          </w:p>
        </w:tc>
        <w:tc>
          <w:tcPr>
            <w:tcW w:w="7883" w:type="dxa"/>
            <w:gridSpan w:val="8"/>
            <w:noWrap w:val="0"/>
            <w:vAlign w:val="center"/>
          </w:tcPr>
          <w:p w14:paraId="6009BB02">
            <w:pPr>
              <w:spacing w:line="320" w:lineRule="exact"/>
              <w:rPr>
                <w:rFonts w:hint="eastAsia" w:ascii="宋体" w:hAnsi="宋体"/>
                <w:szCs w:val="24"/>
              </w:rPr>
            </w:pPr>
          </w:p>
        </w:tc>
      </w:tr>
      <w:tr w14:paraId="0F536E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exact"/>
          <w:jc w:val="center"/>
        </w:trPr>
        <w:tc>
          <w:tcPr>
            <w:tcW w:w="1996" w:type="dxa"/>
            <w:noWrap w:val="0"/>
            <w:vAlign w:val="center"/>
          </w:tcPr>
          <w:p w14:paraId="3E77DA90">
            <w:pPr>
              <w:spacing w:line="320" w:lineRule="exact"/>
              <w:jc w:val="center"/>
              <w:rPr>
                <w:rFonts w:hint="eastAsia" w:ascii="宋体" w:hAnsi="宋体"/>
                <w:b/>
                <w:szCs w:val="24"/>
              </w:rPr>
            </w:pPr>
            <w:r>
              <w:rPr>
                <w:rFonts w:hint="eastAsia" w:ascii="宋体" w:hAnsi="宋体"/>
                <w:b/>
                <w:szCs w:val="24"/>
              </w:rPr>
              <w:t>论文选题</w:t>
            </w:r>
          </w:p>
          <w:p w14:paraId="4EFEE067">
            <w:pPr>
              <w:spacing w:line="320" w:lineRule="exact"/>
              <w:jc w:val="center"/>
              <w:rPr>
                <w:rFonts w:hint="eastAsia" w:ascii="宋体" w:hAnsi="宋体"/>
                <w:szCs w:val="24"/>
              </w:rPr>
            </w:pPr>
            <w:r>
              <w:rPr>
                <w:rFonts w:hint="eastAsia" w:ascii="宋体" w:hAnsi="宋体"/>
                <w:b/>
                <w:szCs w:val="24"/>
              </w:rPr>
              <w:t>来源及性质</w:t>
            </w:r>
          </w:p>
        </w:tc>
        <w:tc>
          <w:tcPr>
            <w:tcW w:w="7883" w:type="dxa"/>
            <w:gridSpan w:val="8"/>
            <w:noWrap w:val="0"/>
            <w:vAlign w:val="center"/>
          </w:tcPr>
          <w:p w14:paraId="5396A15C">
            <w:pPr>
              <w:spacing w:line="320" w:lineRule="exact"/>
              <w:rPr>
                <w:rFonts w:hint="eastAsia" w:ascii="宋体" w:hAnsi="宋体"/>
                <w:szCs w:val="24"/>
              </w:rPr>
            </w:pPr>
            <w:r>
              <w:rPr>
                <w:rFonts w:hint="eastAsia" w:ascii="宋体" w:hAnsi="宋体"/>
                <w:szCs w:val="24"/>
              </w:rPr>
              <w:t>□ 国家各部委、省市下达的国家秘密项目</w:t>
            </w:r>
          </w:p>
          <w:p w14:paraId="08144FEF">
            <w:pPr>
              <w:spacing w:line="320" w:lineRule="exact"/>
              <w:rPr>
                <w:rFonts w:hint="eastAsia" w:ascii="宋体" w:hAnsi="宋体"/>
                <w:szCs w:val="24"/>
              </w:rPr>
            </w:pPr>
            <w:r>
              <w:rPr>
                <w:rFonts w:hint="eastAsia" w:ascii="宋体" w:hAnsi="宋体"/>
                <w:szCs w:val="24"/>
              </w:rPr>
              <w:t>□ 企事业单位委托的国家秘密项目</w:t>
            </w:r>
          </w:p>
        </w:tc>
      </w:tr>
      <w:tr w14:paraId="1EB784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80" w:hRule="exact"/>
          <w:jc w:val="center"/>
        </w:trPr>
        <w:tc>
          <w:tcPr>
            <w:tcW w:w="1996" w:type="dxa"/>
            <w:tcBorders>
              <w:top w:val="single" w:color="auto" w:sz="4" w:space="0"/>
              <w:bottom w:val="single" w:color="auto" w:sz="6" w:space="0"/>
              <w:right w:val="single" w:color="auto" w:sz="4" w:space="0"/>
            </w:tcBorders>
            <w:noWrap w:val="0"/>
            <w:vAlign w:val="center"/>
          </w:tcPr>
          <w:p w14:paraId="6420EF2C">
            <w:pPr>
              <w:spacing w:line="320" w:lineRule="exact"/>
              <w:jc w:val="center"/>
              <w:rPr>
                <w:rFonts w:hint="eastAsia" w:ascii="宋体" w:hAnsi="宋体"/>
                <w:szCs w:val="24"/>
              </w:rPr>
            </w:pPr>
            <w:r>
              <w:rPr>
                <w:rFonts w:hint="eastAsia" w:ascii="宋体" w:hAnsi="宋体"/>
                <w:b/>
                <w:szCs w:val="24"/>
              </w:rPr>
              <w:t>学位论文密级</w:t>
            </w:r>
          </w:p>
        </w:tc>
        <w:tc>
          <w:tcPr>
            <w:tcW w:w="3304" w:type="dxa"/>
            <w:gridSpan w:val="2"/>
            <w:tcBorders>
              <w:top w:val="single" w:color="auto" w:sz="4" w:space="0"/>
              <w:left w:val="single" w:color="auto" w:sz="4" w:space="0"/>
              <w:bottom w:val="single" w:color="auto" w:sz="6" w:space="0"/>
              <w:right w:val="single" w:color="auto" w:sz="4" w:space="0"/>
            </w:tcBorders>
            <w:noWrap w:val="0"/>
            <w:vAlign w:val="center"/>
          </w:tcPr>
          <w:p w14:paraId="0B879D39">
            <w:pPr>
              <w:spacing w:line="320" w:lineRule="exact"/>
              <w:rPr>
                <w:rFonts w:hint="eastAsia" w:ascii="宋体" w:hAnsi="宋体"/>
                <w:szCs w:val="24"/>
              </w:rPr>
            </w:pPr>
            <w:r>
              <w:rPr>
                <w:rFonts w:hint="eastAsia" w:ascii="宋体" w:hAnsi="宋体"/>
                <w:szCs w:val="24"/>
              </w:rPr>
              <w:t>□ 秘密</w:t>
            </w:r>
          </w:p>
          <w:p w14:paraId="26C3764A">
            <w:pPr>
              <w:spacing w:line="320" w:lineRule="exact"/>
              <w:rPr>
                <w:rFonts w:ascii="宋体" w:hAnsi="宋体"/>
                <w:szCs w:val="24"/>
              </w:rPr>
            </w:pPr>
            <w:r>
              <w:rPr>
                <w:rFonts w:hint="eastAsia" w:ascii="宋体" w:hAnsi="宋体"/>
                <w:szCs w:val="24"/>
              </w:rPr>
              <w:t>□ 机密</w:t>
            </w:r>
          </w:p>
        </w:tc>
        <w:tc>
          <w:tcPr>
            <w:tcW w:w="2588" w:type="dxa"/>
            <w:gridSpan w:val="3"/>
            <w:tcBorders>
              <w:top w:val="single" w:color="auto" w:sz="4" w:space="0"/>
              <w:left w:val="single" w:color="auto" w:sz="4" w:space="0"/>
              <w:bottom w:val="single" w:color="auto" w:sz="6" w:space="0"/>
              <w:right w:val="single" w:color="auto" w:sz="4" w:space="0"/>
            </w:tcBorders>
            <w:noWrap w:val="0"/>
            <w:vAlign w:val="center"/>
          </w:tcPr>
          <w:p w14:paraId="1B328A6B">
            <w:pPr>
              <w:widowControl/>
              <w:spacing w:line="320" w:lineRule="exact"/>
              <w:jc w:val="center"/>
              <w:rPr>
                <w:rFonts w:hint="eastAsia" w:ascii="宋体" w:hAnsi="宋体"/>
                <w:b/>
                <w:szCs w:val="24"/>
              </w:rPr>
            </w:pPr>
            <w:r>
              <w:rPr>
                <w:rFonts w:hint="eastAsia" w:ascii="宋体" w:hAnsi="宋体"/>
                <w:b/>
                <w:szCs w:val="24"/>
              </w:rPr>
              <w:t>学位论文保密期限</w:t>
            </w:r>
          </w:p>
        </w:tc>
        <w:tc>
          <w:tcPr>
            <w:tcW w:w="1991" w:type="dxa"/>
            <w:gridSpan w:val="3"/>
            <w:tcBorders>
              <w:top w:val="single" w:color="auto" w:sz="4" w:space="0"/>
              <w:left w:val="single" w:color="auto" w:sz="4" w:space="0"/>
              <w:bottom w:val="single" w:color="auto" w:sz="6" w:space="0"/>
            </w:tcBorders>
            <w:noWrap w:val="0"/>
            <w:vAlign w:val="center"/>
          </w:tcPr>
          <w:p w14:paraId="15E4957F">
            <w:pPr>
              <w:widowControl/>
              <w:spacing w:line="320" w:lineRule="exact"/>
              <w:ind w:firstLine="420" w:firstLineChars="200"/>
              <w:jc w:val="left"/>
              <w:rPr>
                <w:rFonts w:hint="eastAsia" w:ascii="宋体" w:hAnsi="宋体"/>
                <w:szCs w:val="24"/>
              </w:rPr>
            </w:pPr>
            <w:r>
              <w:rPr>
                <w:rFonts w:hint="eastAsia" w:ascii="宋体" w:hAnsi="宋体"/>
                <w:szCs w:val="24"/>
              </w:rPr>
              <w:t>年  月  日</w:t>
            </w:r>
          </w:p>
        </w:tc>
      </w:tr>
      <w:tr w14:paraId="770F1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0" w:hRule="atLeast"/>
          <w:jc w:val="center"/>
        </w:trPr>
        <w:tc>
          <w:tcPr>
            <w:tcW w:w="1996" w:type="dxa"/>
            <w:tcBorders>
              <w:top w:val="single" w:color="auto" w:sz="2" w:space="0"/>
            </w:tcBorders>
            <w:noWrap w:val="0"/>
            <w:vAlign w:val="center"/>
          </w:tcPr>
          <w:p w14:paraId="7ACB268E">
            <w:pPr>
              <w:spacing w:line="320" w:lineRule="exact"/>
              <w:jc w:val="center"/>
              <w:rPr>
                <w:rFonts w:hint="eastAsia" w:ascii="宋体" w:hAnsi="宋体"/>
                <w:szCs w:val="24"/>
              </w:rPr>
            </w:pPr>
            <w:r>
              <w:rPr>
                <w:rFonts w:hint="eastAsia" w:ascii="宋体" w:hAnsi="宋体"/>
                <w:b/>
                <w:szCs w:val="24"/>
              </w:rPr>
              <w:t>研究生承诺</w:t>
            </w:r>
          </w:p>
        </w:tc>
        <w:tc>
          <w:tcPr>
            <w:tcW w:w="7883" w:type="dxa"/>
            <w:gridSpan w:val="8"/>
            <w:tcBorders>
              <w:top w:val="single" w:color="auto" w:sz="2" w:space="0"/>
              <w:bottom w:val="single" w:color="auto" w:sz="4" w:space="0"/>
            </w:tcBorders>
            <w:noWrap w:val="0"/>
            <w:vAlign w:val="center"/>
          </w:tcPr>
          <w:p w14:paraId="5687B487">
            <w:pPr>
              <w:spacing w:line="276" w:lineRule="auto"/>
              <w:ind w:right="-5" w:firstLine="420" w:firstLineChars="200"/>
              <w:rPr>
                <w:rFonts w:hint="eastAsia" w:ascii="宋体" w:hAnsi="宋体"/>
                <w:szCs w:val="24"/>
              </w:rPr>
            </w:pPr>
            <w:r>
              <w:rPr>
                <w:rFonts w:hint="eastAsia" w:ascii="宋体" w:hAnsi="宋体"/>
                <w:szCs w:val="24"/>
              </w:rPr>
              <w:t>本人已阅读过《华南理工大学涉密论文保密管理规定》，并承诺遵守此规定。</w:t>
            </w:r>
          </w:p>
          <w:p w14:paraId="604FA439">
            <w:pPr>
              <w:spacing w:line="276" w:lineRule="auto"/>
              <w:ind w:right="1200" w:firstLine="360" w:firstLineChars="200"/>
              <w:rPr>
                <w:rFonts w:hint="eastAsia" w:ascii="宋体" w:hAnsi="宋体"/>
                <w:sz w:val="18"/>
                <w:szCs w:val="18"/>
              </w:rPr>
            </w:pPr>
          </w:p>
          <w:p w14:paraId="6E2AB696">
            <w:pPr>
              <w:spacing w:after="62" w:afterLines="20" w:line="320" w:lineRule="exact"/>
              <w:rPr>
                <w:rFonts w:hint="eastAsia" w:ascii="宋体" w:hAnsi="宋体"/>
                <w:szCs w:val="24"/>
              </w:rPr>
            </w:pPr>
            <w:r>
              <w:rPr>
                <w:rFonts w:hint="eastAsia" w:ascii="宋体" w:hAnsi="宋体"/>
                <w:szCs w:val="24"/>
              </w:rPr>
              <w:t>研究生亲笔签名：                         年   月   日</w:t>
            </w:r>
          </w:p>
        </w:tc>
      </w:tr>
      <w:tr w14:paraId="0CF006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16" w:hRule="atLeast"/>
          <w:jc w:val="center"/>
        </w:trPr>
        <w:tc>
          <w:tcPr>
            <w:tcW w:w="1996" w:type="dxa"/>
            <w:tcBorders>
              <w:top w:val="single" w:color="auto" w:sz="2" w:space="0"/>
            </w:tcBorders>
            <w:noWrap w:val="0"/>
            <w:vAlign w:val="center"/>
          </w:tcPr>
          <w:p w14:paraId="40CAC94F">
            <w:pPr>
              <w:spacing w:line="320" w:lineRule="exact"/>
              <w:jc w:val="center"/>
              <w:rPr>
                <w:rFonts w:hint="eastAsia" w:ascii="宋体" w:hAnsi="宋体"/>
                <w:b/>
                <w:szCs w:val="24"/>
              </w:rPr>
            </w:pPr>
            <w:r>
              <w:rPr>
                <w:rFonts w:hint="eastAsia" w:ascii="宋体" w:hAnsi="宋体"/>
                <w:b/>
                <w:szCs w:val="24"/>
              </w:rPr>
              <w:t>学位论文</w:t>
            </w:r>
          </w:p>
          <w:p w14:paraId="61F7D20C">
            <w:pPr>
              <w:spacing w:line="320" w:lineRule="exact"/>
              <w:jc w:val="center"/>
              <w:rPr>
                <w:rFonts w:hint="eastAsia" w:ascii="宋体" w:hAnsi="宋体"/>
                <w:b/>
                <w:szCs w:val="24"/>
              </w:rPr>
            </w:pPr>
            <w:r>
              <w:rPr>
                <w:rFonts w:hint="eastAsia" w:ascii="宋体" w:hAnsi="宋体"/>
                <w:b/>
                <w:szCs w:val="24"/>
              </w:rPr>
              <w:t>定密依据</w:t>
            </w:r>
          </w:p>
          <w:p w14:paraId="3ED60E75">
            <w:pPr>
              <w:spacing w:line="320" w:lineRule="exact"/>
              <w:jc w:val="center"/>
              <w:rPr>
                <w:rFonts w:hint="eastAsia" w:ascii="宋体" w:hAnsi="宋体"/>
                <w:szCs w:val="24"/>
              </w:rPr>
            </w:pPr>
            <w:r>
              <w:rPr>
                <w:rFonts w:hint="eastAsia" w:ascii="宋体" w:hAnsi="宋体"/>
                <w:b/>
                <w:szCs w:val="24"/>
              </w:rPr>
              <w:t>（由导师填写）</w:t>
            </w:r>
          </w:p>
        </w:tc>
        <w:tc>
          <w:tcPr>
            <w:tcW w:w="7883" w:type="dxa"/>
            <w:gridSpan w:val="8"/>
            <w:tcBorders>
              <w:top w:val="single" w:color="auto" w:sz="2" w:space="0"/>
              <w:bottom w:val="single" w:color="auto" w:sz="4" w:space="0"/>
            </w:tcBorders>
            <w:noWrap w:val="0"/>
            <w:vAlign w:val="center"/>
          </w:tcPr>
          <w:p w14:paraId="729EC8D5">
            <w:pPr>
              <w:spacing w:line="320" w:lineRule="exact"/>
              <w:rPr>
                <w:rFonts w:hint="eastAsia" w:ascii="宋体" w:hAnsi="宋体"/>
                <w:szCs w:val="24"/>
              </w:rPr>
            </w:pPr>
          </w:p>
          <w:p w14:paraId="7D836F18">
            <w:pPr>
              <w:spacing w:line="320" w:lineRule="exact"/>
              <w:rPr>
                <w:rFonts w:hint="eastAsia" w:ascii="宋体" w:hAnsi="宋体"/>
                <w:szCs w:val="24"/>
              </w:rPr>
            </w:pPr>
          </w:p>
          <w:p w14:paraId="38EB22D3">
            <w:pPr>
              <w:spacing w:after="156" w:afterLines="50" w:line="320" w:lineRule="exact"/>
              <w:jc w:val="left"/>
              <w:rPr>
                <w:rFonts w:hint="eastAsia" w:ascii="宋体" w:hAnsi="宋体"/>
                <w:szCs w:val="24"/>
              </w:rPr>
            </w:pPr>
            <w:r>
              <w:rPr>
                <w:rFonts w:hint="eastAsia" w:ascii="宋体" w:hAnsi="宋体"/>
                <w:szCs w:val="24"/>
              </w:rPr>
              <w:t xml:space="preserve">项目负责人亲笔签名：                  导师亲笔签名：      </w:t>
            </w:r>
          </w:p>
          <w:p w14:paraId="5DEF677A">
            <w:pPr>
              <w:spacing w:line="320" w:lineRule="exact"/>
              <w:ind w:left="6930" w:hanging="6930" w:hangingChars="3300"/>
              <w:jc w:val="left"/>
              <w:rPr>
                <w:rFonts w:hint="eastAsia" w:ascii="宋体" w:hAnsi="宋体"/>
                <w:szCs w:val="24"/>
              </w:rPr>
            </w:pPr>
            <w:r>
              <w:rPr>
                <w:rFonts w:hint="eastAsia" w:ascii="宋体" w:hAnsi="宋体"/>
                <w:szCs w:val="24"/>
              </w:rPr>
              <w:t xml:space="preserve">                                         年   月   日</w:t>
            </w:r>
          </w:p>
          <w:p w14:paraId="1602DF10">
            <w:pPr>
              <w:spacing w:line="320" w:lineRule="exact"/>
              <w:ind w:left="6937" w:hanging="6930" w:hangingChars="3300"/>
              <w:jc w:val="left"/>
              <w:rPr>
                <w:rFonts w:hint="eastAsia" w:ascii="宋体" w:hAnsi="宋体"/>
                <w:b/>
                <w:color w:val="000000"/>
                <w:szCs w:val="21"/>
              </w:rPr>
            </w:pPr>
            <w:r>
              <w:rPr>
                <w:rFonts w:hint="eastAsia" w:ascii="宋体" w:hAnsi="宋体"/>
                <w:b/>
                <w:szCs w:val="24"/>
              </w:rPr>
              <w:t>(要求在研究生学位论文开题前由研究生和导师共同提出)</w:t>
            </w:r>
            <w:r>
              <w:rPr>
                <w:rFonts w:hint="eastAsia" w:ascii="宋体" w:hAnsi="宋体"/>
                <w:b/>
                <w:color w:val="000000"/>
                <w:szCs w:val="21"/>
              </w:rPr>
              <w:t xml:space="preserve">   </w:t>
            </w:r>
          </w:p>
        </w:tc>
      </w:tr>
      <w:tr w14:paraId="69CC55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15" w:hRule="atLeast"/>
          <w:jc w:val="center"/>
        </w:trPr>
        <w:tc>
          <w:tcPr>
            <w:tcW w:w="1996" w:type="dxa"/>
            <w:tcBorders>
              <w:top w:val="single" w:color="auto" w:sz="2" w:space="0"/>
            </w:tcBorders>
            <w:noWrap w:val="0"/>
            <w:vAlign w:val="center"/>
          </w:tcPr>
          <w:p w14:paraId="12A3C9C8">
            <w:pPr>
              <w:spacing w:line="320" w:lineRule="exact"/>
              <w:jc w:val="center"/>
              <w:rPr>
                <w:rFonts w:hint="eastAsia" w:ascii="宋体" w:hAnsi="宋体"/>
                <w:b/>
                <w:szCs w:val="24"/>
              </w:rPr>
            </w:pPr>
            <w:r>
              <w:rPr>
                <w:rFonts w:hint="eastAsia" w:ascii="宋体" w:hAnsi="宋体"/>
                <w:b/>
                <w:szCs w:val="24"/>
              </w:rPr>
              <w:t>在职人员所在</w:t>
            </w:r>
          </w:p>
          <w:p w14:paraId="648F92EA">
            <w:pPr>
              <w:spacing w:line="320" w:lineRule="exact"/>
              <w:jc w:val="center"/>
              <w:rPr>
                <w:rFonts w:hint="eastAsia" w:ascii="宋体" w:hAnsi="宋体"/>
                <w:b/>
                <w:szCs w:val="24"/>
              </w:rPr>
            </w:pPr>
            <w:r>
              <w:rPr>
                <w:rFonts w:hint="eastAsia" w:ascii="宋体" w:hAnsi="宋体"/>
                <w:b/>
                <w:szCs w:val="24"/>
              </w:rPr>
              <w:t>单位意见</w:t>
            </w:r>
          </w:p>
          <w:p w14:paraId="2D8AB35D">
            <w:pPr>
              <w:spacing w:line="320" w:lineRule="exact"/>
              <w:jc w:val="center"/>
              <w:rPr>
                <w:rFonts w:hint="eastAsia" w:ascii="宋体" w:hAnsi="宋体"/>
                <w:szCs w:val="24"/>
              </w:rPr>
            </w:pPr>
            <w:r>
              <w:rPr>
                <w:rFonts w:hint="eastAsia" w:ascii="宋体" w:hAnsi="宋体"/>
                <w:b/>
                <w:szCs w:val="24"/>
              </w:rPr>
              <w:t>(非在职人员不需填写此栏)</w:t>
            </w:r>
          </w:p>
        </w:tc>
        <w:tc>
          <w:tcPr>
            <w:tcW w:w="7883" w:type="dxa"/>
            <w:gridSpan w:val="8"/>
            <w:tcBorders>
              <w:top w:val="single" w:color="auto" w:sz="2" w:space="0"/>
              <w:bottom w:val="single" w:color="auto" w:sz="4" w:space="0"/>
            </w:tcBorders>
            <w:noWrap w:val="0"/>
            <w:vAlign w:val="bottom"/>
          </w:tcPr>
          <w:p w14:paraId="61DB8170">
            <w:pPr>
              <w:widowControl/>
              <w:spacing w:line="320" w:lineRule="exact"/>
              <w:rPr>
                <w:rFonts w:hint="eastAsia" w:ascii="宋体" w:hAnsi="宋体"/>
                <w:szCs w:val="24"/>
              </w:rPr>
            </w:pPr>
          </w:p>
          <w:p w14:paraId="6852AF66">
            <w:pPr>
              <w:widowControl/>
              <w:spacing w:line="320" w:lineRule="exact"/>
              <w:rPr>
                <w:rFonts w:hint="eastAsia" w:ascii="宋体" w:hAnsi="宋体"/>
                <w:szCs w:val="24"/>
              </w:rPr>
            </w:pPr>
          </w:p>
          <w:p w14:paraId="5F07D5ED">
            <w:pPr>
              <w:widowControl/>
              <w:spacing w:line="320" w:lineRule="exact"/>
              <w:rPr>
                <w:rFonts w:hint="eastAsia" w:ascii="宋体" w:hAnsi="宋体"/>
                <w:szCs w:val="24"/>
              </w:rPr>
            </w:pPr>
          </w:p>
          <w:p w14:paraId="12ADF07A">
            <w:pPr>
              <w:spacing w:after="62" w:afterLines="20" w:line="320" w:lineRule="exact"/>
              <w:rPr>
                <w:rFonts w:hint="eastAsia" w:ascii="宋体" w:hAnsi="宋体"/>
                <w:szCs w:val="24"/>
              </w:rPr>
            </w:pPr>
            <w:r>
              <w:rPr>
                <w:rFonts w:hint="eastAsia" w:ascii="宋体" w:hAnsi="宋体"/>
                <w:szCs w:val="24"/>
              </w:rPr>
              <w:t>单位负责人签名：                         年   月   日（公章）</w:t>
            </w:r>
          </w:p>
        </w:tc>
      </w:tr>
      <w:tr w14:paraId="40C9E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79" w:hRule="atLeast"/>
          <w:jc w:val="center"/>
        </w:trPr>
        <w:tc>
          <w:tcPr>
            <w:tcW w:w="1996" w:type="dxa"/>
            <w:tcBorders>
              <w:top w:val="single" w:color="auto" w:sz="2" w:space="0"/>
            </w:tcBorders>
            <w:noWrap w:val="0"/>
            <w:vAlign w:val="center"/>
          </w:tcPr>
          <w:p w14:paraId="778487A1">
            <w:pPr>
              <w:spacing w:line="320" w:lineRule="exact"/>
              <w:jc w:val="center"/>
              <w:rPr>
                <w:rFonts w:hint="eastAsia" w:ascii="宋体" w:hAnsi="宋体"/>
                <w:szCs w:val="24"/>
              </w:rPr>
            </w:pPr>
            <w:r>
              <w:rPr>
                <w:rFonts w:hint="eastAsia" w:ascii="宋体" w:hAnsi="宋体"/>
                <w:b/>
                <w:szCs w:val="24"/>
              </w:rPr>
              <w:t>所在院</w:t>
            </w:r>
            <w:r>
              <w:rPr>
                <w:rFonts w:hint="eastAsia" w:ascii="宋体" w:hAnsi="宋体"/>
                <w:b/>
                <w:szCs w:val="24"/>
                <w:lang w:eastAsia="zh-CN"/>
              </w:rPr>
              <w:t>（系）</w:t>
            </w:r>
            <w:r>
              <w:rPr>
                <w:rFonts w:hint="eastAsia" w:ascii="宋体" w:hAnsi="宋体"/>
                <w:b/>
                <w:szCs w:val="24"/>
              </w:rPr>
              <w:t>意见</w:t>
            </w:r>
          </w:p>
        </w:tc>
        <w:tc>
          <w:tcPr>
            <w:tcW w:w="7883" w:type="dxa"/>
            <w:gridSpan w:val="8"/>
            <w:tcBorders>
              <w:top w:val="single" w:color="auto" w:sz="2" w:space="0"/>
              <w:bottom w:val="single" w:color="auto" w:sz="4" w:space="0"/>
            </w:tcBorders>
            <w:noWrap w:val="0"/>
            <w:vAlign w:val="center"/>
          </w:tcPr>
          <w:p w14:paraId="66DBC76F">
            <w:pPr>
              <w:widowControl/>
              <w:spacing w:line="320" w:lineRule="exact"/>
              <w:jc w:val="left"/>
              <w:rPr>
                <w:rFonts w:hint="eastAsia" w:ascii="宋体" w:hAnsi="宋体"/>
                <w:szCs w:val="24"/>
              </w:rPr>
            </w:pPr>
          </w:p>
          <w:p w14:paraId="4A56B243">
            <w:pPr>
              <w:spacing w:after="62" w:afterLines="20" w:line="320" w:lineRule="exact"/>
              <w:rPr>
                <w:rFonts w:hint="eastAsia" w:ascii="宋体" w:hAnsi="宋体"/>
                <w:szCs w:val="24"/>
              </w:rPr>
            </w:pPr>
            <w:r>
              <w:rPr>
                <w:rFonts w:hint="eastAsia" w:ascii="宋体" w:hAnsi="宋体"/>
                <w:szCs w:val="24"/>
              </w:rPr>
              <w:t>保密工作主管领导签名：                   年   月   日（公章）</w:t>
            </w:r>
          </w:p>
        </w:tc>
      </w:tr>
      <w:tr w14:paraId="68EEC3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30" w:hRule="atLeast"/>
          <w:jc w:val="center"/>
        </w:trPr>
        <w:tc>
          <w:tcPr>
            <w:tcW w:w="1996" w:type="dxa"/>
            <w:tcBorders>
              <w:bottom w:val="single" w:color="auto" w:sz="2" w:space="0"/>
              <w:right w:val="single" w:color="auto" w:sz="4" w:space="0"/>
            </w:tcBorders>
            <w:noWrap w:val="0"/>
            <w:vAlign w:val="center"/>
          </w:tcPr>
          <w:p w14:paraId="43BC2E7D">
            <w:pPr>
              <w:spacing w:line="320" w:lineRule="exact"/>
              <w:jc w:val="center"/>
              <w:rPr>
                <w:rFonts w:hint="eastAsia" w:ascii="宋体" w:hAnsi="宋体"/>
                <w:szCs w:val="24"/>
              </w:rPr>
            </w:pPr>
            <w:r>
              <w:rPr>
                <w:rFonts w:hint="eastAsia" w:ascii="宋体" w:hAnsi="宋体"/>
                <w:b/>
                <w:szCs w:val="24"/>
              </w:rPr>
              <w:t>科学技术处（军工项目管理办公室）意见</w:t>
            </w:r>
          </w:p>
        </w:tc>
        <w:tc>
          <w:tcPr>
            <w:tcW w:w="7883" w:type="dxa"/>
            <w:gridSpan w:val="8"/>
            <w:tcBorders>
              <w:left w:val="single" w:color="auto" w:sz="4" w:space="0"/>
              <w:bottom w:val="single" w:color="auto" w:sz="2" w:space="0"/>
            </w:tcBorders>
            <w:noWrap w:val="0"/>
            <w:vAlign w:val="center"/>
          </w:tcPr>
          <w:p w14:paraId="2582140A">
            <w:pPr>
              <w:widowControl/>
              <w:spacing w:line="320" w:lineRule="exact"/>
              <w:jc w:val="left"/>
              <w:rPr>
                <w:rFonts w:hint="eastAsia" w:ascii="宋体" w:hAnsi="宋体"/>
                <w:szCs w:val="24"/>
              </w:rPr>
            </w:pPr>
          </w:p>
          <w:p w14:paraId="77C7B1DF">
            <w:pPr>
              <w:widowControl/>
              <w:spacing w:line="320" w:lineRule="exact"/>
              <w:jc w:val="left"/>
              <w:rPr>
                <w:rFonts w:hint="eastAsia" w:ascii="宋体" w:hAnsi="宋体"/>
                <w:szCs w:val="24"/>
              </w:rPr>
            </w:pPr>
          </w:p>
          <w:p w14:paraId="5A92CD23">
            <w:pPr>
              <w:spacing w:after="62" w:afterLines="20" w:line="320" w:lineRule="exact"/>
              <w:rPr>
                <w:rFonts w:hint="eastAsia" w:ascii="宋体" w:hAnsi="宋体"/>
                <w:szCs w:val="24"/>
              </w:rPr>
            </w:pPr>
            <w:r>
              <w:rPr>
                <w:rFonts w:hint="eastAsia" w:ascii="宋体" w:hAnsi="宋体"/>
                <w:szCs w:val="24"/>
              </w:rPr>
              <w:t>主管领导签名：                           年   月   日（公章）</w:t>
            </w:r>
          </w:p>
        </w:tc>
      </w:tr>
      <w:tr w14:paraId="54F356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23" w:hRule="atLeast"/>
          <w:jc w:val="center"/>
        </w:trPr>
        <w:tc>
          <w:tcPr>
            <w:tcW w:w="1996" w:type="dxa"/>
            <w:tcBorders>
              <w:bottom w:val="single" w:color="auto" w:sz="2" w:space="0"/>
              <w:right w:val="single" w:color="auto" w:sz="4" w:space="0"/>
            </w:tcBorders>
            <w:noWrap w:val="0"/>
            <w:vAlign w:val="center"/>
          </w:tcPr>
          <w:p w14:paraId="3013E76D">
            <w:pPr>
              <w:spacing w:line="320" w:lineRule="exact"/>
              <w:jc w:val="center"/>
              <w:rPr>
                <w:rFonts w:hint="eastAsia" w:ascii="宋体" w:hAnsi="宋体"/>
                <w:szCs w:val="24"/>
              </w:rPr>
            </w:pPr>
            <w:r>
              <w:rPr>
                <w:rFonts w:hint="eastAsia" w:ascii="宋体" w:hAnsi="宋体"/>
                <w:b/>
                <w:szCs w:val="24"/>
              </w:rPr>
              <w:t>研究生院意见</w:t>
            </w:r>
          </w:p>
        </w:tc>
        <w:tc>
          <w:tcPr>
            <w:tcW w:w="7883" w:type="dxa"/>
            <w:gridSpan w:val="8"/>
            <w:tcBorders>
              <w:left w:val="single" w:color="auto" w:sz="4" w:space="0"/>
              <w:bottom w:val="single" w:color="auto" w:sz="2" w:space="0"/>
            </w:tcBorders>
            <w:noWrap w:val="0"/>
            <w:vAlign w:val="center"/>
          </w:tcPr>
          <w:p w14:paraId="318EFA2C">
            <w:pPr>
              <w:widowControl/>
              <w:spacing w:line="320" w:lineRule="exact"/>
              <w:jc w:val="left"/>
              <w:rPr>
                <w:rFonts w:hint="eastAsia" w:ascii="宋体" w:hAnsi="宋体"/>
                <w:szCs w:val="24"/>
              </w:rPr>
            </w:pPr>
          </w:p>
          <w:p w14:paraId="047A35DF">
            <w:pPr>
              <w:spacing w:after="62" w:afterLines="20" w:line="320" w:lineRule="exact"/>
              <w:rPr>
                <w:rFonts w:hint="eastAsia" w:ascii="宋体" w:hAnsi="宋体"/>
                <w:szCs w:val="24"/>
              </w:rPr>
            </w:pPr>
            <w:r>
              <w:rPr>
                <w:rFonts w:hint="eastAsia" w:ascii="宋体" w:hAnsi="宋体"/>
                <w:szCs w:val="24"/>
              </w:rPr>
              <w:t>主管领导签名：                           年   月   日（公章）</w:t>
            </w:r>
          </w:p>
        </w:tc>
      </w:tr>
      <w:tr w14:paraId="060B76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8" w:hRule="atLeast"/>
          <w:jc w:val="center"/>
        </w:trPr>
        <w:tc>
          <w:tcPr>
            <w:tcW w:w="1996" w:type="dxa"/>
            <w:noWrap w:val="0"/>
            <w:vAlign w:val="center"/>
          </w:tcPr>
          <w:p w14:paraId="4B814C8A">
            <w:pPr>
              <w:spacing w:line="320" w:lineRule="exact"/>
              <w:jc w:val="center"/>
              <w:rPr>
                <w:rFonts w:hint="eastAsia" w:ascii="宋体" w:hAnsi="宋体"/>
                <w:szCs w:val="24"/>
              </w:rPr>
            </w:pPr>
            <w:r>
              <w:rPr>
                <w:rFonts w:hint="eastAsia" w:ascii="宋体" w:hAnsi="宋体"/>
                <w:b/>
                <w:szCs w:val="24"/>
              </w:rPr>
              <w:t>备注</w:t>
            </w:r>
          </w:p>
        </w:tc>
        <w:tc>
          <w:tcPr>
            <w:tcW w:w="7883" w:type="dxa"/>
            <w:gridSpan w:val="8"/>
            <w:tcBorders>
              <w:top w:val="single" w:color="auto" w:sz="4" w:space="0"/>
            </w:tcBorders>
            <w:noWrap w:val="0"/>
            <w:vAlign w:val="center"/>
          </w:tcPr>
          <w:p w14:paraId="0B414C93">
            <w:pPr>
              <w:spacing w:line="320" w:lineRule="exact"/>
              <w:rPr>
                <w:rFonts w:hint="eastAsia" w:ascii="宋体" w:hAnsi="宋体"/>
                <w:szCs w:val="24"/>
              </w:rPr>
            </w:pPr>
          </w:p>
        </w:tc>
      </w:tr>
    </w:tbl>
    <w:p w14:paraId="63B7E5C8">
      <w:pPr>
        <w:spacing w:line="240" w:lineRule="atLeast"/>
        <w:rPr>
          <w:rFonts w:hint="eastAsia"/>
          <w:b/>
          <w:sz w:val="18"/>
          <w:szCs w:val="18"/>
        </w:rPr>
      </w:pPr>
      <w:r>
        <w:rPr>
          <w:rFonts w:hint="eastAsia" w:ascii="宋体" w:hAnsi="宋体"/>
          <w:b/>
          <w:szCs w:val="24"/>
        </w:rPr>
        <w:t>注：</w:t>
      </w:r>
      <w:r>
        <w:rPr>
          <w:rFonts w:hint="eastAsia" w:ascii="宋体" w:hAnsi="宋体"/>
          <w:szCs w:val="24"/>
        </w:rPr>
        <w:t>此表一式一份，学位论文开题前报送</w:t>
      </w:r>
      <w:r>
        <w:rPr>
          <w:rFonts w:hint="eastAsia" w:ascii="宋体" w:hAnsi="宋体"/>
          <w:szCs w:val="24"/>
          <w:lang w:eastAsia="zh-CN"/>
        </w:rPr>
        <w:t>至</w:t>
      </w:r>
      <w:r>
        <w:rPr>
          <w:rFonts w:hint="eastAsia" w:ascii="宋体" w:hAnsi="宋体"/>
          <w:szCs w:val="24"/>
        </w:rPr>
        <w:t>研究生院学位办公室，否则按公开论文处理。学位论文定密由研究生院学位办</w:t>
      </w:r>
      <w:r>
        <w:rPr>
          <w:rFonts w:hint="eastAsia" w:ascii="宋体" w:hAnsi="宋体"/>
          <w:szCs w:val="24"/>
          <w:lang w:eastAsia="zh-CN"/>
        </w:rPr>
        <w:t>公室</w:t>
      </w:r>
      <w:r>
        <w:rPr>
          <w:rFonts w:hint="eastAsia" w:ascii="宋体" w:hAnsi="宋体"/>
          <w:szCs w:val="24"/>
        </w:rPr>
        <w:t>定期汇总后报学校定密领导小组审核。</w:t>
      </w:r>
    </w:p>
    <w:sectPr>
      <w:headerReference r:id="rId10" w:type="first"/>
      <w:footerReference r:id="rId12" w:type="first"/>
      <w:headerReference r:id="rId9" w:type="default"/>
      <w:footerReference r:id="rId11" w:type="default"/>
      <w:type w:val="continuous"/>
      <w:pgSz w:w="11906" w:h="16838"/>
      <w:pgMar w:top="1418" w:right="1418" w:bottom="1418" w:left="1418" w:header="851" w:footer="851" w:gutter="0"/>
      <w:pgNumType w:fmt="numberInDash"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B7A69">
    <w:pPr>
      <w:pStyle w:val="6"/>
      <w:framePr w:wrap="around" w:vAnchor="text" w:hAnchor="margin" w:xAlign="center" w:y="1"/>
      <w:rPr>
        <w:rStyle w:val="13"/>
        <w:rFonts w:hint="eastAsia"/>
      </w:rPr>
    </w:pPr>
  </w:p>
  <w:p w14:paraId="5B7640EE">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E1E9C">
    <w:pPr>
      <w:pStyle w:val="6"/>
      <w:framePr w:wrap="around" w:vAnchor="text" w:hAnchor="margin" w:xAlign="center" w:y="1"/>
      <w:rPr>
        <w:rStyle w:val="13"/>
      </w:rPr>
    </w:pPr>
    <w:r>
      <w:fldChar w:fldCharType="begin"/>
    </w:r>
    <w:r>
      <w:rPr>
        <w:rStyle w:val="13"/>
      </w:rPr>
      <w:instrText xml:space="preserve">PAGE  </w:instrText>
    </w:r>
    <w:r>
      <w:fldChar w:fldCharType="end"/>
    </w:r>
  </w:p>
  <w:p w14:paraId="067F173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C21DE">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- 1 -</w:t>
    </w:r>
    <w:r>
      <w:fldChar w:fldCharType="end"/>
    </w:r>
  </w:p>
  <w:p w14:paraId="466F50AB">
    <w:pPr>
      <w:pStyle w:val="6"/>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77D5D">
    <w:pPr>
      <w:pStyle w:val="6"/>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DC7C0">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5A03C">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8A95">
    <w:pPr>
      <w:pStyle w:val="7"/>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3F48F">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EEFD5D"/>
    <w:multiLevelType w:val="singleLevel"/>
    <w:tmpl w:val="E4EEFD5D"/>
    <w:lvl w:ilvl="0" w:tentative="0">
      <w:start w:val="1"/>
      <w:numFmt w:val="decimal"/>
      <w:lvlText w:val="[%1]"/>
      <w:lvlJc w:val="left"/>
      <w:pPr>
        <w:tabs>
          <w:tab w:val="left" w:pos="420"/>
        </w:tabs>
        <w:ind w:left="425" w:hanging="425"/>
      </w:pPr>
      <w:rPr>
        <w:rFonts w:hint="default"/>
      </w:rPr>
    </w:lvl>
  </w:abstractNum>
  <w:abstractNum w:abstractNumId="1">
    <w:nsid w:val="3B8064AD"/>
    <w:multiLevelType w:val="multilevel"/>
    <w:tmpl w:val="3B8064AD"/>
    <w:lvl w:ilvl="0" w:tentative="0">
      <w:start w:val="0"/>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5E981DAB"/>
    <w:multiLevelType w:val="singleLevel"/>
    <w:tmpl w:val="5E981DAB"/>
    <w:lvl w:ilvl="0" w:tentative="0">
      <w:start w:val="3"/>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4NWQ3ZTBkZDhmZWJmODQ1MTM4YzA0MTE4NGIyMzIifQ=="/>
  </w:docVars>
  <w:rsids>
    <w:rsidRoot w:val="009B1129"/>
    <w:rsid w:val="00013011"/>
    <w:rsid w:val="000771A4"/>
    <w:rsid w:val="00082BB5"/>
    <w:rsid w:val="00087B62"/>
    <w:rsid w:val="0009356A"/>
    <w:rsid w:val="000B6CA4"/>
    <w:rsid w:val="000B7CEA"/>
    <w:rsid w:val="00137EEF"/>
    <w:rsid w:val="001650DB"/>
    <w:rsid w:val="00177754"/>
    <w:rsid w:val="001A239F"/>
    <w:rsid w:val="001B0BE7"/>
    <w:rsid w:val="001B3FF5"/>
    <w:rsid w:val="001C5FAF"/>
    <w:rsid w:val="001E0419"/>
    <w:rsid w:val="00200BDE"/>
    <w:rsid w:val="00285A11"/>
    <w:rsid w:val="002A3937"/>
    <w:rsid w:val="002C343C"/>
    <w:rsid w:val="002C3A51"/>
    <w:rsid w:val="002F1E98"/>
    <w:rsid w:val="003024D0"/>
    <w:rsid w:val="00315848"/>
    <w:rsid w:val="003427BD"/>
    <w:rsid w:val="003857F2"/>
    <w:rsid w:val="00420E6A"/>
    <w:rsid w:val="00446FFB"/>
    <w:rsid w:val="00455F9E"/>
    <w:rsid w:val="00483889"/>
    <w:rsid w:val="00484A39"/>
    <w:rsid w:val="004B4576"/>
    <w:rsid w:val="004D5A94"/>
    <w:rsid w:val="004E7CE4"/>
    <w:rsid w:val="0050519D"/>
    <w:rsid w:val="00522C73"/>
    <w:rsid w:val="0052595E"/>
    <w:rsid w:val="00531B31"/>
    <w:rsid w:val="005A30FC"/>
    <w:rsid w:val="005C31C4"/>
    <w:rsid w:val="005F2A28"/>
    <w:rsid w:val="0060354A"/>
    <w:rsid w:val="0064395F"/>
    <w:rsid w:val="00660946"/>
    <w:rsid w:val="006B1DC4"/>
    <w:rsid w:val="006C112A"/>
    <w:rsid w:val="006D2D6B"/>
    <w:rsid w:val="006E0B7F"/>
    <w:rsid w:val="00700085"/>
    <w:rsid w:val="0071271A"/>
    <w:rsid w:val="00724F42"/>
    <w:rsid w:val="0078163D"/>
    <w:rsid w:val="007F2F34"/>
    <w:rsid w:val="007F3CEA"/>
    <w:rsid w:val="00810C95"/>
    <w:rsid w:val="008123E2"/>
    <w:rsid w:val="008151AD"/>
    <w:rsid w:val="00886770"/>
    <w:rsid w:val="008A049C"/>
    <w:rsid w:val="008F5636"/>
    <w:rsid w:val="009052BD"/>
    <w:rsid w:val="00910094"/>
    <w:rsid w:val="0092040F"/>
    <w:rsid w:val="00920DBE"/>
    <w:rsid w:val="00947671"/>
    <w:rsid w:val="009562E9"/>
    <w:rsid w:val="009645B9"/>
    <w:rsid w:val="009949C8"/>
    <w:rsid w:val="009A141D"/>
    <w:rsid w:val="009B1129"/>
    <w:rsid w:val="009B1D17"/>
    <w:rsid w:val="009F4AA9"/>
    <w:rsid w:val="00A16A88"/>
    <w:rsid w:val="00A3384C"/>
    <w:rsid w:val="00A53F86"/>
    <w:rsid w:val="00A71BA4"/>
    <w:rsid w:val="00A742B3"/>
    <w:rsid w:val="00A86595"/>
    <w:rsid w:val="00A8751A"/>
    <w:rsid w:val="00AA4F72"/>
    <w:rsid w:val="00AC2300"/>
    <w:rsid w:val="00AE10B5"/>
    <w:rsid w:val="00B20177"/>
    <w:rsid w:val="00B2680A"/>
    <w:rsid w:val="00B35E22"/>
    <w:rsid w:val="00B61174"/>
    <w:rsid w:val="00B6583F"/>
    <w:rsid w:val="00B66D67"/>
    <w:rsid w:val="00B91105"/>
    <w:rsid w:val="00BC1960"/>
    <w:rsid w:val="00BC24A0"/>
    <w:rsid w:val="00BF0C4A"/>
    <w:rsid w:val="00C00C3B"/>
    <w:rsid w:val="00C43CAF"/>
    <w:rsid w:val="00C542FF"/>
    <w:rsid w:val="00C563CF"/>
    <w:rsid w:val="00C63A9D"/>
    <w:rsid w:val="00C72004"/>
    <w:rsid w:val="00C84A41"/>
    <w:rsid w:val="00D51372"/>
    <w:rsid w:val="00D5218F"/>
    <w:rsid w:val="00D577F2"/>
    <w:rsid w:val="00D86463"/>
    <w:rsid w:val="00DD41F0"/>
    <w:rsid w:val="00DF786F"/>
    <w:rsid w:val="00E24D00"/>
    <w:rsid w:val="00E41690"/>
    <w:rsid w:val="00EC5E32"/>
    <w:rsid w:val="00EC7643"/>
    <w:rsid w:val="00ED0595"/>
    <w:rsid w:val="00F07CDE"/>
    <w:rsid w:val="00F17090"/>
    <w:rsid w:val="00F353EC"/>
    <w:rsid w:val="00FA2F49"/>
    <w:rsid w:val="00FA67D2"/>
    <w:rsid w:val="00FC4578"/>
    <w:rsid w:val="00FC4E82"/>
    <w:rsid w:val="00FD1E11"/>
    <w:rsid w:val="00FE1996"/>
    <w:rsid w:val="02493090"/>
    <w:rsid w:val="035461B2"/>
    <w:rsid w:val="077F4E57"/>
    <w:rsid w:val="0ADF4F67"/>
    <w:rsid w:val="12F75D20"/>
    <w:rsid w:val="145D1125"/>
    <w:rsid w:val="17052715"/>
    <w:rsid w:val="22623FCE"/>
    <w:rsid w:val="239F59F2"/>
    <w:rsid w:val="28432048"/>
    <w:rsid w:val="28CB3926"/>
    <w:rsid w:val="29E346A7"/>
    <w:rsid w:val="2A9D5E2C"/>
    <w:rsid w:val="2D33587B"/>
    <w:rsid w:val="31271F3F"/>
    <w:rsid w:val="312B32C2"/>
    <w:rsid w:val="33893246"/>
    <w:rsid w:val="34B306BA"/>
    <w:rsid w:val="389712B7"/>
    <w:rsid w:val="43E22422"/>
    <w:rsid w:val="4432650C"/>
    <w:rsid w:val="498752CD"/>
    <w:rsid w:val="4A8F4B67"/>
    <w:rsid w:val="51B95737"/>
    <w:rsid w:val="53401F97"/>
    <w:rsid w:val="546155E5"/>
    <w:rsid w:val="547F7DEC"/>
    <w:rsid w:val="5B140146"/>
    <w:rsid w:val="5B846205"/>
    <w:rsid w:val="609A41E0"/>
    <w:rsid w:val="60CE4880"/>
    <w:rsid w:val="637B085C"/>
    <w:rsid w:val="670E6012"/>
    <w:rsid w:val="6B364C7D"/>
    <w:rsid w:val="6C09402E"/>
    <w:rsid w:val="70A501AB"/>
    <w:rsid w:val="72FE3C37"/>
    <w:rsid w:val="74AF7A88"/>
    <w:rsid w:val="7A8603F0"/>
    <w:rsid w:val="7AC62F4B"/>
    <w:rsid w:val="7C692B58"/>
    <w:rsid w:val="7D941CFB"/>
    <w:rsid w:val="7FAF2D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lang w:val="en-US" w:eastAsia="zh-CN" w:bidi="ar-SA"/>
    </w:rPr>
  </w:style>
  <w:style w:type="paragraph" w:styleId="2">
    <w:name w:val="heading 1"/>
    <w:next w:val="1"/>
    <w:qFormat/>
    <w:uiPriority w:val="0"/>
    <w:pPr>
      <w:spacing w:before="380" w:after="140" w:line="288" w:lineRule="auto"/>
      <w:ind w:left="0"/>
      <w:jc w:val="center"/>
      <w:outlineLvl w:val="0"/>
    </w:pPr>
    <w:rPr>
      <w:rFonts w:ascii="Times New Roman" w:hAnsi="Times New Roman" w:eastAsia="黑体" w:cs="Times New Roman"/>
      <w:b/>
      <w:bCs/>
      <w:sz w:val="36"/>
      <w:szCs w:val="36"/>
    </w:rPr>
  </w:style>
  <w:style w:type="paragraph" w:styleId="3">
    <w:name w:val="heading 4"/>
    <w:next w:val="1"/>
    <w:qFormat/>
    <w:uiPriority w:val="0"/>
    <w:pPr>
      <w:spacing w:before="260" w:after="120" w:line="288" w:lineRule="auto"/>
      <w:ind w:left="0"/>
      <w:jc w:val="left"/>
      <w:outlineLvl w:val="3"/>
    </w:pPr>
    <w:rPr>
      <w:rFonts w:ascii="Times New Roman" w:hAnsi="Times New Roman" w:eastAsia="宋体" w:cs="Times New Roman"/>
      <w:b/>
      <w:bCs/>
      <w:sz w:val="28"/>
      <w:szCs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lock Text"/>
    <w:basedOn w:val="1"/>
    <w:qFormat/>
    <w:uiPriority w:val="0"/>
    <w:pPr>
      <w:ind w:left="600" w:right="631" w:firstLine="460"/>
    </w:pPr>
    <w:rPr>
      <w:sz w:val="24"/>
    </w:rPr>
  </w:style>
  <w:style w:type="paragraph" w:styleId="5">
    <w:name w:val="Plain Text"/>
    <w:basedOn w:val="1"/>
    <w:qFormat/>
    <w:uiPriority w:val="0"/>
    <w:rPr>
      <w:rFonts w:ascii="Times New Roman" w:hAnsi="Times New Roman" w:eastAsia="宋体"/>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rPr>
  </w:style>
  <w:style w:type="paragraph" w:styleId="8">
    <w:name w:val="Normal (Web)"/>
    <w:basedOn w:val="1"/>
    <w:qFormat/>
    <w:uiPriority w:val="99"/>
    <w:pPr>
      <w:widowControl/>
      <w:shd w:val="clear" w:color="auto" w:fill="FFFFFF"/>
      <w:adjustRightInd w:val="0"/>
      <w:snapToGrid w:val="0"/>
      <w:spacing w:line="360" w:lineRule="auto"/>
      <w:ind w:firstLine="513" w:firstLineChars="200"/>
    </w:pPr>
    <w:rPr>
      <w:kern w:val="0"/>
      <w:sz w:val="24"/>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page number"/>
    <w:basedOn w:val="11"/>
    <w:qFormat/>
    <w:uiPriority w:val="0"/>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上海交通大学研究生院</Company>
  <Pages>20</Pages>
  <Words>16264</Words>
  <Characters>20294</Characters>
  <Lines>7</Lines>
  <Paragraphs>1</Paragraphs>
  <TotalTime>486</TotalTime>
  <ScaleCrop>false</ScaleCrop>
  <LinksUpToDate>false</LinksUpToDate>
  <CharactersWithSpaces>21411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2007-12-05T09:05:00Z</dcterms:created>
  <dc:creator>张卫刚</dc:creator>
  <cp:lastModifiedBy>champion</cp:lastModifiedBy>
  <cp:lastPrinted>2007-11-12T08:24:00Z</cp:lastPrinted>
  <dcterms:modified xsi:type="dcterms:W3CDTF">2025-10-13T13:15:09Z</dcterms:modified>
  <dc:title>学科代码</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E6AC64FBB1AA46478333631E93F7164C_13</vt:lpwstr>
  </property>
  <property fmtid="{D5CDD505-2E9C-101B-9397-08002B2CF9AE}" pid="4" name="KSOTemplateDocerSaveRecord">
    <vt:lpwstr>eyJoZGlkIjoiODAzM2M0NTY3NjdmMmY5YzliYWU1ODJiOWZlYjg5M2IiLCJ1c2VySWQiOiI2MTIxNDUzNTQifQ==</vt:lpwstr>
  </property>
</Properties>
</file>