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85.15pt" o:ole="">
            <v:imagedata r:id="rId5" o:title=""/>
          </v:shape>
          <o:OLEObject Type="Embed" ProgID="Equation.DSMT4" ShapeID="_x0000_i1025" DrawAspect="Content" ObjectID="_1508792517" r:id="rId6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AC46D8">
          <w:rPr>
            <w:noProof/>
          </w:rPr>
          <w:instrText>1</w:instrText>
        </w:r>
      </w:fldSimple>
      <w:r w:rsidRPr="00A46B05">
        <w:instrText>)</w:instrText>
      </w:r>
      <w:bookmarkEnd w:id="0"/>
      <w:r w:rsidR="008219B3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08792518" r:id="rId8"/>
        </w:objec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08792519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08792520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08792521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08792522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08792523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85pt;height:23.15pt" o:ole="">
            <v:imagedata r:id="rId19" o:title=""/>
          </v:shape>
          <o:OLEObject Type="Embed" ProgID="Equation.DSMT4" ShapeID="_x0000_i1032" DrawAspect="Content" ObjectID="_1508792524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начальными условиями: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5.85pt;height:21.3pt" o:ole="">
            <v:imagedata r:id="rId21" o:title=""/>
          </v:shape>
          <o:OLEObject Type="Embed" ProgID="Equation.DSMT4" ShapeID="_x0000_i1033" DrawAspect="Content" ObjectID="_1508792525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8219B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C46D8" w:rsidRPr="00AC46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6.9pt;height:16.9pt" o:ole="">
            <v:imagedata r:id="rId23" o:title=""/>
          </v:shape>
          <o:OLEObject Type="Embed" ProgID="Equation.DSMT4" ShapeID="_x0000_i1034" DrawAspect="Content" ObjectID="_1508792526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08792527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15pt;height:13.75pt" o:ole="">
            <v:imagedata r:id="rId27" o:title=""/>
          </v:shape>
          <o:OLEObject Type="Embed" ProgID="Equation.DSMT4" ShapeID="_x0000_i1036" DrawAspect="Content" ObjectID="_1508792528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08792529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08792530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08792531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08792532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08792533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08792534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08792535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08792536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219B3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219B3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219B3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8219B3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8219B3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08792537" r:id="rId46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AC46D8">
          <w:rPr>
            <w:noProof/>
          </w:rPr>
          <w:instrText>6</w:instrText>
        </w:r>
      </w:fldSimple>
      <w:r w:rsidRPr="00A46B05">
        <w:instrText>)</w:instrText>
      </w:r>
      <w:bookmarkEnd w:id="5"/>
      <w:r w:rsidR="008219B3"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="008219B3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8219B3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8219B3" w:rsidRPr="00A46B05">
        <w:rPr>
          <w:lang w:eastAsia="zh-CN"/>
        </w:rPr>
        <w:fldChar w:fldCharType="separate"/>
      </w:r>
      <w:r w:rsidR="00AC46D8" w:rsidRPr="00AC46D8">
        <w:rPr>
          <w:lang w:eastAsia="zh-CN"/>
        </w:rPr>
        <w:instrText>(3)</w:instrText>
      </w:r>
      <w:r w:rsidR="008219B3" w:rsidRPr="00A46B05">
        <w:rPr>
          <w:lang w:eastAsia="zh-CN"/>
        </w:rPr>
        <w:fldChar w:fldCharType="end"/>
      </w:r>
      <w:r w:rsidR="008219B3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5.95pt;height:23.15pt" o:ole="">
            <v:imagedata r:id="rId47" o:title=""/>
          </v:shape>
          <o:OLEObject Type="Embed" ProgID="Equation.DSMT4" ShapeID="_x0000_i1046" DrawAspect="Content" ObjectID="_1508792538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AC46D8" w:rsidRPr="00AC46D8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8219B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08792539" r:id="rId50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8</w:instrText>
        </w:r>
      </w:fldSimple>
      <w:r w:rsidRPr="00A46B05">
        <w:instrText>)</w:instrText>
      </w:r>
      <w:r w:rsidR="008219B3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6.9pt" o:ole="">
            <v:imagedata r:id="rId51" o:title=""/>
          </v:shape>
          <o:OLEObject Type="Embed" ProgID="Equation.DSMT4" ShapeID="_x0000_i1048" DrawAspect="Content" ObjectID="_1508792540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08792541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08792542" r:id="rId56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AC46D8">
          <w:rPr>
            <w:noProof/>
          </w:rPr>
          <w:instrText>9</w:instrText>
        </w:r>
      </w:fldSimple>
      <w:r w:rsidRPr="00A46B05">
        <w:instrText>)</w:instrText>
      </w:r>
      <w:bookmarkEnd w:id="7"/>
      <w:r w:rsidR="008219B3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5.1pt;height:15.05pt" o:ole="">
            <v:imagedata r:id="rId57" o:title=""/>
          </v:shape>
          <o:OLEObject Type="Embed" ProgID="Equation.DSMT4" ShapeID="_x0000_i1051" DrawAspect="Content" ObjectID="_1508792543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08792544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08792545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15pt" o:ole="">
            <v:imagedata r:id="rId63" o:title=""/>
          </v:shape>
          <o:OLEObject Type="Embed" ProgID="Equation.DSMT4" ShapeID="_x0000_i1054" DrawAspect="Content" ObjectID="_1508792546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08792547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08792548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08792549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08792550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25pt;height:40.7pt" o:ole="">
            <v:imagedata r:id="rId73" o:title=""/>
          </v:shape>
          <o:OLEObject Type="Embed" ProgID="Equation.DSMT4" ShapeID="_x0000_i1059" DrawAspect="Content" ObjectID="_1508792551" r:id="rId74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AC46D8">
          <w:rPr>
            <w:noProof/>
          </w:rPr>
          <w:instrText>10</w:instrText>
        </w:r>
      </w:fldSimple>
      <w:r w:rsidRPr="00A46B05">
        <w:instrText>)</w:instrText>
      </w:r>
      <w:bookmarkEnd w:id="8"/>
      <w:r w:rsidR="008219B3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08792552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08792553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15pt;height:11.9pt" o:ole="">
            <v:imagedata r:id="rId79" o:title=""/>
          </v:shape>
          <o:OLEObject Type="Embed" ProgID="Equation.DSMT4" ShapeID="_x0000_i1062" DrawAspect="Content" ObjectID="_1508792554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8219B3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08792555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08792556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08792557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08792558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8219B3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08792559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08792560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08792561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08792562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08792563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8pt;height:98.9pt" o:ole="">
            <v:imagedata r:id="rId99" o:title=""/>
          </v:shape>
          <o:OLEObject Type="Embed" ProgID="Equation.DSMT4" ShapeID="_x0000_i1072" DrawAspect="Content" ObjectID="_1508792564" r:id="rId100"/>
        </w:object>
      </w:r>
      <w:r w:rsidRPr="00A46B05">
        <w:rPr>
          <w:lang w:eastAsia="zh-CN"/>
        </w:rPr>
        <w:tab/>
      </w:r>
      <w:r w:rsidR="008219B3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8219B3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8219B3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AC46D8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8219B3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08792565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08792566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08792567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08792568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08792569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08792570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08792571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85pt;height:21.3pt" o:ole="">
            <v:imagedata r:id="rId115" o:title=""/>
          </v:shape>
          <o:OLEObject Type="Embed" ProgID="Equation.DSMT4" ShapeID="_x0000_i1080" DrawAspect="Content" ObjectID="_1508792572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08792573" r:id="rId118"/>
        </w:object>
      </w:r>
      <w:r w:rsidR="00403DB1" w:rsidRPr="00A46B05">
        <w:t>.</w:t>
      </w:r>
    </w:p>
    <w:p w:rsidR="00403DB1" w:rsidRPr="00A46B05" w:rsidRDefault="001D11CF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08792574" r:id="rId120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08792575" r:id="rId12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A46B05" w:rsidRDefault="001D11CF" w:rsidP="00A46B05">
      <w:pPr>
        <w:pStyle w:val="MTDisplayEquation"/>
      </w:pPr>
      <w:r w:rsidRPr="00A46B05">
        <w:tab/>
      </w:r>
      <w:r w:rsidR="00A46B05" w:rsidRPr="00A46B05">
        <w:rPr>
          <w:position w:val="-92"/>
        </w:rPr>
        <w:object w:dxaOrig="6399" w:dyaOrig="1980">
          <v:shape id="_x0000_i1084" type="#_x0000_t75" style="width:319.95pt;height:98.9pt" o:ole="">
            <v:imagedata r:id="rId123" o:title=""/>
          </v:shape>
          <o:OLEObject Type="Embed" ProgID="Equation.DSMT4" ShapeID="_x0000_i1084" DrawAspect="Content" ObjectID="_1508792576" r:id="rId124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bookmarkStart w:id="10" w:name="ZEqnNum303395"/>
      <w:r w:rsidRPr="00A46B05">
        <w:instrText>(</w:instrText>
      </w:r>
      <w:fldSimple w:instr=" SEQ MTEqn \c \* Arabic \* MERGEFORMAT ">
        <w:r w:rsidR="00AC46D8">
          <w:rPr>
            <w:noProof/>
          </w:rPr>
          <w:instrText>12</w:instrText>
        </w:r>
      </w:fldSimple>
      <w:r w:rsidRPr="00A46B05">
        <w:instrText>)</w:instrText>
      </w:r>
      <w:bookmarkEnd w:id="10"/>
      <w:r w:rsidR="008219B3" w:rsidRPr="00A46B05">
        <w:fldChar w:fldCharType="end"/>
      </w:r>
    </w:p>
    <w:p w:rsidR="001D11CF" w:rsidRPr="00A46B05" w:rsidRDefault="00025DCD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5" type="#_x0000_t75" style="width:38.2pt;height:18.8pt" o:ole="">
            <v:imagedata r:id="rId125" o:title=""/>
          </v:shape>
          <o:OLEObject Type="Embed" ProgID="Equation.DSMT4" ShapeID="_x0000_i1085" DrawAspect="Content" ObjectID="_1508792577" r:id="rId12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6" type="#_x0000_t75" style="width:11.25pt;height:15.05pt" o:ole="">
            <v:imagedata r:id="rId127" o:title=""/>
          </v:shape>
          <o:OLEObject Type="Embed" ProgID="Equation.DSMT4" ShapeID="_x0000_i1086" DrawAspect="Content" ObjectID="_1508792578" r:id="rId12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tab/>
      </w:r>
      <w:r w:rsidR="00A46B05" w:rsidRPr="00A46B05">
        <w:rPr>
          <w:position w:val="-92"/>
        </w:rPr>
        <w:object w:dxaOrig="7020" w:dyaOrig="1980">
          <v:shape id="_x0000_i1087" type="#_x0000_t75" style="width:351.25pt;height:98.9pt" o:ole="">
            <v:imagedata r:id="rId129" o:title=""/>
          </v:shape>
          <o:OLEObject Type="Embed" ProgID="Equation.DSMT4" ShapeID="_x0000_i1087" DrawAspect="Content" ObjectID="_1508792579" r:id="rId130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AC46D8">
          <w:rPr>
            <w:noProof/>
          </w:rPr>
          <w:instrText>13</w:instrText>
        </w:r>
      </w:fldSimple>
      <w:r w:rsidRPr="00A46B05">
        <w:instrText>)</w:instrText>
      </w:r>
      <w:bookmarkEnd w:id="11"/>
      <w:r w:rsidR="008219B3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Складывая уравнения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8" type="#_x0000_t75" style="width:11.25pt;height:15.05pt" o:ole="">
            <v:imagedata r:id="rId131" o:title=""/>
          </v:shape>
          <o:OLEObject Type="Embed" ProgID="Equation.DSMT4" ShapeID="_x0000_i1088" DrawAspect="Content" ObjectID="_1508792580" r:id="rId13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89" type="#_x0000_t75" style="width:28.15pt;height:15.05pt" o:ole="">
            <v:imagedata r:id="rId133" o:title=""/>
          </v:shape>
          <o:OLEObject Type="Embed" ProgID="Equation.DSMT4" ShapeID="_x0000_i1089" DrawAspect="Content" ObjectID="_1508792581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0" type="#_x0000_t75" style="width:319.95pt;height:85.15pt" o:ole="">
            <v:imagedata r:id="rId135" o:title=""/>
          </v:shape>
          <o:OLEObject Type="Embed" ProgID="Equation.DSMT4" ShapeID="_x0000_i1090" DrawAspect="Content" ObjectID="_1508792582" r:id="rId136"/>
        </w:object>
      </w:r>
      <w:r w:rsidRPr="00BB6A20">
        <w:tab/>
      </w:r>
      <w:r w:rsidR="008219B3" w:rsidRPr="00BB6A20">
        <w:fldChar w:fldCharType="begin"/>
      </w:r>
      <w:r w:rsidRPr="00BB6A20">
        <w:instrText xml:space="preserve"> MACROBUTTON MTPlaceRef \* MERGEFORMAT </w:instrText>
      </w:r>
      <w:r w:rsidR="008219B3" w:rsidRPr="00BB6A20">
        <w:fldChar w:fldCharType="begin"/>
      </w:r>
      <w:r w:rsidRPr="00BB6A20">
        <w:instrText xml:space="preserve"> SEQ MTEqn \h \* MERGEFORMAT </w:instrText>
      </w:r>
      <w:r w:rsidR="008219B3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AC46D8">
          <w:rPr>
            <w:noProof/>
          </w:rPr>
          <w:instrText>14</w:instrText>
        </w:r>
      </w:fldSimple>
      <w:r w:rsidRPr="00BB6A20">
        <w:instrText>)</w:instrText>
      </w:r>
      <w:bookmarkEnd w:id="12"/>
      <w:r w:rsidR="008219B3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1" type="#_x0000_t75" style="width:219.15pt;height:36.95pt" o:ole="">
            <v:imagedata r:id="rId137" o:title=""/>
          </v:shape>
          <o:OLEObject Type="Embed" ProgID="Equation.DSMT4" ShapeID="_x0000_i1091" DrawAspect="Content" ObjectID="_1508792583" r:id="rId138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8219B3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2" type="#_x0000_t75" style="width:28.8pt;height:15.05pt" o:ole="">
            <v:imagedata r:id="rId139" o:title=""/>
          </v:shape>
          <o:OLEObject Type="Embed" ProgID="Equation.DSMT4" ShapeID="_x0000_i1092" DrawAspect="Content" ObjectID="_1508792584" r:id="rId140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8219B3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8219B3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3" type="#_x0000_t75" style="width:36.3pt;height:36.3pt" o:ole="">
            <v:imagedata r:id="rId141" o:title=""/>
          </v:shape>
          <o:OLEObject Type="Embed" ProgID="Equation.DSMT4" ShapeID="_x0000_i1093" DrawAspect="Content" ObjectID="_1508792585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4" type="#_x0000_t75" style="width:376.9pt;height:55.1pt" o:ole="">
            <v:imagedata r:id="rId143" o:title=""/>
          </v:shape>
          <o:OLEObject Type="Embed" ProgID="Equation.DSMT4" ShapeID="_x0000_i1094" DrawAspect="Content" ObjectID="_1508792586" r:id="rId144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15</w:instrText>
        </w:r>
      </w:fldSimple>
      <w:r w:rsidRPr="00A46B05">
        <w:instrText>)</w:instrText>
      </w:r>
      <w:r w:rsidR="008219B3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5" type="#_x0000_t75" style="width:53.85pt;height:15.05pt" o:ole="">
            <v:imagedata r:id="rId145" o:title=""/>
          </v:shape>
          <o:OLEObject Type="Embed" ProgID="Equation.DSMT4" ShapeID="_x0000_i1095" DrawAspect="Content" ObjectID="_1508792587" r:id="rId14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8219B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6" type="#_x0000_t75" style="width:43.85pt;height:36.3pt" o:ole="">
            <v:imagedata r:id="rId147" o:title=""/>
          </v:shape>
          <o:OLEObject Type="Embed" ProgID="Equation.DSMT4" ShapeID="_x0000_i1096" DrawAspect="Content" ObjectID="_1508792588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7" type="#_x0000_t75" style="width:416.95pt;height:55.1pt" o:ole="">
            <v:imagedata r:id="rId149" o:title=""/>
          </v:shape>
          <o:OLEObject Type="Embed" ProgID="Equation.DSMT4" ShapeID="_x0000_i1097" DrawAspect="Content" ObjectID="_1508792589" r:id="rId150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AC46D8">
          <w:rPr>
            <w:noProof/>
          </w:rPr>
          <w:instrText>16</w:instrText>
        </w:r>
      </w:fldSimple>
      <w:r w:rsidRPr="00A46B05">
        <w:instrText>)</w:instrText>
      </w:r>
      <w:bookmarkEnd w:id="13"/>
      <w:r w:rsidR="008219B3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8" type="#_x0000_t75" style="width:13.75pt;height:16.3pt" o:ole="">
            <v:imagedata r:id="rId151" o:title=""/>
          </v:shape>
          <o:OLEObject Type="Embed" ProgID="Equation.DSMT4" ShapeID="_x0000_i1098" DrawAspect="Content" ObjectID="_1508792590" r:id="rId15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</w:t>
      </w:r>
      <w:proofErr w:type="gramStart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8219B3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8219B3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99" type="#_x0000_t75" style="width:38.8pt;height:21.3pt" o:ole="">
            <v:imagedata r:id="rId153" o:title=""/>
          </v:shape>
          <o:OLEObject Type="Embed" ProgID="Equation.DSMT4" ShapeID="_x0000_i1099" DrawAspect="Content" ObjectID="_1508792591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lastRenderedPageBreak/>
        <w:tab/>
      </w:r>
      <w:r w:rsidR="00A46B05" w:rsidRPr="00A46B05">
        <w:rPr>
          <w:position w:val="-74"/>
        </w:rPr>
        <w:object w:dxaOrig="6399" w:dyaOrig="1620">
          <v:shape id="_x0000_i1100" type="#_x0000_t75" style="width:319.95pt;height:80.75pt" o:ole="">
            <v:imagedata r:id="rId155" o:title=""/>
          </v:shape>
          <o:OLEObject Type="Embed" ProgID="Equation.DSMT4" ShapeID="_x0000_i1100" DrawAspect="Content" ObjectID="_1508792592" r:id="rId156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17</w:instrText>
        </w:r>
      </w:fldSimple>
      <w:r w:rsidRPr="00A46B05">
        <w:instrText>)</w:instrText>
      </w:r>
      <w:r w:rsidR="008219B3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1" type="#_x0000_t75" style="width:324.3pt;height:55.1pt" o:ole="">
            <v:imagedata r:id="rId157" o:title=""/>
          </v:shape>
          <o:OLEObject Type="Embed" ProgID="Equation.DSMT4" ShapeID="_x0000_i1101" DrawAspect="Content" ObjectID="_1508792593" r:id="rId158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18</w:instrText>
        </w:r>
      </w:fldSimple>
      <w:r w:rsidRPr="00A46B05">
        <w:instrText>)</w:instrText>
      </w:r>
      <w:r w:rsidR="008219B3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2" type="#_x0000_t75" style="width:366.9pt;height:55.1pt" o:ole="">
            <v:imagedata r:id="rId159" o:title=""/>
          </v:shape>
          <o:OLEObject Type="Embed" ProgID="Equation.DSMT4" ShapeID="_x0000_i1102" DrawAspect="Content" ObjectID="_1508792594" r:id="rId160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19</w:instrText>
        </w:r>
      </w:fldSimple>
      <w:r w:rsidRPr="00A46B05">
        <w:instrText>)</w:instrText>
      </w:r>
      <w:r w:rsidR="008219B3" w:rsidRPr="00A46B05">
        <w:fldChar w:fldCharType="end"/>
      </w:r>
    </w:p>
    <w:p w:rsidR="0063127A" w:rsidRPr="00A46B05" w:rsidRDefault="005F7D87" w:rsidP="00CB4F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3" type="#_x0000_t75" style="width:13.75pt;height:16.3pt" o:ole="">
            <v:imagedata r:id="rId161" o:title=""/>
          </v:shape>
          <o:OLEObject Type="Embed" ProgID="Equation.DSMT4" ShapeID="_x0000_i1103" DrawAspect="Content" ObjectID="_1508792595" r:id="rId16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4" type="#_x0000_t75" style="width:11.25pt;height:15.05pt" o:ole="">
            <v:imagedata r:id="rId163" o:title=""/>
          </v:shape>
          <o:OLEObject Type="Embed" ProgID="Equation.DSMT4" ShapeID="_x0000_i1104" DrawAspect="Content" ObjectID="_1508792596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A46B05" w:rsidRDefault="005F7D87" w:rsidP="00CB4FCB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5120" w:dyaOrig="800">
          <v:shape id="_x0000_i1105" type="#_x0000_t75" style="width:256.05pt;height:40.05pt" o:ole="">
            <v:imagedata r:id="rId165" o:title=""/>
          </v:shape>
          <o:OLEObject Type="Embed" ProgID="Equation.DSMT4" ShapeID="_x0000_i1105" DrawAspect="Content" ObjectID="_1508792597" r:id="rId166"/>
        </w:object>
      </w:r>
      <w:r w:rsidRPr="00A46B05">
        <w:tab/>
      </w:r>
      <w:r w:rsidR="008219B3" w:rsidRPr="00A46B05">
        <w:fldChar w:fldCharType="begin"/>
      </w:r>
      <w:r w:rsidRPr="00A46B05">
        <w:instrText xml:space="preserve"> MACROBUTTON MTPlaceRef \* MERGEFORMAT </w:instrText>
      </w:r>
      <w:r w:rsidR="008219B3" w:rsidRPr="00A46B05">
        <w:fldChar w:fldCharType="begin"/>
      </w:r>
      <w:r w:rsidRPr="00A46B05">
        <w:instrText xml:space="preserve"> SEQ MTEqn \h \* MERGEFORMAT </w:instrText>
      </w:r>
      <w:r w:rsidR="008219B3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AC46D8">
          <w:rPr>
            <w:noProof/>
          </w:rPr>
          <w:instrText>20</w:instrText>
        </w:r>
      </w:fldSimple>
      <w:r w:rsidRPr="00A46B05">
        <w:instrText>)</w:instrText>
      </w:r>
      <w:bookmarkEnd w:id="14"/>
      <w:r w:rsidR="008219B3" w:rsidRPr="00A46B05">
        <w:fldChar w:fldCharType="end"/>
      </w:r>
    </w:p>
    <w:p w:rsidR="006231E8" w:rsidRDefault="00772005" w:rsidP="00753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4F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6F3745" w:rsidRPr="006F3745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06" type="#_x0000_t75" style="width:13.15pt;height:11.9pt" o:ole="">
            <v:imagedata r:id="rId167" o:title=""/>
          </v:shape>
          <o:OLEObject Type="Embed" ProgID="Equation.DSMT4" ShapeID="_x0000_i1106" DrawAspect="Content" ObjectID="_1508792598" r:id="rId168"/>
        </w:object>
      </w:r>
      <w:r w:rsidRPr="00CB4FC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6F3745"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7" type="#_x0000_t75" style="width:13.15pt;height:11.9pt" o:ole="">
            <v:imagedata r:id="rId169" o:title=""/>
          </v:shape>
          <o:OLEObject Type="Embed" ProgID="Equation.DSMT4" ShapeID="_x0000_i1107" DrawAspect="Content" ObjectID="_1508792599" r:id="rId170"/>
        </w:object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 в разностной схеме </w:t>
      </w:r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 переход от системы </w:t>
      </w:r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tab/>
      </w:r>
      <w:r w:rsidR="006F3745" w:rsidRPr="006F3745">
        <w:rPr>
          <w:position w:val="-36"/>
        </w:rPr>
        <w:object w:dxaOrig="8020" w:dyaOrig="859">
          <v:shape id="_x0000_i1108" type="#_x0000_t75" style="width:400.7pt;height:43.2pt" o:ole="">
            <v:imagedata r:id="rId171" o:title=""/>
          </v:shape>
          <o:OLEObject Type="Embed" ProgID="Equation.DSMT4" ShapeID="_x0000_i1108" DrawAspect="Content" ObjectID="_1508792600" r:id="rId172"/>
        </w:object>
      </w:r>
      <w:r>
        <w:tab/>
      </w:r>
      <w:r w:rsidR="008219B3">
        <w:fldChar w:fldCharType="begin"/>
      </w:r>
      <w:r>
        <w:instrText xml:space="preserve"> MACROBUTTON MTPlaceRef \* MERGEFORMAT </w:instrText>
      </w:r>
      <w:r w:rsidR="008219B3">
        <w:fldChar w:fldCharType="begin"/>
      </w:r>
      <w:r>
        <w:instrText xml:space="preserve"> SEQ MTEqn \h \* MERGEFORMAT </w:instrText>
      </w:r>
      <w:r w:rsidR="008219B3">
        <w:fldChar w:fldCharType="end"/>
      </w:r>
      <w:bookmarkStart w:id="15" w:name="ZEqnNum614133"/>
      <w:r>
        <w:instrText>(</w:instrText>
      </w:r>
      <w:fldSimple w:instr=" SEQ MTEqn \c \* Arabic \* MERGEFORMAT ">
        <w:r w:rsidR="00AC46D8">
          <w:rPr>
            <w:noProof/>
          </w:rPr>
          <w:instrText>21</w:instrText>
        </w:r>
      </w:fldSimple>
      <w:r>
        <w:instrText>)</w:instrText>
      </w:r>
      <w:bookmarkEnd w:id="15"/>
      <w:r w:rsidR="008219B3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54" type="#_x0000_t75" style="width:60.1pt;height:18.15pt" o:ole="">
            <v:imagedata r:id="rId173" o:title=""/>
          </v:shape>
          <o:OLEObject Type="Embed" ProgID="Equation.DSMT4" ShapeID="_x0000_i1154" DrawAspect="Content" ObjectID="_1508792601" r:id="rId17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09" type="#_x0000_t75" style="width:63.25pt;height:21.9pt" o:ole="">
            <v:imagedata r:id="rId175" o:title=""/>
          </v:shape>
          <o:OLEObject Type="Embed" ProgID="Equation.DSMT4" ShapeID="_x0000_i1109" DrawAspect="Content" ObjectID="_1508792602" r:id="rId17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10" type="#_x0000_t75" style="width:77pt;height:21.9pt" o:ole="">
            <v:imagedata r:id="rId177" o:title=""/>
          </v:shape>
          <o:OLEObject Type="Embed" ProgID="Equation.DSMT4" ShapeID="_x0000_i1110" DrawAspect="Content" ObjectID="_1508792603" r:id="rId17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11" type="#_x0000_t75" style="width:73.9pt;height:38.2pt" o:ole="">
            <v:imagedata r:id="rId179" o:title=""/>
          </v:shape>
          <o:OLEObject Type="Embed" ProgID="Equation.DSMT4" ShapeID="_x0000_i1111" DrawAspect="Content" ObjectID="_1508792604" r:id="rId18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12" type="#_x0000_t75" style="width:73.25pt;height:38.2pt" o:ole="">
            <v:imagedata r:id="rId181" o:title=""/>
          </v:shape>
          <o:OLEObject Type="Embed" ProgID="Equation.DSMT4" ShapeID="_x0000_i1112" DrawAspect="Content" ObjectID="_1508792605" r:id="rId182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13" type="#_x0000_t75" style="width:115.2pt;height:21.3pt" o:ole="">
            <v:imagedata r:id="rId183" o:title=""/>
          </v:shape>
          <o:OLEObject Type="Embed" ProgID="Equation.DSMT4" ShapeID="_x0000_i1113" DrawAspect="Content" ObjectID="_1508792606" r:id="rId18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14" type="#_x0000_t75" style="width:95.8pt;height:21.3pt" o:ole="">
            <v:imagedata r:id="rId185" o:title=""/>
          </v:shape>
          <o:OLEObject Type="Embed" ProgID="Equation.DSMT4" ShapeID="_x0000_i1114" DrawAspect="Content" ObjectID="_1508792607" r:id="rId186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15" type="#_x0000_t75" style="width:162.15pt;height:43.2pt" o:ole="">
            <v:imagedata r:id="rId187" o:title=""/>
          </v:shape>
          <o:OLEObject Type="Embed" ProgID="Equation.DSMT4" ShapeID="_x0000_i1115" DrawAspect="Content" ObjectID="_1508792608" r:id="rId18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9B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8219B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16" type="#_x0000_t75" style="width:10pt;height:11.25pt" o:ole="">
            <v:imagedata r:id="rId189" o:title=""/>
          </v:shape>
          <o:OLEObject Type="Embed" ProgID="Equation.DSMT4" ShapeID="_x0000_i1116" DrawAspect="Content" ObjectID="_1508792609" r:id="rId19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8219B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хорошо бы сделать ссылку на работу, где приводится соотношение </w:t>
      </w:r>
      <w:r w:rsidR="008219B3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highlight w:val="yellow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)</w:instrText>
        </w:r>
      </w:fldSimple>
      <w:r w:rsidR="008219B3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17" type="#_x0000_t75" style="width:11.25pt;height:15.05pt" o:ole="">
            <v:imagedata r:id="rId191" o:title=""/>
          </v:shape>
          <o:OLEObject Type="Embed" ProgID="Equation.DSMT4" ShapeID="_x0000_i1117" DrawAspect="Content" ObjectID="_1508792610" r:id="rId19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18" type="#_x0000_t75" style="width:31.95pt;height:15.05pt" o:ole="">
            <v:imagedata r:id="rId193" o:title=""/>
          </v:shape>
          <o:OLEObject Type="Embed" ProgID="Equation.DSMT4" ShapeID="_x0000_i1118" DrawAspect="Content" ObjectID="_1508792611" r:id="rId1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8219B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8219B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219B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8219B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52" type="#_x0000_t75" style="width:256.05pt;height:40.05pt" o:ole="">
            <v:imagedata r:id="rId195" o:title=""/>
          </v:shape>
          <o:OLEObject Type="Embed" ProgID="Equation.DSMT4" ShapeID="_x0000_i1152" DrawAspect="Content" ObjectID="_1508792612" r:id="rId196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19" type="#_x0000_t75" style="width:324.95pt;height:43.2pt" o:ole="">
            <v:imagedata r:id="rId197" o:title=""/>
          </v:shape>
          <o:OLEObject Type="Embed" ProgID="Equation.DSMT4" ShapeID="_x0000_i1119" DrawAspect="Content" ObjectID="_1508792613" r:id="rId198"/>
        </w:object>
      </w:r>
      <w:r w:rsidRPr="009F1BEF">
        <w:tab/>
      </w:r>
      <w:r w:rsidR="008219B3" w:rsidRPr="009F1BEF">
        <w:fldChar w:fldCharType="begin"/>
      </w:r>
      <w:r w:rsidRPr="009F1BEF">
        <w:instrText xml:space="preserve"> MACROBUTTON MTPlaceRef \* MERGEFORMAT </w:instrText>
      </w:r>
      <w:r w:rsidR="008219B3" w:rsidRPr="009F1BEF">
        <w:fldChar w:fldCharType="begin"/>
      </w:r>
      <w:r w:rsidRPr="009F1BEF">
        <w:instrText xml:space="preserve"> SEQ MTEqn \h \* MERGEFORMAT </w:instrText>
      </w:r>
      <w:r w:rsidR="008219B3" w:rsidRPr="009F1BEF">
        <w:fldChar w:fldCharType="end"/>
      </w:r>
      <w:bookmarkStart w:id="16" w:name="ZEqnNum661918"/>
      <w:r w:rsidRPr="009F1BEF">
        <w:instrText>(</w:instrText>
      </w:r>
      <w:fldSimple w:instr=" SEQ MTEqn \c \* Arabic \* MERGEFORMAT ">
        <w:r w:rsidR="00AC46D8">
          <w:rPr>
            <w:noProof/>
          </w:rPr>
          <w:instrText>22</w:instrText>
        </w:r>
      </w:fldSimple>
      <w:r w:rsidRPr="009F1BEF">
        <w:instrText>)</w:instrText>
      </w:r>
      <w:bookmarkEnd w:id="16"/>
      <w:r w:rsidR="008219B3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8219B3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219B3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219B3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9F1BEF" w:rsidRPr="00AC46D8" w:rsidRDefault="009F1BEF" w:rsidP="00AC46D8">
      <w:pPr>
        <w:pStyle w:val="MTDisplayEquation"/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55" type="#_x0000_t75" style="width:93.3pt;height:45.1pt" o:ole="">
            <v:imagedata r:id="rId199" o:title=""/>
          </v:shape>
          <o:OLEObject Type="Embed" ProgID="Equation.DSMT4" ShapeID="_x0000_i1155" DrawAspect="Content" ObjectID="_1508792614" r:id="rId200"/>
        </w:object>
      </w:r>
      <w:r w:rsidRPr="00AC46D8">
        <w:tab/>
      </w:r>
      <w:r w:rsidR="008219B3" w:rsidRPr="00AC46D8">
        <w:fldChar w:fldCharType="begin"/>
      </w:r>
      <w:r w:rsidRPr="00AC46D8">
        <w:instrText xml:space="preserve"> MACROBUTTON MTPlaceRef \* MERGEFORMAT </w:instrText>
      </w:r>
      <w:r w:rsidR="008219B3" w:rsidRPr="00AC46D8">
        <w:fldChar w:fldCharType="begin"/>
      </w:r>
      <w:r w:rsidRPr="00AC46D8">
        <w:instrText xml:space="preserve"> SEQ MTEqn \h \* MERGEFORMAT </w:instrText>
      </w:r>
      <w:r w:rsidR="008219B3" w:rsidRPr="00AC46D8">
        <w:fldChar w:fldCharType="end"/>
      </w:r>
      <w:r w:rsidRPr="00AC46D8">
        <w:instrText>(</w:instrText>
      </w:r>
      <w:fldSimple w:instr=" SEQ MTEqn \c \* Arabic \* MERGEFORMAT ">
        <w:r w:rsidR="00AC46D8" w:rsidRPr="00AC46D8">
          <w:rPr>
            <w:noProof/>
          </w:rPr>
          <w:instrText>23</w:instrText>
        </w:r>
      </w:fldSimple>
      <w:r w:rsidRPr="00AC46D8">
        <w:instrText>)</w:instrText>
      </w:r>
      <w:r w:rsidR="008219B3" w:rsidRPr="00AC46D8">
        <w:fldChar w:fldCharType="end"/>
      </w:r>
    </w:p>
    <w:p w:rsidR="009F1BEF" w:rsidRPr="00AC46D8" w:rsidRDefault="00AC46D8" w:rsidP="00AC46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Доказательство формулы </w:t>
      </w:r>
      <w:r w:rsidR="008219B3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Pr="00B927BF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Pr="00B927BF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20</w:instrText>
        </w:r>
        <w:r w:rsidRPr="00B927BF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8219B3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20" type="#_x0000_t75" style="width:366.25pt;height:18.8pt" o:ole="">
            <v:imagedata r:id="rId201" o:title=""/>
          </v:shape>
          <o:OLEObject Type="Embed" ProgID="Equation.DSMT4" ShapeID="_x0000_i1120" DrawAspect="Content" ObjectID="_1508792615" r:id="rId202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21" type="#_x0000_t75" style="width:214.75pt;height:48.2pt" o:ole="">
            <v:imagedata r:id="rId203" o:title=""/>
          </v:shape>
          <o:OLEObject Type="Embed" ProgID="Equation.DSMT4" ShapeID="_x0000_i1121" DrawAspect="Content" ObjectID="_1508792616" r:id="rId204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53" type="#_x0000_t75" style="width:58.25pt;height:23.15pt" o:ole="">
            <v:imagedata r:id="rId205" o:title=""/>
          </v:shape>
          <o:OLEObject Type="Embed" ProgID="Equation.DSMT4" ShapeID="_x0000_i1153" DrawAspect="Content" ObjectID="_1508792617" r:id="rId206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22" type="#_x0000_t75" style="width:48.2pt;height:15.05pt" o:ole="">
            <v:imagedata r:id="rId207" o:title=""/>
          </v:shape>
          <o:OLEObject Type="Embed" ProgID="Equation.DSMT4" ShapeID="_x0000_i1122" DrawAspect="Content" ObjectID="_1508792618" r:id="rId208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23" type="#_x0000_t75" style="width:48.2pt;height:18.15pt" o:ole="">
            <v:imagedata r:id="rId209" o:title=""/>
          </v:shape>
          <o:OLEObject Type="Embed" ProgID="Equation.DSMT4" ShapeID="_x0000_i1123" DrawAspect="Content" ObjectID="_1508792619" r:id="rId210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24" type="#_x0000_t75" style="width:20.05pt;height:15.05pt" o:ole="">
            <v:imagedata r:id="rId211" o:title=""/>
          </v:shape>
          <o:OLEObject Type="Embed" ProgID="Equation.DSMT4" ShapeID="_x0000_i1124" DrawAspect="Content" ObjectID="_1508792620" r:id="rId212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25" type="#_x0000_t75" style="width:10pt;height:11.9pt" o:ole="">
            <v:imagedata r:id="rId213" o:title=""/>
          </v:shape>
          <o:OLEObject Type="Embed" ProgID="Equation.DSMT4" ShapeID="_x0000_i1125" DrawAspect="Content" ObjectID="_1508792621" r:id="rId214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26" type="#_x0000_t75" style="width:46.95pt;height:15.05pt" o:ole="">
            <v:imagedata r:id="rId215" o:title=""/>
          </v:shape>
          <o:OLEObject Type="Embed" ProgID="Equation.DSMT4" ShapeID="_x0000_i1126" DrawAspect="Content" ObjectID="_1508792622" r:id="rId216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27" type="#_x0000_t75" style="width:40.05pt;height:15.05pt" o:ole="">
            <v:imagedata r:id="rId217" o:title=""/>
          </v:shape>
          <o:OLEObject Type="Embed" ProgID="Equation.DSMT4" ShapeID="_x0000_i1127" DrawAspect="Content" ObjectID="_1508792623" r:id="rId218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28" type="#_x0000_t75" style="width:46.95pt;height:15.05pt" o:ole="">
            <v:imagedata r:id="rId220" o:title=""/>
          </v:shape>
          <o:OLEObject Type="Embed" ProgID="Equation.DSMT4" ShapeID="_x0000_i1128" DrawAspect="Content" ObjectID="_1508792624" r:id="rId22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29" type="#_x0000_t75" style="width:40.05pt;height:15.05pt" o:ole="">
            <v:imagedata r:id="rId222" o:title=""/>
          </v:shape>
          <o:OLEObject Type="Embed" ProgID="Equation.DSMT4" ShapeID="_x0000_i1129" DrawAspect="Content" ObjectID="_1508792625" r:id="rId22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0" type="#_x0000_t75" style="width:46.95pt;height:15.05pt" o:ole="">
            <v:imagedata r:id="rId225" o:title=""/>
          </v:shape>
          <o:OLEObject Type="Embed" ProgID="Equation.DSMT4" ShapeID="_x0000_i1130" DrawAspect="Content" ObjectID="_1508792626" r:id="rId2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1" type="#_x0000_t75" style="width:40.05pt;height:15.05pt" o:ole="">
            <v:imagedata r:id="rId227" o:title=""/>
          </v:shape>
          <o:OLEObject Type="Embed" ProgID="Equation.DSMT4" ShapeID="_x0000_i1131" DrawAspect="Content" ObjectID="_1508792627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2" type="#_x0000_t75" style="width:20.05pt;height:15.05pt" o:ole="">
            <v:imagedata r:id="rId229" o:title=""/>
          </v:shape>
          <o:OLEObject Type="Embed" ProgID="Equation.DSMT4" ShapeID="_x0000_i1132" DrawAspect="Content" ObjectID="_1508792628" r:id="rId230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3" type="#_x0000_t75" style="width:10pt;height:11.9pt" o:ole="">
            <v:imagedata r:id="rId231" o:title=""/>
          </v:shape>
          <o:OLEObject Type="Embed" ProgID="Equation.DSMT4" ShapeID="_x0000_i1133" DrawAspect="Content" ObjectID="_1508792629" r:id="rId23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4" type="#_x0000_t75" style="width:20.05pt;height:15.05pt" o:ole="">
            <v:imagedata r:id="rId233" o:title=""/>
          </v:shape>
          <o:OLEObject Type="Embed" ProgID="Equation.DSMT4" ShapeID="_x0000_i1134" DrawAspect="Content" ObjectID="_1508792630" r:id="rId234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5" type="#_x0000_t75" style="width:10pt;height:11.9pt" o:ole="">
            <v:imagedata r:id="rId235" o:title=""/>
          </v:shape>
          <o:OLEObject Type="Embed" ProgID="Equation.DSMT4" ShapeID="_x0000_i1135" DrawAspect="Content" ObjectID="_1508792631" r:id="rId236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6" type="#_x0000_t75" style="width:20.05pt;height:15.05pt" o:ole="">
            <v:imagedata r:id="rId233" o:title=""/>
          </v:shape>
          <o:OLEObject Type="Embed" ProgID="Equation.DSMT4" ShapeID="_x0000_i1146" DrawAspect="Content" ObjectID="_1508792632" r:id="rId237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7" type="#_x0000_t75" style="width:10pt;height:11.9pt" o:ole="">
            <v:imagedata r:id="rId235" o:title=""/>
          </v:shape>
          <o:OLEObject Type="Embed" ProgID="Equation.DSMT4" ShapeID="_x0000_i1147" DrawAspect="Content" ObjectID="_1508792633" r:id="rId238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6" type="#_x0000_t75" style="width:20.05pt;height:15.05pt" o:ole="">
            <v:imagedata r:id="rId239" o:title=""/>
          </v:shape>
          <o:OLEObject Type="Embed" ProgID="Equation.DSMT4" ShapeID="_x0000_i1136" DrawAspect="Content" ObjectID="_1508792634" r:id="rId240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7" type="#_x0000_t75" style="width:10pt;height:11.9pt" o:ole="">
            <v:imagedata r:id="rId241" o:title=""/>
          </v:shape>
          <o:OLEObject Type="Embed" ProgID="Equation.DSMT4" ShapeID="_x0000_i1137" DrawAspect="Content" ObjectID="_1508792635" r:id="rId242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38" type="#_x0000_t75" style="width:46.95pt;height:15.05pt" o:ole="">
                  <v:imagedata r:id="rId243" o:title=""/>
                </v:shape>
                <o:OLEObject Type="Embed" ProgID="Equation.DSMT4" ShapeID="_x0000_i1138" DrawAspect="Content" ObjectID="_1508792636" r:id="rId24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39" type="#_x0000_t75" style="width:40.05pt;height:15.05pt" o:ole="">
                  <v:imagedata r:id="rId245" o:title=""/>
                </v:shape>
                <o:OLEObject Type="Embed" ProgID="Equation.DSMT4" ShapeID="_x0000_i1139" DrawAspect="Content" ObjectID="_1508792637" r:id="rId246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1" type="#_x0000_t75" style="width:46.95pt;height:15.05pt" o:ole="">
                  <v:imagedata r:id="rId247" o:title=""/>
                </v:shape>
                <o:OLEObject Type="Embed" ProgID="Equation.DSMT4" ShapeID="_x0000_i1141" DrawAspect="Content" ObjectID="_1508792638" r:id="rId24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40" type="#_x0000_t75" style="width:40.05pt;height:15.05pt" o:ole="">
                  <v:imagedata r:id="rId245" o:title=""/>
                </v:shape>
                <o:OLEObject Type="Embed" ProgID="Equation.DSMT4" ShapeID="_x0000_i1140" DrawAspect="Content" ObjectID="_1508792639" r:id="rId249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0D51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2" type="#_x0000_t75" style="width:46.95pt;height:15.05pt" o:ole="">
                  <v:imagedata r:id="rId250" o:title=""/>
                </v:shape>
                <o:OLEObject Type="Embed" ProgID="Equation.DSMT4" ShapeID="_x0000_i1142" DrawAspect="Content" ObjectID="_1508792640" r:id="rId25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43" type="#_x0000_t75" style="width:48.2pt;height:15.05pt" o:ole="">
                  <v:imagedata r:id="rId252" o:title=""/>
                </v:shape>
                <o:OLEObject Type="Embed" ProgID="Equation.DSMT4" ShapeID="_x0000_i1143" DrawAspect="Content" ObjectID="_1508792641" r:id="rId253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0D51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5" type="#_x0000_t75" style="width:46.95pt;height:15.05pt" o:ole="">
                  <v:imagedata r:id="rId254" o:title=""/>
                </v:shape>
                <o:OLEObject Type="Embed" ProgID="Equation.DSMT4" ShapeID="_x0000_i1145" DrawAspect="Content" ObjectID="_1508792642" r:id="rId25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44" type="#_x0000_t75" style="width:48.2pt;height:15.05pt" o:ole="">
                  <v:imagedata r:id="rId252" o:title=""/>
                </v:shape>
                <o:OLEObject Type="Embed" ProgID="Equation.DSMT4" ShapeID="_x0000_i1144" DrawAspect="Content" ObjectID="_1508792643" r:id="rId256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Pr="00B3235E" w:rsidRDefault="00B3235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8" type="#_x0000_t75" style="width:20.05pt;height:15.05pt" o:ole="">
            <v:imagedata r:id="rId239" o:title=""/>
          </v:shape>
          <o:OLEObject Type="Embed" ProgID="Equation.DSMT4" ShapeID="_x0000_i1148" DrawAspect="Content" ObjectID="_1508792644" r:id="rId2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9" type="#_x0000_t75" style="width:10pt;height:11.9pt" o:ole="">
            <v:imagedata r:id="rId241" o:title=""/>
          </v:shape>
          <o:OLEObject Type="Embed" ProgID="Equation.DSMT4" ShapeID="_x0000_i1149" DrawAspect="Content" ObjectID="_1508792645" r:id="rId25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0" type="#_x0000_t75" style="width:20.05pt;height:15.05pt" o:ole="">
            <v:imagedata r:id="rId239" o:title=""/>
          </v:shape>
          <o:OLEObject Type="Embed" ProgID="Equation.DSMT4" ShapeID="_x0000_i1150" DrawAspect="Content" ObjectID="_1508792646" r:id="rId259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1" type="#_x0000_t75" style="width:10pt;height:11.9pt" o:ole="">
            <v:imagedata r:id="rId241" o:title=""/>
          </v:shape>
          <o:OLEObject Type="Embed" ProgID="Equation.DSMT4" ShapeID="_x0000_i1151" DrawAspect="Content" ObjectID="_1508792647" r:id="rId260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D852E8" w:rsidRPr="00B3235E" w:rsidRDefault="00D852E8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C46D8" w:rsidRDefault="002169E5" w:rsidP="0017550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AC46D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C46D8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</w:t>
      </w:r>
      <w:proofErr w:type="gramStart"/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,  первая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краевая задача //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АН Киргизской ССР.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Бишкек: Изд-во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Default="00B927BF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7BF" w:rsidRDefault="00B927BF" w:rsidP="00B92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7BF" w:rsidRPr="00D442EC" w:rsidRDefault="00B927BF" w:rsidP="00B92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D442EC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5061"/>
    <w:rsid w:val="00055BA4"/>
    <w:rsid w:val="000573C5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A0"/>
    <w:rsid w:val="0023331B"/>
    <w:rsid w:val="00234FD2"/>
    <w:rsid w:val="0023610C"/>
    <w:rsid w:val="00237FD8"/>
    <w:rsid w:val="002439EB"/>
    <w:rsid w:val="00247105"/>
    <w:rsid w:val="00250106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7256"/>
    <w:rsid w:val="003B072B"/>
    <w:rsid w:val="003B085F"/>
    <w:rsid w:val="003B1B4E"/>
    <w:rsid w:val="003B2C16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E1531"/>
    <w:rsid w:val="003E1FE3"/>
    <w:rsid w:val="003E212C"/>
    <w:rsid w:val="003E50DC"/>
    <w:rsid w:val="003E5986"/>
    <w:rsid w:val="003E668E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371B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364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203D3"/>
    <w:rsid w:val="00621857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C75"/>
    <w:rsid w:val="00634FC2"/>
    <w:rsid w:val="00635478"/>
    <w:rsid w:val="00637678"/>
    <w:rsid w:val="00637B1F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173"/>
    <w:rsid w:val="006C4BDF"/>
    <w:rsid w:val="006C4F2D"/>
    <w:rsid w:val="006C4F87"/>
    <w:rsid w:val="006C5322"/>
    <w:rsid w:val="006D0600"/>
    <w:rsid w:val="006D2B64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B43"/>
    <w:rsid w:val="00797D80"/>
    <w:rsid w:val="007A31D2"/>
    <w:rsid w:val="007A3815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46A9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BD5"/>
    <w:rsid w:val="009C637D"/>
    <w:rsid w:val="009D49D2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BEF"/>
    <w:rsid w:val="009F26B2"/>
    <w:rsid w:val="009F2C64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2400"/>
    <w:rsid w:val="00A73923"/>
    <w:rsid w:val="00A73980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6A20"/>
    <w:rsid w:val="00BC0135"/>
    <w:rsid w:val="00BC11AC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7AE3"/>
    <w:rsid w:val="00C326DC"/>
    <w:rsid w:val="00C34E02"/>
    <w:rsid w:val="00C34F41"/>
    <w:rsid w:val="00C35EA1"/>
    <w:rsid w:val="00C401C5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1C"/>
    <w:rsid w:val="00CD5DD9"/>
    <w:rsid w:val="00CD73BA"/>
    <w:rsid w:val="00CE562F"/>
    <w:rsid w:val="00CE69E3"/>
    <w:rsid w:val="00CE6D6A"/>
    <w:rsid w:val="00CE78BC"/>
    <w:rsid w:val="00CF15C3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5E97"/>
    <w:rsid w:val="00D670ED"/>
    <w:rsid w:val="00D677F9"/>
    <w:rsid w:val="00D67D7E"/>
    <w:rsid w:val="00D71E27"/>
    <w:rsid w:val="00D7218B"/>
    <w:rsid w:val="00D72B04"/>
    <w:rsid w:val="00D73257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A217C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7A9"/>
    <w:rsid w:val="00ED0BD0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433"/>
    <w:rsid w:val="00F06617"/>
    <w:rsid w:val="00F07F82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31E92"/>
    <w:rsid w:val="00F332C7"/>
    <w:rsid w:val="00F33AB2"/>
    <w:rsid w:val="00F341CC"/>
    <w:rsid w:val="00F376E5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2202"/>
    <w:rsid w:val="00FC3393"/>
    <w:rsid w:val="00FC3EC2"/>
    <w:rsid w:val="00FC467F"/>
    <w:rsid w:val="00FC5A41"/>
    <w:rsid w:val="00FC5BF5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7.bin"/><Relationship Id="rId254" Type="http://schemas.openxmlformats.org/officeDocument/2006/relationships/image" Target="media/image12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20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6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4.wmf"/><Relationship Id="rId19" Type="http://schemas.openxmlformats.org/officeDocument/2006/relationships/image" Target="media/image8.wmf"/><Relationship Id="rId224" Type="http://schemas.openxmlformats.org/officeDocument/2006/relationships/image" Target="media/image111.png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fontTable" Target="fontTable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png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7.wmf"/><Relationship Id="rId251" Type="http://schemas.openxmlformats.org/officeDocument/2006/relationships/oleObject" Target="embeddings/oleObject124.bin"/><Relationship Id="rId256" Type="http://schemas.openxmlformats.org/officeDocument/2006/relationships/oleObject" Target="embeddings/oleObject12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9.wmf"/><Relationship Id="rId225" Type="http://schemas.openxmlformats.org/officeDocument/2006/relationships/image" Target="media/image112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image" Target="media/image12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image" Target="media/image12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10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160</cp:revision>
  <dcterms:created xsi:type="dcterms:W3CDTF">2015-11-07T04:45:00Z</dcterms:created>
  <dcterms:modified xsi:type="dcterms:W3CDTF">2015-11-11T16:21:00Z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