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3173" w14:textId="77777777" w:rsidR="00E947F6" w:rsidRDefault="00E947F6">
      <w:pPr>
        <w:spacing w:before="3200"/>
      </w:pPr>
    </w:p>
    <w:p w14:paraId="051CCA91" w14:textId="77777777" w:rsidR="00E947F6" w:rsidRDefault="00275F65">
      <w:pPr>
        <w:pBdr>
          <w:bottom w:val="single" w:sz="12" w:space="12" w:color="1F4E79"/>
        </w:pBdr>
        <w:spacing w:after="400"/>
      </w:pPr>
      <w:r>
        <w:rPr>
          <w:caps/>
          <w:color w:val="7F7F7F"/>
          <w:spacing w:val="40"/>
          <w:sz w:val="24"/>
          <w:szCs w:val="24"/>
        </w:rPr>
        <w:t>Guide de référence</w:t>
      </w:r>
    </w:p>
    <w:p w14:paraId="3C93E296" w14:textId="77777777" w:rsidR="00E947F6" w:rsidRDefault="00275F65">
      <w:pPr>
        <w:spacing w:after="300" w:line="300" w:lineRule="auto"/>
      </w:pPr>
      <w:r>
        <w:rPr>
          <w:b/>
          <w:bCs/>
          <w:color w:val="1F4E79"/>
          <w:sz w:val="52"/>
          <w:szCs w:val="52"/>
        </w:rPr>
        <w:t>Construire un PhraseBank financier en français (contexte marocain)</w:t>
      </w:r>
    </w:p>
    <w:p w14:paraId="10685A07" w14:textId="77777777" w:rsidR="00E947F6" w:rsidRDefault="00275F65">
      <w:pPr>
        <w:spacing w:after="1600" w:line="320" w:lineRule="auto"/>
      </w:pPr>
      <w:r>
        <w:rPr>
          <w:color w:val="404040"/>
          <w:sz w:val="26"/>
          <w:szCs w:val="26"/>
        </w:rPr>
        <w:t>Guide de référence pour créer, annoter et publier un jeu de données de sentiment financier en français, construit à partir des publications des émetteurs marocains.</w:t>
      </w:r>
    </w:p>
    <w:p w14:paraId="0E52879A" w14:textId="77777777" w:rsidR="00E947F6" w:rsidRDefault="00275F65">
      <w:r>
        <w:rPr>
          <w:b/>
          <w:bCs/>
        </w:rPr>
        <w:t>Projet PhraseBank FR</w:t>
      </w:r>
    </w:p>
    <w:p w14:paraId="0F28D63F" w14:textId="77777777" w:rsidR="00E947F6" w:rsidRDefault="00275F65">
      <w:r>
        <w:rPr>
          <w:color w:val="7F7F7F"/>
        </w:rPr>
        <w:t>Document de travail</w:t>
      </w:r>
    </w:p>
    <w:p w14:paraId="2CAFE450" w14:textId="77777777" w:rsidR="00E947F6" w:rsidRDefault="00275F65">
      <w:r>
        <w:br w:type="page"/>
      </w:r>
    </w:p>
    <w:p w14:paraId="72D69817" w14:textId="77777777" w:rsidR="00E947F6" w:rsidRDefault="00275F65">
      <w:pPr>
        <w:spacing w:after="240"/>
      </w:pPr>
      <w:r>
        <w:rPr>
          <w:b/>
          <w:bCs/>
          <w:color w:val="1F4E79"/>
          <w:sz w:val="32"/>
          <w:szCs w:val="32"/>
        </w:rPr>
        <w:t>Sommaire</w:t>
      </w:r>
    </w:p>
    <w:sdt>
      <w:sdtPr>
        <w:alias w:val="Sommaire"/>
        <w:id w:val="1746996023"/>
      </w:sdtPr>
      <w:sdtEndPr/>
      <w:sdtContent>
        <w:p w14:paraId="5A5BC9BE" w14:textId="77583BFC" w:rsidR="007339D3" w:rsidRDefault="00275F65">
          <w:pPr>
            <w:pStyle w:val="TM1"/>
            <w:tabs>
              <w:tab w:val="right" w:leader="dot" w:pos="940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18668" w:history="1">
            <w:r w:rsidR="007339D3" w:rsidRPr="00E37471">
              <w:rPr>
                <w:rStyle w:val="Lienhypertexte"/>
                <w:noProof/>
              </w:rPr>
              <w:t>1. Le projet en une page</w:t>
            </w:r>
            <w:r w:rsidR="007339D3">
              <w:rPr>
                <w:noProof/>
              </w:rPr>
              <w:tab/>
            </w:r>
            <w:r w:rsidR="007339D3">
              <w:rPr>
                <w:noProof/>
              </w:rPr>
              <w:fldChar w:fldCharType="begin"/>
            </w:r>
            <w:r w:rsidR="007339D3">
              <w:rPr>
                <w:noProof/>
              </w:rPr>
              <w:instrText xml:space="preserve"> PAGEREF _Toc243918668 \h </w:instrText>
            </w:r>
            <w:r w:rsidR="007339D3">
              <w:rPr>
                <w:noProof/>
              </w:rPr>
            </w:r>
            <w:r w:rsidR="007339D3">
              <w:rPr>
                <w:noProof/>
              </w:rPr>
              <w:fldChar w:fldCharType="separate"/>
            </w:r>
            <w:r w:rsidR="007339D3">
              <w:rPr>
                <w:noProof/>
              </w:rPr>
              <w:t>4</w:t>
            </w:r>
            <w:r w:rsidR="007339D3">
              <w:rPr>
                <w:noProof/>
              </w:rPr>
              <w:fldChar w:fldCharType="end"/>
            </w:r>
          </w:hyperlink>
        </w:p>
        <w:p w14:paraId="0E57686D" w14:textId="638CB40C"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669" w:history="1">
            <w:r w:rsidRPr="00E37471">
              <w:rPr>
                <w:rStyle w:val="Lienhypertexte"/>
                <w:noProof/>
              </w:rPr>
              <w:t>2. Le modèle à imiter : Financial PhraseBank</w:t>
            </w:r>
            <w:r>
              <w:rPr>
                <w:noProof/>
              </w:rPr>
              <w:tab/>
            </w:r>
            <w:r>
              <w:rPr>
                <w:noProof/>
              </w:rPr>
              <w:fldChar w:fldCharType="begin"/>
            </w:r>
            <w:r>
              <w:rPr>
                <w:noProof/>
              </w:rPr>
              <w:instrText xml:space="preserve"> PAGEREF _Toc243918669 \h </w:instrText>
            </w:r>
            <w:r>
              <w:rPr>
                <w:noProof/>
              </w:rPr>
            </w:r>
            <w:r>
              <w:rPr>
                <w:noProof/>
              </w:rPr>
              <w:fldChar w:fldCharType="separate"/>
            </w:r>
            <w:r>
              <w:rPr>
                <w:noProof/>
              </w:rPr>
              <w:t>5</w:t>
            </w:r>
            <w:r>
              <w:rPr>
                <w:noProof/>
              </w:rPr>
              <w:fldChar w:fldCharType="end"/>
            </w:r>
          </w:hyperlink>
        </w:p>
        <w:p w14:paraId="4A4DCE60" w14:textId="72653853"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670" w:history="1">
            <w:r w:rsidRPr="00E37471">
              <w:rPr>
                <w:rStyle w:val="Lienhypertexte"/>
                <w:noProof/>
              </w:rPr>
              <w:t>3. Comprendre la finance marocaine</w:t>
            </w:r>
            <w:r>
              <w:rPr>
                <w:noProof/>
              </w:rPr>
              <w:tab/>
            </w:r>
            <w:r>
              <w:rPr>
                <w:noProof/>
              </w:rPr>
              <w:fldChar w:fldCharType="begin"/>
            </w:r>
            <w:r>
              <w:rPr>
                <w:noProof/>
              </w:rPr>
              <w:instrText xml:space="preserve"> PAGEREF _Toc243918670 \h </w:instrText>
            </w:r>
            <w:r>
              <w:rPr>
                <w:noProof/>
              </w:rPr>
            </w:r>
            <w:r>
              <w:rPr>
                <w:noProof/>
              </w:rPr>
              <w:fldChar w:fldCharType="separate"/>
            </w:r>
            <w:r>
              <w:rPr>
                <w:noProof/>
              </w:rPr>
              <w:t>6</w:t>
            </w:r>
            <w:r>
              <w:rPr>
                <w:noProof/>
              </w:rPr>
              <w:fldChar w:fldCharType="end"/>
            </w:r>
          </w:hyperlink>
        </w:p>
        <w:p w14:paraId="25F31C3B" w14:textId="0E55F666"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1" w:history="1">
            <w:r w:rsidRPr="00E37471">
              <w:rPr>
                <w:rStyle w:val="Lienhypertexte"/>
                <w:noProof/>
              </w:rPr>
              <w:t>3.1 Les acteurs</w:t>
            </w:r>
            <w:r>
              <w:rPr>
                <w:noProof/>
              </w:rPr>
              <w:tab/>
            </w:r>
            <w:r>
              <w:rPr>
                <w:noProof/>
              </w:rPr>
              <w:fldChar w:fldCharType="begin"/>
            </w:r>
            <w:r>
              <w:rPr>
                <w:noProof/>
              </w:rPr>
              <w:instrText xml:space="preserve"> PAGEREF _Toc243918671 \h </w:instrText>
            </w:r>
            <w:r>
              <w:rPr>
                <w:noProof/>
              </w:rPr>
            </w:r>
            <w:r>
              <w:rPr>
                <w:noProof/>
              </w:rPr>
              <w:fldChar w:fldCharType="separate"/>
            </w:r>
            <w:r>
              <w:rPr>
                <w:noProof/>
              </w:rPr>
              <w:t>6</w:t>
            </w:r>
            <w:r>
              <w:rPr>
                <w:noProof/>
              </w:rPr>
              <w:fldChar w:fldCharType="end"/>
            </w:r>
          </w:hyperlink>
        </w:p>
        <w:p w14:paraId="7A8ED7BA" w14:textId="5C3A9750"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2" w:history="1">
            <w:r w:rsidRPr="00E37471">
              <w:rPr>
                <w:rStyle w:val="Lienhypertexte"/>
                <w:noProof/>
              </w:rPr>
              <w:t>3.2 Le marché</w:t>
            </w:r>
            <w:r>
              <w:rPr>
                <w:noProof/>
              </w:rPr>
              <w:tab/>
            </w:r>
            <w:r>
              <w:rPr>
                <w:noProof/>
              </w:rPr>
              <w:fldChar w:fldCharType="begin"/>
            </w:r>
            <w:r>
              <w:rPr>
                <w:noProof/>
              </w:rPr>
              <w:instrText xml:space="preserve"> PAGEREF _Toc243918672 \h </w:instrText>
            </w:r>
            <w:r>
              <w:rPr>
                <w:noProof/>
              </w:rPr>
            </w:r>
            <w:r>
              <w:rPr>
                <w:noProof/>
              </w:rPr>
              <w:fldChar w:fldCharType="separate"/>
            </w:r>
            <w:r>
              <w:rPr>
                <w:noProof/>
              </w:rPr>
              <w:t>6</w:t>
            </w:r>
            <w:r>
              <w:rPr>
                <w:noProof/>
              </w:rPr>
              <w:fldChar w:fldCharType="end"/>
            </w:r>
          </w:hyperlink>
        </w:p>
        <w:p w14:paraId="54F6E1AC" w14:textId="783B13AA"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3" w:history="1">
            <w:r w:rsidRPr="00E37471">
              <w:rPr>
                <w:rStyle w:val="Lienhypertexte"/>
                <w:noProof/>
              </w:rPr>
              <w:t>3.3 Les obligations de communication financière</w:t>
            </w:r>
            <w:r>
              <w:rPr>
                <w:noProof/>
              </w:rPr>
              <w:tab/>
            </w:r>
            <w:r>
              <w:rPr>
                <w:noProof/>
              </w:rPr>
              <w:fldChar w:fldCharType="begin"/>
            </w:r>
            <w:r>
              <w:rPr>
                <w:noProof/>
              </w:rPr>
              <w:instrText xml:space="preserve"> PAGEREF _Toc243918673 \h </w:instrText>
            </w:r>
            <w:r>
              <w:rPr>
                <w:noProof/>
              </w:rPr>
            </w:r>
            <w:r>
              <w:rPr>
                <w:noProof/>
              </w:rPr>
              <w:fldChar w:fldCharType="separate"/>
            </w:r>
            <w:r>
              <w:rPr>
                <w:noProof/>
              </w:rPr>
              <w:t>7</w:t>
            </w:r>
            <w:r>
              <w:rPr>
                <w:noProof/>
              </w:rPr>
              <w:fldChar w:fldCharType="end"/>
            </w:r>
          </w:hyperlink>
        </w:p>
        <w:p w14:paraId="1E3C5AEE" w14:textId="5C1ACB40"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4" w:history="1">
            <w:r w:rsidRPr="00E37471">
              <w:rPr>
                <w:rStyle w:val="Lienhypertexte"/>
                <w:noProof/>
              </w:rPr>
              <w:t>3.4 Les indicateurs à connaître</w:t>
            </w:r>
            <w:r>
              <w:rPr>
                <w:noProof/>
              </w:rPr>
              <w:tab/>
            </w:r>
            <w:r>
              <w:rPr>
                <w:noProof/>
              </w:rPr>
              <w:fldChar w:fldCharType="begin"/>
            </w:r>
            <w:r>
              <w:rPr>
                <w:noProof/>
              </w:rPr>
              <w:instrText xml:space="preserve"> PAGEREF _Toc243918674 \h </w:instrText>
            </w:r>
            <w:r>
              <w:rPr>
                <w:noProof/>
              </w:rPr>
            </w:r>
            <w:r>
              <w:rPr>
                <w:noProof/>
              </w:rPr>
              <w:fldChar w:fldCharType="separate"/>
            </w:r>
            <w:r>
              <w:rPr>
                <w:noProof/>
              </w:rPr>
              <w:t>7</w:t>
            </w:r>
            <w:r>
              <w:rPr>
                <w:noProof/>
              </w:rPr>
              <w:fldChar w:fldCharType="end"/>
            </w:r>
          </w:hyperlink>
        </w:p>
        <w:p w14:paraId="0C790EF7" w14:textId="58B4282F"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5" w:history="1">
            <w:r w:rsidRPr="00E37471">
              <w:rPr>
                <w:rStyle w:val="Lienhypertexte"/>
                <w:noProof/>
              </w:rPr>
              <w:t>3.5 Le contexte macroéconomique qui colore les textes</w:t>
            </w:r>
            <w:r>
              <w:rPr>
                <w:noProof/>
              </w:rPr>
              <w:tab/>
            </w:r>
            <w:r>
              <w:rPr>
                <w:noProof/>
              </w:rPr>
              <w:fldChar w:fldCharType="begin"/>
            </w:r>
            <w:r>
              <w:rPr>
                <w:noProof/>
              </w:rPr>
              <w:instrText xml:space="preserve"> PAGEREF _Toc243918675 \h </w:instrText>
            </w:r>
            <w:r>
              <w:rPr>
                <w:noProof/>
              </w:rPr>
            </w:r>
            <w:r>
              <w:rPr>
                <w:noProof/>
              </w:rPr>
              <w:fldChar w:fldCharType="separate"/>
            </w:r>
            <w:r>
              <w:rPr>
                <w:noProof/>
              </w:rPr>
              <w:t>8</w:t>
            </w:r>
            <w:r>
              <w:rPr>
                <w:noProof/>
              </w:rPr>
              <w:fldChar w:fldCharType="end"/>
            </w:r>
          </w:hyperlink>
        </w:p>
        <w:p w14:paraId="1B3FDD8B" w14:textId="678758C9"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676" w:history="1">
            <w:r w:rsidRPr="00E37471">
              <w:rPr>
                <w:rStyle w:val="Lienhypertexte"/>
                <w:noProof/>
              </w:rPr>
              <w:t>4. Les documents sources</w:t>
            </w:r>
            <w:r>
              <w:rPr>
                <w:noProof/>
              </w:rPr>
              <w:tab/>
            </w:r>
            <w:r>
              <w:rPr>
                <w:noProof/>
              </w:rPr>
              <w:fldChar w:fldCharType="begin"/>
            </w:r>
            <w:r>
              <w:rPr>
                <w:noProof/>
              </w:rPr>
              <w:instrText xml:space="preserve"> PAGEREF _Toc243918676 \h </w:instrText>
            </w:r>
            <w:r>
              <w:rPr>
                <w:noProof/>
              </w:rPr>
            </w:r>
            <w:r>
              <w:rPr>
                <w:noProof/>
              </w:rPr>
              <w:fldChar w:fldCharType="separate"/>
            </w:r>
            <w:r>
              <w:rPr>
                <w:noProof/>
              </w:rPr>
              <w:t>9</w:t>
            </w:r>
            <w:r>
              <w:rPr>
                <w:noProof/>
              </w:rPr>
              <w:fldChar w:fldCharType="end"/>
            </w:r>
          </w:hyperlink>
        </w:p>
        <w:p w14:paraId="7C22DFBB" w14:textId="3AC9F795"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7" w:history="1">
            <w:r w:rsidRPr="00E37471">
              <w:rPr>
                <w:rStyle w:val="Lienhypertexte"/>
                <w:noProof/>
              </w:rPr>
              <w:t>4.1 Où les trouver</w:t>
            </w:r>
            <w:r>
              <w:rPr>
                <w:noProof/>
              </w:rPr>
              <w:tab/>
            </w:r>
            <w:r>
              <w:rPr>
                <w:noProof/>
              </w:rPr>
              <w:fldChar w:fldCharType="begin"/>
            </w:r>
            <w:r>
              <w:rPr>
                <w:noProof/>
              </w:rPr>
              <w:instrText xml:space="preserve"> PAGEREF _Toc243918677 \h </w:instrText>
            </w:r>
            <w:r>
              <w:rPr>
                <w:noProof/>
              </w:rPr>
            </w:r>
            <w:r>
              <w:rPr>
                <w:noProof/>
              </w:rPr>
              <w:fldChar w:fldCharType="separate"/>
            </w:r>
            <w:r>
              <w:rPr>
                <w:noProof/>
              </w:rPr>
              <w:t>9</w:t>
            </w:r>
            <w:r>
              <w:rPr>
                <w:noProof/>
              </w:rPr>
              <w:fldChar w:fldCharType="end"/>
            </w:r>
          </w:hyperlink>
        </w:p>
        <w:p w14:paraId="60EDF8A6" w14:textId="3B11353A"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8" w:history="1">
            <w:r w:rsidRPr="00E37471">
              <w:rPr>
                <w:rStyle w:val="Lienhypertexte"/>
                <w:noProof/>
              </w:rPr>
              <w:t>4.2 Quels documents privilégier</w:t>
            </w:r>
            <w:r>
              <w:rPr>
                <w:noProof/>
              </w:rPr>
              <w:tab/>
            </w:r>
            <w:r>
              <w:rPr>
                <w:noProof/>
              </w:rPr>
              <w:fldChar w:fldCharType="begin"/>
            </w:r>
            <w:r>
              <w:rPr>
                <w:noProof/>
              </w:rPr>
              <w:instrText xml:space="preserve"> PAGEREF _Toc243918678 \h </w:instrText>
            </w:r>
            <w:r>
              <w:rPr>
                <w:noProof/>
              </w:rPr>
            </w:r>
            <w:r>
              <w:rPr>
                <w:noProof/>
              </w:rPr>
              <w:fldChar w:fldCharType="separate"/>
            </w:r>
            <w:r>
              <w:rPr>
                <w:noProof/>
              </w:rPr>
              <w:t>9</w:t>
            </w:r>
            <w:r>
              <w:rPr>
                <w:noProof/>
              </w:rPr>
              <w:fldChar w:fldCharType="end"/>
            </w:r>
          </w:hyperlink>
        </w:p>
        <w:p w14:paraId="2468F1EA" w14:textId="41371CF1"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79" w:history="1">
            <w:r w:rsidRPr="00E37471">
              <w:rPr>
                <w:rStyle w:val="Lienhypertexte"/>
                <w:noProof/>
              </w:rPr>
              <w:t>4.3 Diversité à viser</w:t>
            </w:r>
            <w:r>
              <w:rPr>
                <w:noProof/>
              </w:rPr>
              <w:tab/>
            </w:r>
            <w:r>
              <w:rPr>
                <w:noProof/>
              </w:rPr>
              <w:fldChar w:fldCharType="begin"/>
            </w:r>
            <w:r>
              <w:rPr>
                <w:noProof/>
              </w:rPr>
              <w:instrText xml:space="preserve"> PAGEREF _Toc243918679 \h </w:instrText>
            </w:r>
            <w:r>
              <w:rPr>
                <w:noProof/>
              </w:rPr>
            </w:r>
            <w:r>
              <w:rPr>
                <w:noProof/>
              </w:rPr>
              <w:fldChar w:fldCharType="separate"/>
            </w:r>
            <w:r>
              <w:rPr>
                <w:noProof/>
              </w:rPr>
              <w:t>9</w:t>
            </w:r>
            <w:r>
              <w:rPr>
                <w:noProof/>
              </w:rPr>
              <w:fldChar w:fldCharType="end"/>
            </w:r>
          </w:hyperlink>
        </w:p>
        <w:p w14:paraId="69157047" w14:textId="0807CA6F"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0" w:history="1">
            <w:r w:rsidRPr="00E37471">
              <w:rPr>
                <w:rStyle w:val="Lienhypertexte"/>
                <w:noProof/>
              </w:rPr>
              <w:t>4.4 Collecte : bonnes pratiques</w:t>
            </w:r>
            <w:r>
              <w:rPr>
                <w:noProof/>
              </w:rPr>
              <w:tab/>
            </w:r>
            <w:r>
              <w:rPr>
                <w:noProof/>
              </w:rPr>
              <w:fldChar w:fldCharType="begin"/>
            </w:r>
            <w:r>
              <w:rPr>
                <w:noProof/>
              </w:rPr>
              <w:instrText xml:space="preserve"> PAGEREF _Toc243918680 \h </w:instrText>
            </w:r>
            <w:r>
              <w:rPr>
                <w:noProof/>
              </w:rPr>
            </w:r>
            <w:r>
              <w:rPr>
                <w:noProof/>
              </w:rPr>
              <w:fldChar w:fldCharType="separate"/>
            </w:r>
            <w:r>
              <w:rPr>
                <w:noProof/>
              </w:rPr>
              <w:t>9</w:t>
            </w:r>
            <w:r>
              <w:rPr>
                <w:noProof/>
              </w:rPr>
              <w:fldChar w:fldCharType="end"/>
            </w:r>
          </w:hyperlink>
        </w:p>
        <w:p w14:paraId="76813E90" w14:textId="1690E40A"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681" w:history="1">
            <w:r w:rsidRPr="00E37471">
              <w:rPr>
                <w:rStyle w:val="Lienhypertexte"/>
                <w:noProof/>
              </w:rPr>
              <w:t>5. La langue financière marocaine : ce qui rend l'annotation difficile</w:t>
            </w:r>
            <w:r>
              <w:rPr>
                <w:noProof/>
              </w:rPr>
              <w:tab/>
            </w:r>
            <w:r>
              <w:rPr>
                <w:noProof/>
              </w:rPr>
              <w:fldChar w:fldCharType="begin"/>
            </w:r>
            <w:r>
              <w:rPr>
                <w:noProof/>
              </w:rPr>
              <w:instrText xml:space="preserve"> PAGEREF _Toc243918681 \h </w:instrText>
            </w:r>
            <w:r>
              <w:rPr>
                <w:noProof/>
              </w:rPr>
            </w:r>
            <w:r>
              <w:rPr>
                <w:noProof/>
              </w:rPr>
              <w:fldChar w:fldCharType="separate"/>
            </w:r>
            <w:r>
              <w:rPr>
                <w:noProof/>
              </w:rPr>
              <w:t>11</w:t>
            </w:r>
            <w:r>
              <w:rPr>
                <w:noProof/>
              </w:rPr>
              <w:fldChar w:fldCharType="end"/>
            </w:r>
          </w:hyperlink>
        </w:p>
        <w:p w14:paraId="574A144B" w14:textId="59B12E83"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2" w:history="1">
            <w:r w:rsidRPr="00E37471">
              <w:rPr>
                <w:rStyle w:val="Lienhypertexte"/>
                <w:noProof/>
              </w:rPr>
              <w:t>5.1 Un ton très policé</w:t>
            </w:r>
            <w:r>
              <w:rPr>
                <w:noProof/>
              </w:rPr>
              <w:tab/>
            </w:r>
            <w:r>
              <w:rPr>
                <w:noProof/>
              </w:rPr>
              <w:fldChar w:fldCharType="begin"/>
            </w:r>
            <w:r>
              <w:rPr>
                <w:noProof/>
              </w:rPr>
              <w:instrText xml:space="preserve"> PAGEREF _Toc243918682 \h </w:instrText>
            </w:r>
            <w:r>
              <w:rPr>
                <w:noProof/>
              </w:rPr>
            </w:r>
            <w:r>
              <w:rPr>
                <w:noProof/>
              </w:rPr>
              <w:fldChar w:fldCharType="separate"/>
            </w:r>
            <w:r>
              <w:rPr>
                <w:noProof/>
              </w:rPr>
              <w:t>11</w:t>
            </w:r>
            <w:r>
              <w:rPr>
                <w:noProof/>
              </w:rPr>
              <w:fldChar w:fldCharType="end"/>
            </w:r>
          </w:hyperlink>
        </w:p>
        <w:p w14:paraId="4FF9765C" w14:textId="560291D6"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3" w:history="1">
            <w:r w:rsidRPr="00E37471">
              <w:rPr>
                <w:rStyle w:val="Lienhypertexte"/>
                <w:noProof/>
              </w:rPr>
              <w:t>5.2 Le vocabulaire de la variation</w:t>
            </w:r>
            <w:r>
              <w:rPr>
                <w:noProof/>
              </w:rPr>
              <w:tab/>
            </w:r>
            <w:r>
              <w:rPr>
                <w:noProof/>
              </w:rPr>
              <w:fldChar w:fldCharType="begin"/>
            </w:r>
            <w:r>
              <w:rPr>
                <w:noProof/>
              </w:rPr>
              <w:instrText xml:space="preserve"> PAGEREF _Toc243918683 \h </w:instrText>
            </w:r>
            <w:r>
              <w:rPr>
                <w:noProof/>
              </w:rPr>
            </w:r>
            <w:r>
              <w:rPr>
                <w:noProof/>
              </w:rPr>
              <w:fldChar w:fldCharType="separate"/>
            </w:r>
            <w:r>
              <w:rPr>
                <w:noProof/>
              </w:rPr>
              <w:t>11</w:t>
            </w:r>
            <w:r>
              <w:rPr>
                <w:noProof/>
              </w:rPr>
              <w:fldChar w:fldCharType="end"/>
            </w:r>
          </w:hyperlink>
        </w:p>
        <w:p w14:paraId="303E7D97" w14:textId="455B3047"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4" w:history="1">
            <w:r w:rsidRPr="00E37471">
              <w:rPr>
                <w:rStyle w:val="Lienhypertexte"/>
                <w:noProof/>
              </w:rPr>
              <w:t>5.3 Autres particularités</w:t>
            </w:r>
            <w:r>
              <w:rPr>
                <w:noProof/>
              </w:rPr>
              <w:tab/>
            </w:r>
            <w:r>
              <w:rPr>
                <w:noProof/>
              </w:rPr>
              <w:fldChar w:fldCharType="begin"/>
            </w:r>
            <w:r>
              <w:rPr>
                <w:noProof/>
              </w:rPr>
              <w:instrText xml:space="preserve"> PAGEREF _Toc243918684 \h </w:instrText>
            </w:r>
            <w:r>
              <w:rPr>
                <w:noProof/>
              </w:rPr>
            </w:r>
            <w:r>
              <w:rPr>
                <w:noProof/>
              </w:rPr>
              <w:fldChar w:fldCharType="separate"/>
            </w:r>
            <w:r>
              <w:rPr>
                <w:noProof/>
              </w:rPr>
              <w:t>11</w:t>
            </w:r>
            <w:r>
              <w:rPr>
                <w:noProof/>
              </w:rPr>
              <w:fldChar w:fldCharType="end"/>
            </w:r>
          </w:hyperlink>
        </w:p>
        <w:p w14:paraId="6864DF59" w14:textId="0746E5E3"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685" w:history="1">
            <w:r w:rsidRPr="00E37471">
              <w:rPr>
                <w:rStyle w:val="Lienhypertexte"/>
                <w:noProof/>
              </w:rPr>
              <w:t>6. Méthodologie de construction, étape par étape</w:t>
            </w:r>
            <w:r>
              <w:rPr>
                <w:noProof/>
              </w:rPr>
              <w:tab/>
            </w:r>
            <w:r>
              <w:rPr>
                <w:noProof/>
              </w:rPr>
              <w:fldChar w:fldCharType="begin"/>
            </w:r>
            <w:r>
              <w:rPr>
                <w:noProof/>
              </w:rPr>
              <w:instrText xml:space="preserve"> PAGEREF _Toc243918685 \h </w:instrText>
            </w:r>
            <w:r>
              <w:rPr>
                <w:noProof/>
              </w:rPr>
            </w:r>
            <w:r>
              <w:rPr>
                <w:noProof/>
              </w:rPr>
              <w:fldChar w:fldCharType="separate"/>
            </w:r>
            <w:r>
              <w:rPr>
                <w:noProof/>
              </w:rPr>
              <w:t>13</w:t>
            </w:r>
            <w:r>
              <w:rPr>
                <w:noProof/>
              </w:rPr>
              <w:fldChar w:fldCharType="end"/>
            </w:r>
          </w:hyperlink>
        </w:p>
        <w:p w14:paraId="00D93CD7" w14:textId="54E5A203"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6" w:history="1">
            <w:r w:rsidRPr="00E37471">
              <w:rPr>
                <w:rStyle w:val="Lienhypertexte"/>
                <w:noProof/>
              </w:rPr>
              <w:t>Étape 1 : Collecte</w:t>
            </w:r>
            <w:r>
              <w:rPr>
                <w:noProof/>
              </w:rPr>
              <w:tab/>
            </w:r>
            <w:r>
              <w:rPr>
                <w:noProof/>
              </w:rPr>
              <w:fldChar w:fldCharType="begin"/>
            </w:r>
            <w:r>
              <w:rPr>
                <w:noProof/>
              </w:rPr>
              <w:instrText xml:space="preserve"> PAGEREF _Toc243918686 \h </w:instrText>
            </w:r>
            <w:r>
              <w:rPr>
                <w:noProof/>
              </w:rPr>
            </w:r>
            <w:r>
              <w:rPr>
                <w:noProof/>
              </w:rPr>
              <w:fldChar w:fldCharType="separate"/>
            </w:r>
            <w:r>
              <w:rPr>
                <w:noProof/>
              </w:rPr>
              <w:t>13</w:t>
            </w:r>
            <w:r>
              <w:rPr>
                <w:noProof/>
              </w:rPr>
              <w:fldChar w:fldCharType="end"/>
            </w:r>
          </w:hyperlink>
        </w:p>
        <w:p w14:paraId="28FFBFFA" w14:textId="7955718F"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7" w:history="1">
            <w:r w:rsidRPr="00E37471">
              <w:rPr>
                <w:rStyle w:val="Lienhypertexte"/>
                <w:noProof/>
              </w:rPr>
              <w:t>Étape 2 : Extraction du texte</w:t>
            </w:r>
            <w:r>
              <w:rPr>
                <w:noProof/>
              </w:rPr>
              <w:tab/>
            </w:r>
            <w:r>
              <w:rPr>
                <w:noProof/>
              </w:rPr>
              <w:fldChar w:fldCharType="begin"/>
            </w:r>
            <w:r>
              <w:rPr>
                <w:noProof/>
              </w:rPr>
              <w:instrText xml:space="preserve"> PAGEREF _Toc243918687 \h </w:instrText>
            </w:r>
            <w:r>
              <w:rPr>
                <w:noProof/>
              </w:rPr>
            </w:r>
            <w:r>
              <w:rPr>
                <w:noProof/>
              </w:rPr>
              <w:fldChar w:fldCharType="separate"/>
            </w:r>
            <w:r>
              <w:rPr>
                <w:noProof/>
              </w:rPr>
              <w:t>13</w:t>
            </w:r>
            <w:r>
              <w:rPr>
                <w:noProof/>
              </w:rPr>
              <w:fldChar w:fldCharType="end"/>
            </w:r>
          </w:hyperlink>
        </w:p>
        <w:p w14:paraId="76749250" w14:textId="37FE74DA"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8" w:history="1">
            <w:r w:rsidRPr="00E37471">
              <w:rPr>
                <w:rStyle w:val="Lienhypertexte"/>
                <w:noProof/>
              </w:rPr>
              <w:t>Étape 3 : Segmentation en phrases</w:t>
            </w:r>
            <w:r>
              <w:rPr>
                <w:noProof/>
              </w:rPr>
              <w:tab/>
            </w:r>
            <w:r>
              <w:rPr>
                <w:noProof/>
              </w:rPr>
              <w:fldChar w:fldCharType="begin"/>
            </w:r>
            <w:r>
              <w:rPr>
                <w:noProof/>
              </w:rPr>
              <w:instrText xml:space="preserve"> PAGEREF _Toc243918688 \h </w:instrText>
            </w:r>
            <w:r>
              <w:rPr>
                <w:noProof/>
              </w:rPr>
            </w:r>
            <w:r>
              <w:rPr>
                <w:noProof/>
              </w:rPr>
              <w:fldChar w:fldCharType="separate"/>
            </w:r>
            <w:r>
              <w:rPr>
                <w:noProof/>
              </w:rPr>
              <w:t>13</w:t>
            </w:r>
            <w:r>
              <w:rPr>
                <w:noProof/>
              </w:rPr>
              <w:fldChar w:fldCharType="end"/>
            </w:r>
          </w:hyperlink>
        </w:p>
        <w:p w14:paraId="711E111D" w14:textId="1727D975"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89" w:history="1">
            <w:r w:rsidRPr="00E37471">
              <w:rPr>
                <w:rStyle w:val="Lienhypertexte"/>
                <w:noProof/>
              </w:rPr>
              <w:t>Étape 4 : Filtrage</w:t>
            </w:r>
            <w:r>
              <w:rPr>
                <w:noProof/>
              </w:rPr>
              <w:tab/>
            </w:r>
            <w:r>
              <w:rPr>
                <w:noProof/>
              </w:rPr>
              <w:fldChar w:fldCharType="begin"/>
            </w:r>
            <w:r>
              <w:rPr>
                <w:noProof/>
              </w:rPr>
              <w:instrText xml:space="preserve"> PAGEREF _Toc243918689 \h </w:instrText>
            </w:r>
            <w:r>
              <w:rPr>
                <w:noProof/>
              </w:rPr>
            </w:r>
            <w:r>
              <w:rPr>
                <w:noProof/>
              </w:rPr>
              <w:fldChar w:fldCharType="separate"/>
            </w:r>
            <w:r>
              <w:rPr>
                <w:noProof/>
              </w:rPr>
              <w:t>13</w:t>
            </w:r>
            <w:r>
              <w:rPr>
                <w:noProof/>
              </w:rPr>
              <w:fldChar w:fldCharType="end"/>
            </w:r>
          </w:hyperlink>
        </w:p>
        <w:p w14:paraId="29838C7C" w14:textId="7522FFAF"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0" w:history="1">
            <w:r w:rsidRPr="00E37471">
              <w:rPr>
                <w:rStyle w:val="Lienhypertexte"/>
                <w:noProof/>
              </w:rPr>
              <w:t>Étape 5 : Échantillonnage</w:t>
            </w:r>
            <w:r>
              <w:rPr>
                <w:noProof/>
              </w:rPr>
              <w:tab/>
            </w:r>
            <w:r>
              <w:rPr>
                <w:noProof/>
              </w:rPr>
              <w:fldChar w:fldCharType="begin"/>
            </w:r>
            <w:r>
              <w:rPr>
                <w:noProof/>
              </w:rPr>
              <w:instrText xml:space="preserve"> PAGEREF _Toc243918690 \h </w:instrText>
            </w:r>
            <w:r>
              <w:rPr>
                <w:noProof/>
              </w:rPr>
            </w:r>
            <w:r>
              <w:rPr>
                <w:noProof/>
              </w:rPr>
              <w:fldChar w:fldCharType="separate"/>
            </w:r>
            <w:r>
              <w:rPr>
                <w:noProof/>
              </w:rPr>
              <w:t>13</w:t>
            </w:r>
            <w:r>
              <w:rPr>
                <w:noProof/>
              </w:rPr>
              <w:fldChar w:fldCharType="end"/>
            </w:r>
          </w:hyperlink>
        </w:p>
        <w:p w14:paraId="36B129C5" w14:textId="5B330950"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1" w:history="1">
            <w:r w:rsidRPr="00E37471">
              <w:rPr>
                <w:rStyle w:val="Lienhypertexte"/>
                <w:noProof/>
              </w:rPr>
              <w:t>Étape 6 : Guide d'annotation et pilote</w:t>
            </w:r>
            <w:r>
              <w:rPr>
                <w:noProof/>
              </w:rPr>
              <w:tab/>
            </w:r>
            <w:r>
              <w:rPr>
                <w:noProof/>
              </w:rPr>
              <w:fldChar w:fldCharType="begin"/>
            </w:r>
            <w:r>
              <w:rPr>
                <w:noProof/>
              </w:rPr>
              <w:instrText xml:space="preserve"> PAGEREF _Toc243918691 \h </w:instrText>
            </w:r>
            <w:r>
              <w:rPr>
                <w:noProof/>
              </w:rPr>
            </w:r>
            <w:r>
              <w:rPr>
                <w:noProof/>
              </w:rPr>
              <w:fldChar w:fldCharType="separate"/>
            </w:r>
            <w:r>
              <w:rPr>
                <w:noProof/>
              </w:rPr>
              <w:t>14</w:t>
            </w:r>
            <w:r>
              <w:rPr>
                <w:noProof/>
              </w:rPr>
              <w:fldChar w:fldCharType="end"/>
            </w:r>
          </w:hyperlink>
        </w:p>
        <w:p w14:paraId="459C314C" w14:textId="260BB7EC"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2" w:history="1">
            <w:r w:rsidRPr="00E37471">
              <w:rPr>
                <w:rStyle w:val="Lienhypertexte"/>
                <w:noProof/>
              </w:rPr>
              <w:t>Étape 7 : Annotation à grande échelle</w:t>
            </w:r>
            <w:r>
              <w:rPr>
                <w:noProof/>
              </w:rPr>
              <w:tab/>
            </w:r>
            <w:r>
              <w:rPr>
                <w:noProof/>
              </w:rPr>
              <w:fldChar w:fldCharType="begin"/>
            </w:r>
            <w:r>
              <w:rPr>
                <w:noProof/>
              </w:rPr>
              <w:instrText xml:space="preserve"> PAGEREF _Toc243918692 \h </w:instrText>
            </w:r>
            <w:r>
              <w:rPr>
                <w:noProof/>
              </w:rPr>
            </w:r>
            <w:r>
              <w:rPr>
                <w:noProof/>
              </w:rPr>
              <w:fldChar w:fldCharType="separate"/>
            </w:r>
            <w:r>
              <w:rPr>
                <w:noProof/>
              </w:rPr>
              <w:t>14</w:t>
            </w:r>
            <w:r>
              <w:rPr>
                <w:noProof/>
              </w:rPr>
              <w:fldChar w:fldCharType="end"/>
            </w:r>
          </w:hyperlink>
        </w:p>
        <w:p w14:paraId="141C1C6F" w14:textId="315DEBBE"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3" w:history="1">
            <w:r w:rsidRPr="00E37471">
              <w:rPr>
                <w:rStyle w:val="Lienhypertexte"/>
                <w:noProof/>
              </w:rPr>
              <w:t>Étape 8 : Consolidation</w:t>
            </w:r>
            <w:r>
              <w:rPr>
                <w:noProof/>
              </w:rPr>
              <w:tab/>
            </w:r>
            <w:r>
              <w:rPr>
                <w:noProof/>
              </w:rPr>
              <w:fldChar w:fldCharType="begin"/>
            </w:r>
            <w:r>
              <w:rPr>
                <w:noProof/>
              </w:rPr>
              <w:instrText xml:space="preserve"> PAGEREF _Toc243918693 \h </w:instrText>
            </w:r>
            <w:r>
              <w:rPr>
                <w:noProof/>
              </w:rPr>
            </w:r>
            <w:r>
              <w:rPr>
                <w:noProof/>
              </w:rPr>
              <w:fldChar w:fldCharType="separate"/>
            </w:r>
            <w:r>
              <w:rPr>
                <w:noProof/>
              </w:rPr>
              <w:t>14</w:t>
            </w:r>
            <w:r>
              <w:rPr>
                <w:noProof/>
              </w:rPr>
              <w:fldChar w:fldCharType="end"/>
            </w:r>
          </w:hyperlink>
        </w:p>
        <w:p w14:paraId="157B906A" w14:textId="04EA92E4"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4" w:history="1">
            <w:r w:rsidRPr="00E37471">
              <w:rPr>
                <w:rStyle w:val="Lienhypertexte"/>
                <w:noProof/>
              </w:rPr>
              <w:t>Étape 9 : Publication</w:t>
            </w:r>
            <w:r>
              <w:rPr>
                <w:noProof/>
              </w:rPr>
              <w:tab/>
            </w:r>
            <w:r>
              <w:rPr>
                <w:noProof/>
              </w:rPr>
              <w:fldChar w:fldCharType="begin"/>
            </w:r>
            <w:r>
              <w:rPr>
                <w:noProof/>
              </w:rPr>
              <w:instrText xml:space="preserve"> PAGEREF _Toc243918694 \h </w:instrText>
            </w:r>
            <w:r>
              <w:rPr>
                <w:noProof/>
              </w:rPr>
            </w:r>
            <w:r>
              <w:rPr>
                <w:noProof/>
              </w:rPr>
              <w:fldChar w:fldCharType="separate"/>
            </w:r>
            <w:r>
              <w:rPr>
                <w:noProof/>
              </w:rPr>
              <w:t>14</w:t>
            </w:r>
            <w:r>
              <w:rPr>
                <w:noProof/>
              </w:rPr>
              <w:fldChar w:fldCharType="end"/>
            </w:r>
          </w:hyperlink>
        </w:p>
        <w:p w14:paraId="405FEDED" w14:textId="66CD983B"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695" w:history="1">
            <w:r w:rsidRPr="00E37471">
              <w:rPr>
                <w:rStyle w:val="Lienhypertexte"/>
                <w:noProof/>
              </w:rPr>
              <w:t>7. Le guide d'annotation</w:t>
            </w:r>
            <w:r>
              <w:rPr>
                <w:noProof/>
              </w:rPr>
              <w:tab/>
            </w:r>
            <w:r>
              <w:rPr>
                <w:noProof/>
              </w:rPr>
              <w:fldChar w:fldCharType="begin"/>
            </w:r>
            <w:r>
              <w:rPr>
                <w:noProof/>
              </w:rPr>
              <w:instrText xml:space="preserve"> PAGEREF _Toc243918695 \h </w:instrText>
            </w:r>
            <w:r>
              <w:rPr>
                <w:noProof/>
              </w:rPr>
            </w:r>
            <w:r>
              <w:rPr>
                <w:noProof/>
              </w:rPr>
              <w:fldChar w:fldCharType="separate"/>
            </w:r>
            <w:r>
              <w:rPr>
                <w:noProof/>
              </w:rPr>
              <w:t>15</w:t>
            </w:r>
            <w:r>
              <w:rPr>
                <w:noProof/>
              </w:rPr>
              <w:fldChar w:fldCharType="end"/>
            </w:r>
          </w:hyperlink>
        </w:p>
        <w:p w14:paraId="3B377883" w14:textId="17833ED2"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6" w:history="1">
            <w:r w:rsidRPr="00E37471">
              <w:rPr>
                <w:rStyle w:val="Lienhypertexte"/>
                <w:noProof/>
              </w:rPr>
              <w:t>7.1 La question à se poser</w:t>
            </w:r>
            <w:r>
              <w:rPr>
                <w:noProof/>
              </w:rPr>
              <w:tab/>
            </w:r>
            <w:r>
              <w:rPr>
                <w:noProof/>
              </w:rPr>
              <w:fldChar w:fldCharType="begin"/>
            </w:r>
            <w:r>
              <w:rPr>
                <w:noProof/>
              </w:rPr>
              <w:instrText xml:space="preserve"> PAGEREF _Toc243918696 \h </w:instrText>
            </w:r>
            <w:r>
              <w:rPr>
                <w:noProof/>
              </w:rPr>
            </w:r>
            <w:r>
              <w:rPr>
                <w:noProof/>
              </w:rPr>
              <w:fldChar w:fldCharType="separate"/>
            </w:r>
            <w:r>
              <w:rPr>
                <w:noProof/>
              </w:rPr>
              <w:t>15</w:t>
            </w:r>
            <w:r>
              <w:rPr>
                <w:noProof/>
              </w:rPr>
              <w:fldChar w:fldCharType="end"/>
            </w:r>
          </w:hyperlink>
        </w:p>
        <w:p w14:paraId="5A170424" w14:textId="29A24D40"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7" w:history="1">
            <w:r w:rsidRPr="00E37471">
              <w:rPr>
                <w:rStyle w:val="Lienhypertexte"/>
                <w:noProof/>
              </w:rPr>
              <w:t>7.2 Définition des labels</w:t>
            </w:r>
            <w:r>
              <w:rPr>
                <w:noProof/>
              </w:rPr>
              <w:tab/>
            </w:r>
            <w:r>
              <w:rPr>
                <w:noProof/>
              </w:rPr>
              <w:fldChar w:fldCharType="begin"/>
            </w:r>
            <w:r>
              <w:rPr>
                <w:noProof/>
              </w:rPr>
              <w:instrText xml:space="preserve"> PAGEREF _Toc243918697 \h </w:instrText>
            </w:r>
            <w:r>
              <w:rPr>
                <w:noProof/>
              </w:rPr>
            </w:r>
            <w:r>
              <w:rPr>
                <w:noProof/>
              </w:rPr>
              <w:fldChar w:fldCharType="separate"/>
            </w:r>
            <w:r>
              <w:rPr>
                <w:noProof/>
              </w:rPr>
              <w:t>15</w:t>
            </w:r>
            <w:r>
              <w:rPr>
                <w:noProof/>
              </w:rPr>
              <w:fldChar w:fldCharType="end"/>
            </w:r>
          </w:hyperlink>
        </w:p>
        <w:p w14:paraId="4006CF04" w14:textId="3AF4A0AB"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8" w:history="1">
            <w:r w:rsidRPr="00E37471">
              <w:rPr>
                <w:rStyle w:val="Lienhypertexte"/>
                <w:noProof/>
              </w:rPr>
              <w:t>7.3 Règles pour les cas difficiles</w:t>
            </w:r>
            <w:r>
              <w:rPr>
                <w:noProof/>
              </w:rPr>
              <w:tab/>
            </w:r>
            <w:r>
              <w:rPr>
                <w:noProof/>
              </w:rPr>
              <w:fldChar w:fldCharType="begin"/>
            </w:r>
            <w:r>
              <w:rPr>
                <w:noProof/>
              </w:rPr>
              <w:instrText xml:space="preserve"> PAGEREF _Toc243918698 \h </w:instrText>
            </w:r>
            <w:r>
              <w:rPr>
                <w:noProof/>
              </w:rPr>
            </w:r>
            <w:r>
              <w:rPr>
                <w:noProof/>
              </w:rPr>
              <w:fldChar w:fldCharType="separate"/>
            </w:r>
            <w:r>
              <w:rPr>
                <w:noProof/>
              </w:rPr>
              <w:t>15</w:t>
            </w:r>
            <w:r>
              <w:rPr>
                <w:noProof/>
              </w:rPr>
              <w:fldChar w:fldCharType="end"/>
            </w:r>
          </w:hyperlink>
        </w:p>
        <w:p w14:paraId="6040A28B" w14:textId="72FFBC47"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699" w:history="1">
            <w:r w:rsidRPr="00E37471">
              <w:rPr>
                <w:rStyle w:val="Lienhypertexte"/>
                <w:noProof/>
              </w:rPr>
              <w:t>7.4 Ce qu'on n'utilise pas pour annoter</w:t>
            </w:r>
            <w:r>
              <w:rPr>
                <w:noProof/>
              </w:rPr>
              <w:tab/>
            </w:r>
            <w:r>
              <w:rPr>
                <w:noProof/>
              </w:rPr>
              <w:fldChar w:fldCharType="begin"/>
            </w:r>
            <w:r>
              <w:rPr>
                <w:noProof/>
              </w:rPr>
              <w:instrText xml:space="preserve"> PAGEREF _Toc243918699 \h </w:instrText>
            </w:r>
            <w:r>
              <w:rPr>
                <w:noProof/>
              </w:rPr>
            </w:r>
            <w:r>
              <w:rPr>
                <w:noProof/>
              </w:rPr>
              <w:fldChar w:fldCharType="separate"/>
            </w:r>
            <w:r>
              <w:rPr>
                <w:noProof/>
              </w:rPr>
              <w:t>16</w:t>
            </w:r>
            <w:r>
              <w:rPr>
                <w:noProof/>
              </w:rPr>
              <w:fldChar w:fldCharType="end"/>
            </w:r>
          </w:hyperlink>
        </w:p>
        <w:p w14:paraId="2AA8A363" w14:textId="4EF139A5"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700" w:history="1">
            <w:r w:rsidRPr="00E37471">
              <w:rPr>
                <w:rStyle w:val="Lienhypertexte"/>
                <w:noProof/>
              </w:rPr>
              <w:t>7.5 Option : labels supplémentaires</w:t>
            </w:r>
            <w:r>
              <w:rPr>
                <w:noProof/>
              </w:rPr>
              <w:tab/>
            </w:r>
            <w:r>
              <w:rPr>
                <w:noProof/>
              </w:rPr>
              <w:fldChar w:fldCharType="begin"/>
            </w:r>
            <w:r>
              <w:rPr>
                <w:noProof/>
              </w:rPr>
              <w:instrText xml:space="preserve"> PAGEREF _Toc243918700 \h </w:instrText>
            </w:r>
            <w:r>
              <w:rPr>
                <w:noProof/>
              </w:rPr>
            </w:r>
            <w:r>
              <w:rPr>
                <w:noProof/>
              </w:rPr>
              <w:fldChar w:fldCharType="separate"/>
            </w:r>
            <w:r>
              <w:rPr>
                <w:noProof/>
              </w:rPr>
              <w:t>16</w:t>
            </w:r>
            <w:r>
              <w:rPr>
                <w:noProof/>
              </w:rPr>
              <w:fldChar w:fldCharType="end"/>
            </w:r>
          </w:hyperlink>
        </w:p>
        <w:p w14:paraId="2290CE3B" w14:textId="26E13E07"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701" w:history="1">
            <w:r w:rsidRPr="00E37471">
              <w:rPr>
                <w:rStyle w:val="Lienhypertexte"/>
                <w:noProof/>
              </w:rPr>
              <w:t>8. Mesurer la qualité : l'accord inter-annotateurs</w:t>
            </w:r>
            <w:r>
              <w:rPr>
                <w:noProof/>
              </w:rPr>
              <w:tab/>
            </w:r>
            <w:r>
              <w:rPr>
                <w:noProof/>
              </w:rPr>
              <w:fldChar w:fldCharType="begin"/>
            </w:r>
            <w:r>
              <w:rPr>
                <w:noProof/>
              </w:rPr>
              <w:instrText xml:space="preserve"> PAGEREF _Toc243918701 \h </w:instrText>
            </w:r>
            <w:r>
              <w:rPr>
                <w:noProof/>
              </w:rPr>
            </w:r>
            <w:r>
              <w:rPr>
                <w:noProof/>
              </w:rPr>
              <w:fldChar w:fldCharType="separate"/>
            </w:r>
            <w:r>
              <w:rPr>
                <w:noProof/>
              </w:rPr>
              <w:t>17</w:t>
            </w:r>
            <w:r>
              <w:rPr>
                <w:noProof/>
              </w:rPr>
              <w:fldChar w:fldCharType="end"/>
            </w:r>
          </w:hyperlink>
        </w:p>
        <w:p w14:paraId="284468EE" w14:textId="0DE11758"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702" w:history="1">
            <w:r w:rsidRPr="00E37471">
              <w:rPr>
                <w:rStyle w:val="Lienhypertexte"/>
                <w:noProof/>
              </w:rPr>
              <w:t>9. Format, licence et publication</w:t>
            </w:r>
            <w:r>
              <w:rPr>
                <w:noProof/>
              </w:rPr>
              <w:tab/>
            </w:r>
            <w:r>
              <w:rPr>
                <w:noProof/>
              </w:rPr>
              <w:fldChar w:fldCharType="begin"/>
            </w:r>
            <w:r>
              <w:rPr>
                <w:noProof/>
              </w:rPr>
              <w:instrText xml:space="preserve"> PAGEREF _Toc243918702 \h </w:instrText>
            </w:r>
            <w:r>
              <w:rPr>
                <w:noProof/>
              </w:rPr>
            </w:r>
            <w:r>
              <w:rPr>
                <w:noProof/>
              </w:rPr>
              <w:fldChar w:fldCharType="separate"/>
            </w:r>
            <w:r>
              <w:rPr>
                <w:noProof/>
              </w:rPr>
              <w:t>18</w:t>
            </w:r>
            <w:r>
              <w:rPr>
                <w:noProof/>
              </w:rPr>
              <w:fldChar w:fldCharType="end"/>
            </w:r>
          </w:hyperlink>
        </w:p>
        <w:p w14:paraId="637A2E7A" w14:textId="09323E7A"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703" w:history="1">
            <w:r w:rsidRPr="00E37471">
              <w:rPr>
                <w:rStyle w:val="Lienhypertexte"/>
                <w:noProof/>
              </w:rPr>
              <w:t>9.1 Format des données</w:t>
            </w:r>
            <w:r>
              <w:rPr>
                <w:noProof/>
              </w:rPr>
              <w:tab/>
            </w:r>
            <w:r>
              <w:rPr>
                <w:noProof/>
              </w:rPr>
              <w:fldChar w:fldCharType="begin"/>
            </w:r>
            <w:r>
              <w:rPr>
                <w:noProof/>
              </w:rPr>
              <w:instrText xml:space="preserve"> PAGEREF _Toc243918703 \h </w:instrText>
            </w:r>
            <w:r>
              <w:rPr>
                <w:noProof/>
              </w:rPr>
            </w:r>
            <w:r>
              <w:rPr>
                <w:noProof/>
              </w:rPr>
              <w:fldChar w:fldCharType="separate"/>
            </w:r>
            <w:r>
              <w:rPr>
                <w:noProof/>
              </w:rPr>
              <w:t>18</w:t>
            </w:r>
            <w:r>
              <w:rPr>
                <w:noProof/>
              </w:rPr>
              <w:fldChar w:fldCharType="end"/>
            </w:r>
          </w:hyperlink>
        </w:p>
        <w:p w14:paraId="6155EB1D" w14:textId="2009EABE"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704" w:history="1">
            <w:r w:rsidRPr="00E37471">
              <w:rPr>
                <w:rStyle w:val="Lienhypertexte"/>
                <w:noProof/>
              </w:rPr>
              <w:t>9.2 Licence et droits</w:t>
            </w:r>
            <w:r>
              <w:rPr>
                <w:noProof/>
              </w:rPr>
              <w:tab/>
            </w:r>
            <w:r>
              <w:rPr>
                <w:noProof/>
              </w:rPr>
              <w:fldChar w:fldCharType="begin"/>
            </w:r>
            <w:r>
              <w:rPr>
                <w:noProof/>
              </w:rPr>
              <w:instrText xml:space="preserve"> PAGEREF _Toc243918704 \h </w:instrText>
            </w:r>
            <w:r>
              <w:rPr>
                <w:noProof/>
              </w:rPr>
            </w:r>
            <w:r>
              <w:rPr>
                <w:noProof/>
              </w:rPr>
              <w:fldChar w:fldCharType="separate"/>
            </w:r>
            <w:r>
              <w:rPr>
                <w:noProof/>
              </w:rPr>
              <w:t>18</w:t>
            </w:r>
            <w:r>
              <w:rPr>
                <w:noProof/>
              </w:rPr>
              <w:fldChar w:fldCharType="end"/>
            </w:r>
          </w:hyperlink>
        </w:p>
        <w:p w14:paraId="3829ADD9" w14:textId="26A604F9" w:rsidR="007339D3" w:rsidRDefault="007339D3">
          <w:pPr>
            <w:pStyle w:val="TM2"/>
            <w:tabs>
              <w:tab w:val="right" w:leader="dot" w:pos="9402"/>
            </w:tabs>
            <w:rPr>
              <w:rFonts w:asciiTheme="minorHAnsi" w:eastAsiaTheme="minorEastAsia" w:hAnsiTheme="minorHAnsi" w:cstheme="minorBidi"/>
              <w:noProof/>
              <w:kern w:val="2"/>
              <w:sz w:val="24"/>
              <w:szCs w:val="24"/>
              <w14:ligatures w14:val="standardContextual"/>
            </w:rPr>
          </w:pPr>
          <w:hyperlink w:anchor="_Toc243918705" w:history="1">
            <w:r w:rsidRPr="00E37471">
              <w:rPr>
                <w:rStyle w:val="Lienhypertexte"/>
                <w:noProof/>
              </w:rPr>
              <w:t>9.3 Publication</w:t>
            </w:r>
            <w:r>
              <w:rPr>
                <w:noProof/>
              </w:rPr>
              <w:tab/>
            </w:r>
            <w:r>
              <w:rPr>
                <w:noProof/>
              </w:rPr>
              <w:fldChar w:fldCharType="begin"/>
            </w:r>
            <w:r>
              <w:rPr>
                <w:noProof/>
              </w:rPr>
              <w:instrText xml:space="preserve"> PAGEREF _Toc243918705 \h </w:instrText>
            </w:r>
            <w:r>
              <w:rPr>
                <w:noProof/>
              </w:rPr>
            </w:r>
            <w:r>
              <w:rPr>
                <w:noProof/>
              </w:rPr>
              <w:fldChar w:fldCharType="separate"/>
            </w:r>
            <w:r>
              <w:rPr>
                <w:noProof/>
              </w:rPr>
              <w:t>18</w:t>
            </w:r>
            <w:r>
              <w:rPr>
                <w:noProof/>
              </w:rPr>
              <w:fldChar w:fldCharType="end"/>
            </w:r>
          </w:hyperlink>
        </w:p>
        <w:p w14:paraId="31FF3067" w14:textId="5222CF11"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706" w:history="1">
            <w:r w:rsidRPr="00E37471">
              <w:rPr>
                <w:rStyle w:val="Lienhypertexte"/>
                <w:noProof/>
              </w:rPr>
              <w:t>10. Valoriser le dataset : modèles de référence</w:t>
            </w:r>
            <w:r>
              <w:rPr>
                <w:noProof/>
              </w:rPr>
              <w:tab/>
            </w:r>
            <w:r>
              <w:rPr>
                <w:noProof/>
              </w:rPr>
              <w:fldChar w:fldCharType="begin"/>
            </w:r>
            <w:r>
              <w:rPr>
                <w:noProof/>
              </w:rPr>
              <w:instrText xml:space="preserve"> PAGEREF _Toc243918706 \h </w:instrText>
            </w:r>
            <w:r>
              <w:rPr>
                <w:noProof/>
              </w:rPr>
            </w:r>
            <w:r>
              <w:rPr>
                <w:noProof/>
              </w:rPr>
              <w:fldChar w:fldCharType="separate"/>
            </w:r>
            <w:r>
              <w:rPr>
                <w:noProof/>
              </w:rPr>
              <w:t>19</w:t>
            </w:r>
            <w:r>
              <w:rPr>
                <w:noProof/>
              </w:rPr>
              <w:fldChar w:fldCharType="end"/>
            </w:r>
          </w:hyperlink>
        </w:p>
        <w:p w14:paraId="25F0BFB4" w14:textId="5C60C40F"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707" w:history="1">
            <w:r w:rsidRPr="00E37471">
              <w:rPr>
                <w:rStyle w:val="Lienhypertexte"/>
                <w:noProof/>
              </w:rPr>
              <w:t>11. Feuille de route</w:t>
            </w:r>
            <w:r>
              <w:rPr>
                <w:noProof/>
              </w:rPr>
              <w:tab/>
            </w:r>
            <w:r>
              <w:rPr>
                <w:noProof/>
              </w:rPr>
              <w:fldChar w:fldCharType="begin"/>
            </w:r>
            <w:r>
              <w:rPr>
                <w:noProof/>
              </w:rPr>
              <w:instrText xml:space="preserve"> PAGEREF _Toc243918707 \h </w:instrText>
            </w:r>
            <w:r>
              <w:rPr>
                <w:noProof/>
              </w:rPr>
            </w:r>
            <w:r>
              <w:rPr>
                <w:noProof/>
              </w:rPr>
              <w:fldChar w:fldCharType="separate"/>
            </w:r>
            <w:r>
              <w:rPr>
                <w:noProof/>
              </w:rPr>
              <w:t>20</w:t>
            </w:r>
            <w:r>
              <w:rPr>
                <w:noProof/>
              </w:rPr>
              <w:fldChar w:fldCharType="end"/>
            </w:r>
          </w:hyperlink>
        </w:p>
        <w:p w14:paraId="1FF71F87" w14:textId="65DD54AD"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708" w:history="1">
            <w:r w:rsidRPr="00E37471">
              <w:rPr>
                <w:rStyle w:val="Lienhypertexte"/>
                <w:noProof/>
              </w:rPr>
              <w:t>12. Glossaire</w:t>
            </w:r>
            <w:r>
              <w:rPr>
                <w:noProof/>
              </w:rPr>
              <w:tab/>
            </w:r>
            <w:r>
              <w:rPr>
                <w:noProof/>
              </w:rPr>
              <w:fldChar w:fldCharType="begin"/>
            </w:r>
            <w:r>
              <w:rPr>
                <w:noProof/>
              </w:rPr>
              <w:instrText xml:space="preserve"> PAGEREF _Toc243918708 \h </w:instrText>
            </w:r>
            <w:r>
              <w:rPr>
                <w:noProof/>
              </w:rPr>
            </w:r>
            <w:r>
              <w:rPr>
                <w:noProof/>
              </w:rPr>
              <w:fldChar w:fldCharType="separate"/>
            </w:r>
            <w:r>
              <w:rPr>
                <w:noProof/>
              </w:rPr>
              <w:t>21</w:t>
            </w:r>
            <w:r>
              <w:rPr>
                <w:noProof/>
              </w:rPr>
              <w:fldChar w:fldCharType="end"/>
            </w:r>
          </w:hyperlink>
        </w:p>
        <w:p w14:paraId="66814E4A" w14:textId="4B854468" w:rsidR="007339D3" w:rsidRDefault="007339D3">
          <w:pPr>
            <w:pStyle w:val="TM1"/>
            <w:tabs>
              <w:tab w:val="right" w:leader="dot" w:pos="9402"/>
            </w:tabs>
            <w:rPr>
              <w:rFonts w:asciiTheme="minorHAnsi" w:eastAsiaTheme="minorEastAsia" w:hAnsiTheme="minorHAnsi" w:cstheme="minorBidi"/>
              <w:noProof/>
              <w:kern w:val="2"/>
              <w:sz w:val="24"/>
              <w:szCs w:val="24"/>
              <w14:ligatures w14:val="standardContextual"/>
            </w:rPr>
          </w:pPr>
          <w:hyperlink w:anchor="_Toc243918709" w:history="1">
            <w:r w:rsidRPr="00E37471">
              <w:rPr>
                <w:rStyle w:val="Lienhypertexte"/>
                <w:noProof/>
              </w:rPr>
              <w:t>13. Références</w:t>
            </w:r>
            <w:r>
              <w:rPr>
                <w:noProof/>
              </w:rPr>
              <w:tab/>
            </w:r>
            <w:r>
              <w:rPr>
                <w:noProof/>
              </w:rPr>
              <w:fldChar w:fldCharType="begin"/>
            </w:r>
            <w:r>
              <w:rPr>
                <w:noProof/>
              </w:rPr>
              <w:instrText xml:space="preserve"> PAGEREF _Toc243918709 \h </w:instrText>
            </w:r>
            <w:r>
              <w:rPr>
                <w:noProof/>
              </w:rPr>
            </w:r>
            <w:r>
              <w:rPr>
                <w:noProof/>
              </w:rPr>
              <w:fldChar w:fldCharType="separate"/>
            </w:r>
            <w:r>
              <w:rPr>
                <w:noProof/>
              </w:rPr>
              <w:t>22</w:t>
            </w:r>
            <w:r>
              <w:rPr>
                <w:noProof/>
              </w:rPr>
              <w:fldChar w:fldCharType="end"/>
            </w:r>
          </w:hyperlink>
        </w:p>
        <w:p w14:paraId="36BFA284" w14:textId="09A55B55" w:rsidR="00E947F6" w:rsidRDefault="00275F65">
          <w:r>
            <w:fldChar w:fldCharType="end"/>
          </w:r>
        </w:p>
      </w:sdtContent>
    </w:sdt>
    <w:p w14:paraId="70CA7353" w14:textId="77777777" w:rsidR="00E947F6" w:rsidRDefault="00E947F6">
      <w:pPr>
        <w:sectPr w:rsidR="00E947F6">
          <w:pgSz w:w="11906" w:h="16838"/>
          <w:pgMar w:top="1247" w:right="1247" w:bottom="1247" w:left="1247" w:header="708" w:footer="708" w:gutter="0"/>
          <w:cols w:space="720"/>
          <w:docGrid w:linePitch="360"/>
        </w:sectPr>
      </w:pPr>
    </w:p>
    <w:p w14:paraId="21B71B09" w14:textId="77777777" w:rsidR="00E947F6" w:rsidRDefault="00275F65">
      <w:pPr>
        <w:pStyle w:val="Titre1"/>
        <w:pageBreakBefore/>
      </w:pPr>
      <w:bookmarkStart w:id="0" w:name="_Toc243918668"/>
      <w:r>
        <w:t>1. Le projet en une page</w:t>
      </w:r>
      <w:bookmarkEnd w:id="0"/>
    </w:p>
    <w:p w14:paraId="0894E0B2" w14:textId="77777777" w:rsidR="00E947F6" w:rsidRDefault="00275F65">
      <w:pPr>
        <w:jc w:val="both"/>
      </w:pPr>
      <w:r>
        <w:rPr>
          <w:b/>
          <w:bCs/>
        </w:rPr>
        <w:t>Constat :</w:t>
      </w:r>
      <w:r>
        <w:t xml:space="preserve"> les modèles de sentiment financier (FinBERT, etc.) sont entraînés sur des données </w:t>
      </w:r>
      <w:r>
        <w:rPr>
          <w:b/>
          <w:bCs/>
        </w:rPr>
        <w:t>anglaises</w:t>
      </w:r>
      <w:r>
        <w:t>. Il n'existe pas d'équivalent public du Financial PhraseBank en français, et encore moins adapté au vocabulaire des émetteurs marocains.</w:t>
      </w:r>
    </w:p>
    <w:p w14:paraId="527CB786" w14:textId="77777777" w:rsidR="00E947F6" w:rsidRDefault="00275F65">
      <w:pPr>
        <w:jc w:val="both"/>
      </w:pPr>
      <w:r>
        <w:rPr>
          <w:b/>
          <w:bCs/>
        </w:rPr>
        <w:t>Objectif :</w:t>
      </w:r>
      <w:r>
        <w:t xml:space="preserve"> produire un jeu de données de phrases extraites de documents financiers publics marocains, chacune étiquetée </w:t>
      </w:r>
      <w:r>
        <w:rPr>
          <w:b/>
          <w:bCs/>
        </w:rPr>
        <w:t>positive / négative / neutre</w:t>
      </w:r>
      <w:r>
        <w:t xml:space="preserve"> du point de vue d'un investisseur.</w:t>
      </w:r>
    </w:p>
    <w:p w14:paraId="159965A0" w14:textId="77777777" w:rsidR="00E947F6" w:rsidRDefault="00275F65">
      <w:pPr>
        <w:jc w:val="both"/>
      </w:pPr>
      <w:r>
        <w:rPr>
          <w:b/>
          <w:bCs/>
        </w:rPr>
        <w:t>Livrables visés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5051"/>
      </w:tblGrid>
      <w:tr w:rsidR="00E947F6" w14:paraId="25BAE8A8" w14:textId="77777777">
        <w:trPr>
          <w:tblHeader/>
        </w:trPr>
        <w:tc>
          <w:tcPr>
            <w:tcW w:w="436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8DC6BB7" w14:textId="77777777" w:rsidR="00E947F6" w:rsidRDefault="00275F65">
            <w:pPr>
              <w:spacing w:after="0"/>
            </w:pPr>
            <w:r>
              <w:rPr>
                <w:b/>
                <w:bCs/>
                <w:color w:val="FFFFFF"/>
                <w:sz w:val="20"/>
                <w:szCs w:val="20"/>
              </w:rPr>
              <w:t>Livrable</w:t>
            </w:r>
          </w:p>
        </w:tc>
        <w:tc>
          <w:tcPr>
            <w:tcW w:w="505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B1D14FB" w14:textId="77777777" w:rsidR="00E947F6" w:rsidRDefault="00275F65">
            <w:pPr>
              <w:spacing w:after="0"/>
            </w:pPr>
            <w:r>
              <w:rPr>
                <w:b/>
                <w:bCs/>
                <w:color w:val="FFFFFF"/>
                <w:sz w:val="20"/>
                <w:szCs w:val="20"/>
              </w:rPr>
              <w:t>Pourquoi c'est important</w:t>
            </w:r>
          </w:p>
        </w:tc>
      </w:tr>
      <w:tr w:rsidR="00E947F6" w14:paraId="3B6C5E34" w14:textId="77777777">
        <w:trPr>
          <w:cantSplit/>
        </w:trPr>
        <w:tc>
          <w:tcPr>
            <w:tcW w:w="4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C3818" w14:textId="77777777" w:rsidR="00E947F6" w:rsidRDefault="00275F65">
            <w:pPr>
              <w:spacing w:after="0"/>
            </w:pPr>
            <w:r>
              <w:rPr>
                <w:sz w:val="20"/>
                <w:szCs w:val="20"/>
              </w:rPr>
              <w:t>Dataset annoté (2 000 à 5 000 phrases)</w:t>
            </w:r>
          </w:p>
        </w:tc>
        <w:tc>
          <w:tcPr>
            <w:tcW w:w="50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0BA00" w14:textId="77777777" w:rsidR="00E947F6" w:rsidRDefault="00275F65">
            <w:pPr>
              <w:spacing w:after="0"/>
            </w:pPr>
            <w:r>
              <w:rPr>
                <w:sz w:val="20"/>
                <w:szCs w:val="20"/>
              </w:rPr>
              <w:t>Le cœur du projet, réutilisable par d'autres</w:t>
            </w:r>
          </w:p>
        </w:tc>
      </w:tr>
      <w:tr w:rsidR="00E947F6" w14:paraId="517F49E5" w14:textId="77777777">
        <w:trPr>
          <w:cantSplit/>
        </w:trPr>
        <w:tc>
          <w:tcPr>
            <w:tcW w:w="4361"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766C051" w14:textId="77777777" w:rsidR="00E947F6" w:rsidRDefault="00275F65">
            <w:pPr>
              <w:spacing w:after="0"/>
            </w:pPr>
            <w:r>
              <w:rPr>
                <w:sz w:val="20"/>
                <w:szCs w:val="20"/>
              </w:rPr>
              <w:t>Guide d'annotation</w:t>
            </w:r>
          </w:p>
        </w:tc>
        <w:tc>
          <w:tcPr>
            <w:tcW w:w="5051"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ECAB95" w14:textId="77777777" w:rsidR="00E947F6" w:rsidRDefault="00275F65">
            <w:pPr>
              <w:spacing w:after="0"/>
            </w:pPr>
            <w:r>
              <w:rPr>
                <w:sz w:val="20"/>
                <w:szCs w:val="20"/>
              </w:rPr>
              <w:t>Prouve la rigueur méthodologique</w:t>
            </w:r>
          </w:p>
        </w:tc>
      </w:tr>
      <w:tr w:rsidR="00E947F6" w14:paraId="6AFAA421" w14:textId="77777777">
        <w:trPr>
          <w:cantSplit/>
        </w:trPr>
        <w:tc>
          <w:tcPr>
            <w:tcW w:w="4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2BD12" w14:textId="77777777" w:rsidR="00E947F6" w:rsidRDefault="00275F65">
            <w:pPr>
              <w:spacing w:after="0"/>
            </w:pPr>
            <w:r>
              <w:rPr>
                <w:sz w:val="20"/>
                <w:szCs w:val="20"/>
              </w:rPr>
              <w:t>Mesure d'accord inter-annotateurs</w:t>
            </w:r>
          </w:p>
        </w:tc>
        <w:tc>
          <w:tcPr>
            <w:tcW w:w="50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C1E13" w14:textId="77777777" w:rsidR="00E947F6" w:rsidRDefault="00275F65">
            <w:pPr>
              <w:spacing w:after="0"/>
            </w:pPr>
            <w:r>
              <w:rPr>
                <w:sz w:val="20"/>
                <w:szCs w:val="20"/>
              </w:rPr>
              <w:t>Prouve la qualité des labels</w:t>
            </w:r>
          </w:p>
        </w:tc>
      </w:tr>
      <w:tr w:rsidR="00E947F6" w14:paraId="765605DF" w14:textId="77777777">
        <w:trPr>
          <w:cantSplit/>
        </w:trPr>
        <w:tc>
          <w:tcPr>
            <w:tcW w:w="4361"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776F0A" w14:textId="77777777" w:rsidR="00E947F6" w:rsidRDefault="00275F65">
            <w:pPr>
              <w:spacing w:after="0"/>
            </w:pPr>
            <w:r>
              <w:rPr>
                <w:sz w:val="20"/>
                <w:szCs w:val="20"/>
              </w:rPr>
              <w:t>Modèles de référence (baselines)</w:t>
            </w:r>
          </w:p>
        </w:tc>
        <w:tc>
          <w:tcPr>
            <w:tcW w:w="5051"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EB9F95" w14:textId="77777777" w:rsidR="00E947F6" w:rsidRDefault="00275F65">
            <w:pPr>
              <w:spacing w:after="0"/>
            </w:pPr>
            <w:r>
              <w:rPr>
                <w:sz w:val="20"/>
                <w:szCs w:val="20"/>
              </w:rPr>
              <w:t>Montre que le dataset est utile</w:t>
            </w:r>
          </w:p>
        </w:tc>
      </w:tr>
      <w:tr w:rsidR="00E947F6" w14:paraId="7B3FCCAA" w14:textId="77777777">
        <w:trPr>
          <w:cantSplit/>
        </w:trPr>
        <w:tc>
          <w:tcPr>
            <w:tcW w:w="43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C27D5" w14:textId="77777777" w:rsidR="00E947F6" w:rsidRDefault="00275F65">
            <w:pPr>
              <w:spacing w:after="0"/>
            </w:pPr>
            <w:r>
              <w:rPr>
                <w:sz w:val="20"/>
                <w:szCs w:val="20"/>
              </w:rPr>
              <w:t>Publication Hugging Face + GitHub</w:t>
            </w:r>
          </w:p>
        </w:tc>
        <w:tc>
          <w:tcPr>
            <w:tcW w:w="50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0FEE8" w14:textId="77777777" w:rsidR="00E947F6" w:rsidRDefault="00275F65">
            <w:pPr>
              <w:spacing w:after="0"/>
            </w:pPr>
            <w:r>
              <w:rPr>
                <w:sz w:val="20"/>
                <w:szCs w:val="20"/>
              </w:rPr>
              <w:t>Visibilité, lien direct pour le CV</w:t>
            </w:r>
          </w:p>
        </w:tc>
      </w:tr>
    </w:tbl>
    <w:p w14:paraId="599B936A" w14:textId="77777777" w:rsidR="00E947F6" w:rsidRDefault="00E947F6">
      <w:pPr>
        <w:spacing w:after="120"/>
      </w:pPr>
    </w:p>
    <w:p w14:paraId="40732B70" w14:textId="77777777" w:rsidR="00E947F6" w:rsidRDefault="00275F65">
      <w:pPr>
        <w:jc w:val="both"/>
      </w:pPr>
      <w:r>
        <w:rPr>
          <w:b/>
          <w:bCs/>
        </w:rPr>
        <w:t>Ce que vous démontrez sur un CV :</w:t>
      </w:r>
      <w:r>
        <w:t xml:space="preserve"> collecte de données, nettoyage, conception d'une tâche d'annotation, contrôle qualité, fine-tuning de modèles NLP, publication. C'est le cycle complet d'un projet data/IA.</w:t>
      </w:r>
    </w:p>
    <w:p w14:paraId="1D56510A" w14:textId="77777777" w:rsidR="00E947F6" w:rsidRDefault="00275F65">
      <w:pPr>
        <w:pBdr>
          <w:left w:val="single" w:sz="24" w:space="8" w:color="E67E22"/>
        </w:pBdr>
        <w:shd w:val="clear" w:color="auto" w:fill="FFF4E5"/>
        <w:spacing w:before="120" w:after="160" w:line="288" w:lineRule="auto"/>
        <w:ind w:left="200" w:right="200"/>
      </w:pPr>
      <w:r>
        <w:t>⚠</w:t>
      </w:r>
      <w:r>
        <w:t>️</w:t>
      </w:r>
      <w:r>
        <w:t xml:space="preserve"> </w:t>
      </w:r>
      <w:r>
        <w:rPr>
          <w:b/>
          <w:bCs/>
        </w:rPr>
        <w:t>Confidentialité :</w:t>
      </w:r>
      <w:r>
        <w:t xml:space="preserve"> n'utilisez </w:t>
      </w:r>
      <w:r>
        <w:rPr>
          <w:b/>
          <w:bCs/>
        </w:rPr>
        <w:t>que des documents publics</w:t>
      </w:r>
      <w:r>
        <w:t>. Aucun document interne de votre stage ne doit entrer dans ce dataset, même anonymisé.</w:t>
      </w:r>
    </w:p>
    <w:p w14:paraId="136FAEF3" w14:textId="77777777" w:rsidR="00E947F6" w:rsidRDefault="00275F65">
      <w:pPr>
        <w:pStyle w:val="Titre1"/>
        <w:pageBreakBefore/>
      </w:pPr>
      <w:bookmarkStart w:id="1" w:name="_Toc243918669"/>
      <w:r>
        <w:t>2. Le modèle à imiter : Financial PhraseBank</w:t>
      </w:r>
      <w:bookmarkEnd w:id="1"/>
    </w:p>
    <w:p w14:paraId="3E974A3D" w14:textId="77777777" w:rsidR="00E947F6" w:rsidRDefault="00275F65">
      <w:pPr>
        <w:jc w:val="both"/>
      </w:pPr>
      <w:r>
        <w:t xml:space="preserve">Publié par Malo et al. (2014), </w:t>
      </w:r>
      <w:r>
        <w:rPr>
          <w:i/>
          <w:iCs/>
        </w:rPr>
        <w:t>« Good debt or bad debt: Detecting semantic orientations in economic texts »</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7950"/>
      </w:tblGrid>
      <w:tr w:rsidR="00E947F6" w14:paraId="39C7DC9E" w14:textId="77777777">
        <w:trPr>
          <w:tblHeader/>
        </w:trPr>
        <w:tc>
          <w:tcPr>
            <w:tcW w:w="13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07D536" w14:textId="77777777" w:rsidR="00E947F6" w:rsidRDefault="00275F65">
            <w:pPr>
              <w:spacing w:after="0"/>
            </w:pPr>
            <w:r>
              <w:rPr>
                <w:b/>
                <w:bCs/>
                <w:color w:val="FFFFFF"/>
                <w:sz w:val="20"/>
                <w:szCs w:val="20"/>
              </w:rPr>
              <w:t>Caractéristique</w:t>
            </w:r>
          </w:p>
        </w:tc>
        <w:tc>
          <w:tcPr>
            <w:tcW w:w="806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08B444C" w14:textId="77777777" w:rsidR="00E947F6" w:rsidRDefault="00275F65">
            <w:pPr>
              <w:spacing w:after="0"/>
            </w:pPr>
            <w:r>
              <w:rPr>
                <w:b/>
                <w:bCs/>
                <w:color w:val="FFFFFF"/>
                <w:sz w:val="20"/>
                <w:szCs w:val="20"/>
              </w:rPr>
              <w:t>Financial PhraseBank (anglais)</w:t>
            </w:r>
          </w:p>
        </w:tc>
      </w:tr>
      <w:tr w:rsidR="00E947F6" w14:paraId="7CA0B279" w14:textId="77777777">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77E67" w14:textId="77777777" w:rsidR="00E947F6" w:rsidRDefault="00275F65">
            <w:pPr>
              <w:spacing w:after="0"/>
            </w:pPr>
            <w:r>
              <w:rPr>
                <w:sz w:val="20"/>
                <w:szCs w:val="20"/>
              </w:rPr>
              <w:t>Taille</w:t>
            </w:r>
          </w:p>
        </w:tc>
        <w:tc>
          <w:tcPr>
            <w:tcW w:w="8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9098F" w14:textId="77777777" w:rsidR="00E947F6" w:rsidRDefault="00275F65">
            <w:pPr>
              <w:spacing w:after="0"/>
            </w:pPr>
            <w:r>
              <w:rPr>
                <w:sz w:val="20"/>
                <w:szCs w:val="20"/>
              </w:rPr>
              <w:t>~4 840 phrases</w:t>
            </w:r>
          </w:p>
        </w:tc>
      </w:tr>
      <w:tr w:rsidR="00E947F6" w14:paraId="0D4D1531" w14:textId="77777777">
        <w:trPr>
          <w:cantSplit/>
        </w:trPr>
        <w:tc>
          <w:tcPr>
            <w:tcW w:w="134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BEBD227" w14:textId="77777777" w:rsidR="00E947F6" w:rsidRDefault="00275F65">
            <w:pPr>
              <w:spacing w:after="0"/>
            </w:pPr>
            <w:r>
              <w:rPr>
                <w:sz w:val="20"/>
                <w:szCs w:val="20"/>
              </w:rPr>
              <w:t>Source</w:t>
            </w:r>
          </w:p>
        </w:tc>
        <w:tc>
          <w:tcPr>
            <w:tcW w:w="806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0EA084B" w14:textId="77777777" w:rsidR="00E947F6" w:rsidRDefault="00275F65">
            <w:pPr>
              <w:spacing w:after="0"/>
            </w:pPr>
            <w:r>
              <w:rPr>
                <w:sz w:val="20"/>
                <w:szCs w:val="20"/>
              </w:rPr>
              <w:t>Actualités financières en anglais sur des sociétés cotées (bourse d'Helsinki)</w:t>
            </w:r>
          </w:p>
        </w:tc>
      </w:tr>
      <w:tr w:rsidR="00E947F6" w14:paraId="5409D2D8" w14:textId="77777777">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2BA83" w14:textId="77777777" w:rsidR="00E947F6" w:rsidRDefault="00275F65">
            <w:pPr>
              <w:spacing w:after="0"/>
            </w:pPr>
            <w:r>
              <w:rPr>
                <w:sz w:val="20"/>
                <w:szCs w:val="20"/>
              </w:rPr>
              <w:t>Labels</w:t>
            </w:r>
          </w:p>
        </w:tc>
        <w:tc>
          <w:tcPr>
            <w:tcW w:w="8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A18E4" w14:textId="77777777" w:rsidR="00E947F6" w:rsidRDefault="00275F65">
            <w:pPr>
              <w:spacing w:after="0"/>
            </w:pPr>
            <w:r>
              <w:rPr>
                <w:sz w:val="20"/>
                <w:szCs w:val="20"/>
              </w:rPr>
              <w:t>positif / négatif / neutre</w:t>
            </w:r>
          </w:p>
        </w:tc>
      </w:tr>
      <w:tr w:rsidR="00E947F6" w14:paraId="5937A8D9" w14:textId="77777777">
        <w:trPr>
          <w:cantSplit/>
        </w:trPr>
        <w:tc>
          <w:tcPr>
            <w:tcW w:w="134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7EA9797" w14:textId="77777777" w:rsidR="00E947F6" w:rsidRDefault="00275F65">
            <w:pPr>
              <w:spacing w:after="0"/>
            </w:pPr>
            <w:r>
              <w:rPr>
                <w:sz w:val="20"/>
                <w:szCs w:val="20"/>
              </w:rPr>
              <w:t>Perspective</w:t>
            </w:r>
          </w:p>
        </w:tc>
        <w:tc>
          <w:tcPr>
            <w:tcW w:w="806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DC63DA5" w14:textId="77777777" w:rsidR="00E947F6" w:rsidRDefault="00275F65">
            <w:pPr>
              <w:spacing w:after="0"/>
            </w:pPr>
            <w:r>
              <w:rPr>
                <w:b/>
                <w:bCs/>
                <w:sz w:val="20"/>
                <w:szCs w:val="20"/>
              </w:rPr>
              <w:t>Investisseur</w:t>
            </w:r>
            <w:r>
              <w:rPr>
                <w:sz w:val="20"/>
                <w:szCs w:val="20"/>
              </w:rPr>
              <w:t xml:space="preserve"> : la phrase aurait-elle un effet positif, négatif ou nul sur le cours de l'action ?</w:t>
            </w:r>
          </w:p>
        </w:tc>
      </w:tr>
      <w:tr w:rsidR="00E947F6" w14:paraId="2B4CD592" w14:textId="77777777">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578BB" w14:textId="77777777" w:rsidR="00E947F6" w:rsidRDefault="00275F65">
            <w:pPr>
              <w:spacing w:after="0"/>
            </w:pPr>
            <w:r>
              <w:rPr>
                <w:sz w:val="20"/>
                <w:szCs w:val="20"/>
              </w:rPr>
              <w:t>Annotateurs</w:t>
            </w:r>
          </w:p>
        </w:tc>
        <w:tc>
          <w:tcPr>
            <w:tcW w:w="8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566FD" w14:textId="77777777" w:rsidR="00E947F6" w:rsidRDefault="00275F65">
            <w:pPr>
              <w:spacing w:after="0"/>
            </w:pPr>
            <w:r>
              <w:rPr>
                <w:sz w:val="20"/>
                <w:szCs w:val="20"/>
              </w:rPr>
              <w:t>16 personnes avec une formation en finance/économie</w:t>
            </w:r>
          </w:p>
        </w:tc>
      </w:tr>
      <w:tr w:rsidR="00E947F6" w14:paraId="3BFF4EB1" w14:textId="77777777">
        <w:trPr>
          <w:cantSplit/>
        </w:trPr>
        <w:tc>
          <w:tcPr>
            <w:tcW w:w="134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AA1DD4" w14:textId="77777777" w:rsidR="00E947F6" w:rsidRDefault="00275F65">
            <w:pPr>
              <w:spacing w:after="0"/>
            </w:pPr>
            <w:r>
              <w:rPr>
                <w:sz w:val="20"/>
                <w:szCs w:val="20"/>
              </w:rPr>
              <w:t>Particularité</w:t>
            </w:r>
          </w:p>
        </w:tc>
        <w:tc>
          <w:tcPr>
            <w:tcW w:w="806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47150C" w14:textId="77777777" w:rsidR="00E947F6" w:rsidRDefault="00275F65">
            <w:pPr>
              <w:spacing w:after="0"/>
            </w:pPr>
            <w:r>
              <w:rPr>
                <w:sz w:val="20"/>
                <w:szCs w:val="20"/>
              </w:rPr>
              <w:t xml:space="preserve">Publié en </w:t>
            </w:r>
            <w:r>
              <w:rPr>
                <w:b/>
                <w:bCs/>
                <w:sz w:val="20"/>
                <w:szCs w:val="20"/>
              </w:rPr>
              <w:t>sous-ensembles selon le taux d'accord</w:t>
            </w:r>
            <w:r>
              <w:rPr>
                <w:sz w:val="20"/>
                <w:szCs w:val="20"/>
              </w:rPr>
              <w:t xml:space="preserve"> : 50 %, 66 %, 75 %, 100 % des annotateurs d'accord</w:t>
            </w:r>
          </w:p>
        </w:tc>
      </w:tr>
      <w:tr w:rsidR="00E947F6" w14:paraId="4EA1CBDF" w14:textId="77777777">
        <w:trPr>
          <w:cantSplit/>
        </w:trPr>
        <w:tc>
          <w:tcPr>
            <w:tcW w:w="13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AB444" w14:textId="77777777" w:rsidR="00E947F6" w:rsidRDefault="00275F65">
            <w:pPr>
              <w:spacing w:after="0"/>
            </w:pPr>
            <w:r>
              <w:rPr>
                <w:sz w:val="20"/>
                <w:szCs w:val="20"/>
              </w:rPr>
              <w:t>Distribution</w:t>
            </w:r>
          </w:p>
        </w:tc>
        <w:tc>
          <w:tcPr>
            <w:tcW w:w="80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277FC" w14:textId="77777777" w:rsidR="00E947F6" w:rsidRDefault="00275F65">
            <w:pPr>
              <w:spacing w:after="0"/>
            </w:pPr>
            <w:r>
              <w:rPr>
                <w:sz w:val="20"/>
                <w:szCs w:val="20"/>
              </w:rPr>
              <w:t>Environ 59 % neutre, 28 % positif, 12 % négatif</w:t>
            </w:r>
          </w:p>
        </w:tc>
      </w:tr>
    </w:tbl>
    <w:p w14:paraId="3017153C" w14:textId="77777777" w:rsidR="00E947F6" w:rsidRDefault="00E947F6">
      <w:pPr>
        <w:spacing w:after="120"/>
      </w:pPr>
    </w:p>
    <w:p w14:paraId="009675DE" w14:textId="77777777" w:rsidR="00E947F6" w:rsidRDefault="00275F65">
      <w:pPr>
        <w:jc w:val="both"/>
      </w:pPr>
      <w:r>
        <w:rPr>
          <w:b/>
          <w:bCs/>
        </w:rPr>
        <w:t>Les trois idées clés à reprendre :</w:t>
      </w:r>
    </w:p>
    <w:p w14:paraId="27347BAC" w14:textId="77777777" w:rsidR="00E947F6" w:rsidRDefault="00275F65">
      <w:pPr>
        <w:pStyle w:val="Paragraphedeliste"/>
        <w:numPr>
          <w:ilvl w:val="0"/>
          <w:numId w:val="2"/>
        </w:numPr>
        <w:spacing w:after="60"/>
      </w:pPr>
      <w:r>
        <w:rPr>
          <w:b/>
          <w:bCs/>
        </w:rPr>
        <w:t>La perspective investisseur.</w:t>
      </w:r>
      <w:r>
        <w:t xml:space="preserve"> On n'annote pas l'émotion du texte mais son impact probable sur la valeur de l'entreprise. </w:t>
      </w:r>
      <w:r>
        <w:rPr>
          <w:i/>
          <w:iCs/>
        </w:rPr>
        <w:t>« Le groupe a réduit ses effectifs de 10 % »</w:t>
      </w:r>
      <w:r>
        <w:t xml:space="preserve"> peut être neutre ou positif pour un investisseur (baisse des coûts), même si c'est humainement négatif.</w:t>
      </w:r>
    </w:p>
    <w:p w14:paraId="23794DE7" w14:textId="77777777" w:rsidR="00E947F6" w:rsidRDefault="00275F65">
      <w:pPr>
        <w:pStyle w:val="Paragraphedeliste"/>
        <w:numPr>
          <w:ilvl w:val="0"/>
          <w:numId w:val="2"/>
        </w:numPr>
        <w:spacing w:after="60"/>
      </w:pPr>
      <w:r>
        <w:rPr>
          <w:b/>
          <w:bCs/>
        </w:rPr>
        <w:t>Plusieurs annotateurs par phrase.</w:t>
      </w:r>
      <w:r>
        <w:t xml:space="preserve"> Un seul avis ne suffit pas, le sentiment financier est souvent ambigu.</w:t>
      </w:r>
    </w:p>
    <w:p w14:paraId="7FAE62C8" w14:textId="77777777" w:rsidR="00E947F6" w:rsidRDefault="00275F65">
      <w:pPr>
        <w:pStyle w:val="Paragraphedeliste"/>
        <w:numPr>
          <w:ilvl w:val="0"/>
          <w:numId w:val="2"/>
        </w:numPr>
        <w:spacing w:after="60"/>
      </w:pPr>
      <w:r>
        <w:rPr>
          <w:b/>
          <w:bCs/>
        </w:rPr>
        <w:t>Publier le niveau d'accord.</w:t>
      </w:r>
      <w:r>
        <w:t xml:space="preserve"> Ça permet d'entraîner sur les phrases consensuelles et d'étudier les cas ambigus.</w:t>
      </w:r>
    </w:p>
    <w:p w14:paraId="60107C44" w14:textId="77777777" w:rsidR="00E947F6" w:rsidRDefault="00275F65">
      <w:pPr>
        <w:pStyle w:val="Titre1"/>
        <w:pageBreakBefore/>
      </w:pPr>
      <w:bookmarkStart w:id="2" w:name="_Toc243918670"/>
      <w:r>
        <w:t>3. Comprendre la finance marocaine</w:t>
      </w:r>
      <w:bookmarkEnd w:id="2"/>
    </w:p>
    <w:p w14:paraId="737C2A9F" w14:textId="77777777" w:rsidR="00E947F6" w:rsidRDefault="00275F65">
      <w:pPr>
        <w:pStyle w:val="Titre2"/>
      </w:pPr>
      <w:bookmarkStart w:id="3" w:name="_Toc243918671"/>
      <w:r>
        <w:t>3.1 Les acteurs</w:t>
      </w:r>
      <w:bookmarkEnd w:id="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4"/>
        <w:gridCol w:w="3284"/>
        <w:gridCol w:w="2524"/>
      </w:tblGrid>
      <w:tr w:rsidR="00E947F6" w14:paraId="4185CDB9" w14:textId="77777777">
        <w:trPr>
          <w:tblHeader/>
        </w:trPr>
        <w:tc>
          <w:tcPr>
            <w:tcW w:w="36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7C0181" w14:textId="77777777" w:rsidR="00E947F6" w:rsidRDefault="00275F65">
            <w:pPr>
              <w:spacing w:after="0"/>
            </w:pPr>
            <w:r>
              <w:rPr>
                <w:b/>
                <w:bCs/>
                <w:color w:val="FFFFFF"/>
                <w:sz w:val="20"/>
                <w:szCs w:val="20"/>
              </w:rPr>
              <w:t>Acteur</w:t>
            </w:r>
          </w:p>
        </w:tc>
        <w:tc>
          <w:tcPr>
            <w:tcW w:w="32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952B9DC" w14:textId="77777777" w:rsidR="00E947F6" w:rsidRDefault="00275F65">
            <w:pPr>
              <w:spacing w:after="0"/>
            </w:pPr>
            <w:r>
              <w:rPr>
                <w:b/>
                <w:bCs/>
                <w:color w:val="FFFFFF"/>
                <w:sz w:val="20"/>
                <w:szCs w:val="20"/>
              </w:rPr>
              <w:t>Rôle</w:t>
            </w:r>
          </w:p>
        </w:tc>
        <w:tc>
          <w:tcPr>
            <w:tcW w:w="252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B0FA7A" w14:textId="77777777" w:rsidR="00E947F6" w:rsidRDefault="00275F65">
            <w:pPr>
              <w:spacing w:after="0"/>
            </w:pPr>
            <w:r>
              <w:rPr>
                <w:b/>
                <w:bCs/>
                <w:color w:val="FFFFFF"/>
                <w:sz w:val="20"/>
                <w:szCs w:val="20"/>
              </w:rPr>
              <w:t>Ce qui vous concerne</w:t>
            </w:r>
          </w:p>
        </w:tc>
      </w:tr>
      <w:tr w:rsidR="00E947F6" w14:paraId="2D3D8EE1" w14:textId="77777777">
        <w:trPr>
          <w:cantSplit/>
        </w:trPr>
        <w:tc>
          <w:tcPr>
            <w:tcW w:w="3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1FCE9" w14:textId="77777777" w:rsidR="00E947F6" w:rsidRDefault="00275F65">
            <w:pPr>
              <w:spacing w:after="0"/>
            </w:pPr>
            <w:r>
              <w:rPr>
                <w:b/>
                <w:bCs/>
                <w:sz w:val="20"/>
                <w:szCs w:val="20"/>
              </w:rPr>
              <w:t>Bourse de Casablanca</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05428" w14:textId="77777777" w:rsidR="00E947F6" w:rsidRDefault="00275F65">
            <w:pPr>
              <w:spacing w:after="0"/>
            </w:pPr>
            <w:r>
              <w:rPr>
                <w:sz w:val="20"/>
                <w:szCs w:val="20"/>
              </w:rPr>
              <w:t>Marché boursier marocain (environ 75-80 sociétés cotées)</w:t>
            </w:r>
          </w:p>
        </w:tc>
        <w:tc>
          <w:tcPr>
            <w:tcW w:w="2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95062" w14:textId="77777777" w:rsidR="00E947F6" w:rsidRDefault="00275F65">
            <w:pPr>
              <w:spacing w:after="0"/>
            </w:pPr>
            <w:r>
              <w:rPr>
                <w:sz w:val="20"/>
                <w:szCs w:val="20"/>
              </w:rPr>
              <w:t>Liste des émetteurs, publications, cours</w:t>
            </w:r>
          </w:p>
        </w:tc>
      </w:tr>
      <w:tr w:rsidR="00E947F6" w14:paraId="30646BED" w14:textId="77777777">
        <w:trPr>
          <w:cantSplit/>
        </w:trPr>
        <w:tc>
          <w:tcPr>
            <w:tcW w:w="360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D9F07F6" w14:textId="77777777" w:rsidR="00E947F6" w:rsidRDefault="00275F65">
            <w:pPr>
              <w:spacing w:after="0"/>
            </w:pPr>
            <w:r>
              <w:rPr>
                <w:b/>
                <w:bCs/>
                <w:sz w:val="20"/>
                <w:szCs w:val="20"/>
              </w:rPr>
              <w:t>AMMC</w:t>
            </w:r>
            <w:r>
              <w:rPr>
                <w:sz w:val="20"/>
                <w:szCs w:val="20"/>
              </w:rPr>
              <w:t xml:space="preserve"> (Autorité Marocaine du Marché des Capitaux, ex-CDVM)</w:t>
            </w:r>
          </w:p>
        </w:tc>
        <w:tc>
          <w:tcPr>
            <w:tcW w:w="328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9012103" w14:textId="77777777" w:rsidR="00E947F6" w:rsidRDefault="00275F65">
            <w:pPr>
              <w:spacing w:after="0"/>
            </w:pPr>
            <w:r>
              <w:rPr>
                <w:sz w:val="20"/>
                <w:szCs w:val="20"/>
              </w:rPr>
              <w:t>Régulateur des marchés : vise les prospectus, impose les obligations d'information</w:t>
            </w:r>
          </w:p>
        </w:tc>
        <w:tc>
          <w:tcPr>
            <w:tcW w:w="252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B5C5637" w14:textId="77777777" w:rsidR="00E947F6" w:rsidRDefault="00275F65">
            <w:pPr>
              <w:spacing w:after="0"/>
            </w:pPr>
            <w:r>
              <w:rPr>
                <w:sz w:val="20"/>
                <w:szCs w:val="20"/>
              </w:rPr>
              <w:t>Source des prospectus et des règles de communication financière</w:t>
            </w:r>
          </w:p>
        </w:tc>
      </w:tr>
      <w:tr w:rsidR="00E947F6" w14:paraId="775E0AFE" w14:textId="77777777">
        <w:trPr>
          <w:cantSplit/>
        </w:trPr>
        <w:tc>
          <w:tcPr>
            <w:tcW w:w="3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D24D0" w14:textId="77777777" w:rsidR="00E947F6" w:rsidRDefault="00275F65">
            <w:pPr>
              <w:spacing w:after="0"/>
            </w:pPr>
            <w:r>
              <w:rPr>
                <w:b/>
                <w:bCs/>
                <w:sz w:val="20"/>
                <w:szCs w:val="20"/>
              </w:rPr>
              <w:t>Bank Al-Maghrib (BAM)</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9FE81" w14:textId="77777777" w:rsidR="00E947F6" w:rsidRDefault="00275F65">
            <w:pPr>
              <w:spacing w:after="0"/>
            </w:pPr>
            <w:r>
              <w:rPr>
                <w:sz w:val="20"/>
                <w:szCs w:val="20"/>
              </w:rPr>
              <w:t>Banque centrale : politique monétaire, taux directeur, supervision bancaire</w:t>
            </w:r>
          </w:p>
        </w:tc>
        <w:tc>
          <w:tcPr>
            <w:tcW w:w="2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56485" w14:textId="77777777" w:rsidR="00E947F6" w:rsidRDefault="00275F65">
            <w:pPr>
              <w:spacing w:after="0"/>
            </w:pPr>
            <w:r>
              <w:rPr>
                <w:sz w:val="20"/>
                <w:szCs w:val="20"/>
              </w:rPr>
              <w:t>Ses décisions influencent le sentiment de tout le marché</w:t>
            </w:r>
          </w:p>
        </w:tc>
      </w:tr>
      <w:tr w:rsidR="00E947F6" w14:paraId="4AE6059D" w14:textId="77777777">
        <w:trPr>
          <w:cantSplit/>
        </w:trPr>
        <w:tc>
          <w:tcPr>
            <w:tcW w:w="360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D8B9D1" w14:textId="77777777" w:rsidR="00E947F6" w:rsidRDefault="00275F65">
            <w:pPr>
              <w:spacing w:after="0"/>
            </w:pPr>
            <w:r>
              <w:rPr>
                <w:b/>
                <w:bCs/>
                <w:sz w:val="20"/>
                <w:szCs w:val="20"/>
              </w:rPr>
              <w:t>Maroclear</w:t>
            </w:r>
          </w:p>
        </w:tc>
        <w:tc>
          <w:tcPr>
            <w:tcW w:w="328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5D7765" w14:textId="77777777" w:rsidR="00E947F6" w:rsidRDefault="00275F65">
            <w:pPr>
              <w:spacing w:after="0"/>
            </w:pPr>
            <w:r>
              <w:rPr>
                <w:sz w:val="20"/>
                <w:szCs w:val="20"/>
              </w:rPr>
              <w:t>Dépositaire central des titres</w:t>
            </w:r>
          </w:p>
        </w:tc>
        <w:tc>
          <w:tcPr>
            <w:tcW w:w="252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2BA29E5" w14:textId="77777777" w:rsidR="00E947F6" w:rsidRDefault="00275F65">
            <w:pPr>
              <w:spacing w:after="0"/>
            </w:pPr>
            <w:r>
              <w:rPr>
                <w:sz w:val="20"/>
                <w:szCs w:val="20"/>
              </w:rPr>
              <w:t>Peu utile pour vous</w:t>
            </w:r>
          </w:p>
        </w:tc>
      </w:tr>
      <w:tr w:rsidR="00E947F6" w14:paraId="024B6CAF" w14:textId="77777777">
        <w:trPr>
          <w:cantSplit/>
        </w:trPr>
        <w:tc>
          <w:tcPr>
            <w:tcW w:w="3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2468D" w14:textId="77777777" w:rsidR="00E947F6" w:rsidRDefault="00275F65">
            <w:pPr>
              <w:spacing w:after="0"/>
            </w:pPr>
            <w:r>
              <w:rPr>
                <w:b/>
                <w:bCs/>
                <w:sz w:val="20"/>
                <w:szCs w:val="20"/>
              </w:rPr>
              <w:t>Sociétés de bourse</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98C5A" w14:textId="77777777" w:rsidR="00E947F6" w:rsidRDefault="00275F65">
            <w:pPr>
              <w:spacing w:after="0"/>
            </w:pPr>
            <w:r>
              <w:rPr>
                <w:sz w:val="20"/>
                <w:szCs w:val="20"/>
              </w:rPr>
              <w:t>Intermédiaires qui exécutent les ordres et publient des analyses</w:t>
            </w:r>
          </w:p>
        </w:tc>
        <w:tc>
          <w:tcPr>
            <w:tcW w:w="2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A3FB9" w14:textId="77777777" w:rsidR="00E947F6" w:rsidRDefault="00275F65">
            <w:pPr>
              <w:spacing w:after="0"/>
            </w:pPr>
            <w:r>
              <w:rPr>
                <w:sz w:val="20"/>
                <w:szCs w:val="20"/>
              </w:rPr>
              <w:t>Notes de recherche (souvent réservées aux clients)</w:t>
            </w:r>
          </w:p>
        </w:tc>
      </w:tr>
      <w:tr w:rsidR="00E947F6" w14:paraId="0AD7D1AC" w14:textId="77777777">
        <w:trPr>
          <w:cantSplit/>
        </w:trPr>
        <w:tc>
          <w:tcPr>
            <w:tcW w:w="360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952C33" w14:textId="77777777" w:rsidR="00E947F6" w:rsidRDefault="00275F65">
            <w:pPr>
              <w:spacing w:after="0"/>
            </w:pPr>
            <w:r>
              <w:rPr>
                <w:b/>
                <w:bCs/>
                <w:sz w:val="20"/>
                <w:szCs w:val="20"/>
              </w:rPr>
              <w:t>Sociétés de gestion d'actifs</w:t>
            </w:r>
            <w:r>
              <w:rPr>
                <w:sz w:val="20"/>
                <w:szCs w:val="20"/>
              </w:rPr>
              <w:t xml:space="preserve"> (Wafa Gestion, CDG Capital Gestion, BMCE Capital Gestion…)</w:t>
            </w:r>
          </w:p>
        </w:tc>
        <w:tc>
          <w:tcPr>
            <w:tcW w:w="328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CD63F7" w14:textId="77777777" w:rsidR="00E947F6" w:rsidRDefault="00275F65">
            <w:pPr>
              <w:spacing w:after="0"/>
            </w:pPr>
            <w:r>
              <w:rPr>
                <w:sz w:val="20"/>
                <w:szCs w:val="20"/>
              </w:rPr>
              <w:t>Gèrent des OPCVM (fonds) pour des clients</w:t>
            </w:r>
          </w:p>
        </w:tc>
        <w:tc>
          <w:tcPr>
            <w:tcW w:w="252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80D77F" w14:textId="77777777" w:rsidR="00E947F6" w:rsidRDefault="00275F65">
            <w:pPr>
              <w:spacing w:after="0"/>
            </w:pPr>
            <w:r>
              <w:rPr>
                <w:sz w:val="20"/>
                <w:szCs w:val="20"/>
              </w:rPr>
              <w:t xml:space="preserve">Les </w:t>
            </w:r>
            <w:r>
              <w:rPr>
                <w:b/>
                <w:bCs/>
                <w:sz w:val="20"/>
                <w:szCs w:val="20"/>
              </w:rPr>
              <w:t>utilisateurs finaux</w:t>
            </w:r>
            <w:r>
              <w:rPr>
                <w:sz w:val="20"/>
                <w:szCs w:val="20"/>
              </w:rPr>
              <w:t xml:space="preserve"> d'un outil d'analyse de sentiment</w:t>
            </w:r>
          </w:p>
        </w:tc>
      </w:tr>
      <w:tr w:rsidR="00E947F6" w14:paraId="768C29AB" w14:textId="77777777">
        <w:trPr>
          <w:cantSplit/>
        </w:trPr>
        <w:tc>
          <w:tcPr>
            <w:tcW w:w="36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35F3F" w14:textId="77777777" w:rsidR="00E947F6" w:rsidRDefault="00275F65">
            <w:pPr>
              <w:spacing w:after="0"/>
            </w:pPr>
            <w:r>
              <w:rPr>
                <w:b/>
                <w:bCs/>
                <w:sz w:val="20"/>
                <w:szCs w:val="20"/>
              </w:rPr>
              <w:t>ASFIM</w:t>
            </w:r>
          </w:p>
        </w:tc>
        <w:tc>
          <w:tcPr>
            <w:tcW w:w="32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9AA5B" w14:textId="77777777" w:rsidR="00E947F6" w:rsidRDefault="00275F65">
            <w:pPr>
              <w:spacing w:after="0"/>
            </w:pPr>
            <w:r>
              <w:rPr>
                <w:sz w:val="20"/>
                <w:szCs w:val="20"/>
              </w:rPr>
              <w:t>Association professionnelle des sociétés de gestion</w:t>
            </w:r>
          </w:p>
        </w:tc>
        <w:tc>
          <w:tcPr>
            <w:tcW w:w="2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9674A" w14:textId="77777777" w:rsidR="00E947F6" w:rsidRDefault="00275F65">
            <w:pPr>
              <w:spacing w:after="0"/>
            </w:pPr>
            <w:r>
              <w:rPr>
                <w:sz w:val="20"/>
                <w:szCs w:val="20"/>
              </w:rPr>
              <w:t>Statistiques sur les fonds</w:t>
            </w:r>
          </w:p>
        </w:tc>
      </w:tr>
    </w:tbl>
    <w:p w14:paraId="7A277044" w14:textId="77777777" w:rsidR="00E947F6" w:rsidRDefault="00E947F6">
      <w:pPr>
        <w:spacing w:after="120"/>
      </w:pPr>
    </w:p>
    <w:p w14:paraId="560AD750" w14:textId="77777777" w:rsidR="00E947F6" w:rsidRDefault="00275F65">
      <w:pPr>
        <w:pStyle w:val="Titre2"/>
      </w:pPr>
      <w:bookmarkStart w:id="4" w:name="_Toc243918672"/>
      <w:r>
        <w:t>3.2 Le marché</w:t>
      </w:r>
      <w:bookmarkEnd w:id="4"/>
    </w:p>
    <w:p w14:paraId="78F30694" w14:textId="77777777" w:rsidR="00E947F6" w:rsidRDefault="00275F65">
      <w:pPr>
        <w:pStyle w:val="Paragraphedeliste"/>
        <w:numPr>
          <w:ilvl w:val="0"/>
          <w:numId w:val="3"/>
        </w:numPr>
        <w:spacing w:after="60"/>
      </w:pPr>
      <w:r>
        <w:rPr>
          <w:b/>
          <w:bCs/>
        </w:rPr>
        <w:t>Monnaie :</w:t>
      </w:r>
      <w:r>
        <w:t xml:space="preserve"> dirham marocain (MAD). Les montants sont souvent exprimés en </w:t>
      </w:r>
      <w:r>
        <w:rPr>
          <w:b/>
          <w:bCs/>
        </w:rPr>
        <w:t>MMDH</w:t>
      </w:r>
      <w:r>
        <w:t xml:space="preserve"> (milliards de dirhams) ou </w:t>
      </w:r>
      <w:r>
        <w:rPr>
          <w:b/>
          <w:bCs/>
        </w:rPr>
        <w:t>MDH</w:t>
      </w:r>
      <w:r>
        <w:t xml:space="preserve"> (millions de dirhams).</w:t>
      </w:r>
    </w:p>
    <w:p w14:paraId="1E5058E6" w14:textId="77777777" w:rsidR="00E947F6" w:rsidRDefault="00275F65">
      <w:pPr>
        <w:pStyle w:val="Paragraphedeliste"/>
        <w:numPr>
          <w:ilvl w:val="0"/>
          <w:numId w:val="3"/>
        </w:numPr>
        <w:spacing w:after="60"/>
      </w:pPr>
      <w:r>
        <w:rPr>
          <w:b/>
          <w:bCs/>
        </w:rPr>
        <w:t>Indices :</w:t>
      </w:r>
      <w:r>
        <w:t xml:space="preserve"> le </w:t>
      </w:r>
      <w:r>
        <w:rPr>
          <w:b/>
          <w:bCs/>
        </w:rPr>
        <w:t>MASI</w:t>
      </w:r>
      <w:r>
        <w:t xml:space="preserve"> (indice global de toutes les valeurs cotées) et des indices plus restreints regroupant les valeurs les plus liquides. Vérifiez les noms en vigueur sur le site de la Bourse, ils ont évolué récemment.</w:t>
      </w:r>
    </w:p>
    <w:p w14:paraId="0B6F3039" w14:textId="77777777" w:rsidR="00E947F6" w:rsidRDefault="00275F65">
      <w:pPr>
        <w:pStyle w:val="Paragraphedeliste"/>
        <w:numPr>
          <w:ilvl w:val="0"/>
          <w:numId w:val="3"/>
        </w:numPr>
        <w:spacing w:after="60"/>
      </w:pPr>
      <w:r>
        <w:rPr>
          <w:b/>
          <w:bCs/>
        </w:rPr>
        <w:t>Poids des secteurs :</w:t>
      </w:r>
      <w:r>
        <w:t xml:space="preserve"> le marché est dominé par les </w:t>
      </w:r>
      <w:r>
        <w:rPr>
          <w:b/>
          <w:bCs/>
        </w:rPr>
        <w:t>banques</w:t>
      </w:r>
      <w:r>
        <w:t xml:space="preserve">, les </w:t>
      </w:r>
      <w:r>
        <w:rPr>
          <w:b/>
          <w:bCs/>
        </w:rPr>
        <w:t>télécoms</w:t>
      </w:r>
      <w:r>
        <w:t xml:space="preserve"> et quelques grands groupes industriels.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6878"/>
      </w:tblGrid>
      <w:tr w:rsidR="00E947F6" w14:paraId="66C64E71" w14:textId="77777777">
        <w:trPr>
          <w:tblHeader/>
        </w:trPr>
        <w:tc>
          <w:tcPr>
            <w:tcW w:w="25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99A4D1" w14:textId="77777777" w:rsidR="00E947F6" w:rsidRDefault="00275F65">
            <w:pPr>
              <w:spacing w:after="0"/>
            </w:pPr>
            <w:r>
              <w:rPr>
                <w:b/>
                <w:bCs/>
                <w:color w:val="FFFFFF"/>
                <w:sz w:val="20"/>
                <w:szCs w:val="20"/>
              </w:rPr>
              <w:t>Secteur</w:t>
            </w:r>
          </w:p>
        </w:tc>
        <w:tc>
          <w:tcPr>
            <w:tcW w:w="68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54C2E9" w14:textId="77777777" w:rsidR="00E947F6" w:rsidRDefault="00275F65">
            <w:pPr>
              <w:spacing w:after="0"/>
            </w:pPr>
            <w:r>
              <w:rPr>
                <w:b/>
                <w:bCs/>
                <w:color w:val="FFFFFF"/>
                <w:sz w:val="20"/>
                <w:szCs w:val="20"/>
              </w:rPr>
              <w:t>Exemples d'émetteurs cotés</w:t>
            </w:r>
          </w:p>
        </w:tc>
      </w:tr>
      <w:tr w:rsidR="00E947F6" w14:paraId="47900F36" w14:textId="77777777">
        <w:trPr>
          <w:cantSplit/>
        </w:trPr>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C312C" w14:textId="77777777" w:rsidR="00E947F6" w:rsidRDefault="00275F65">
            <w:pPr>
              <w:spacing w:after="0"/>
            </w:pPr>
            <w:r>
              <w:rPr>
                <w:sz w:val="20"/>
                <w:szCs w:val="20"/>
              </w:rPr>
              <w:t>Banques</w:t>
            </w:r>
          </w:p>
        </w:tc>
        <w:tc>
          <w:tcPr>
            <w:tcW w:w="68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742F2" w14:textId="77777777" w:rsidR="00E947F6" w:rsidRDefault="00275F65">
            <w:pPr>
              <w:spacing w:after="0"/>
            </w:pPr>
            <w:r>
              <w:rPr>
                <w:sz w:val="20"/>
                <w:szCs w:val="20"/>
              </w:rPr>
              <w:t>Attijariwafa bank, BCP, Bank of Africa, CIH Bank, CDM</w:t>
            </w:r>
          </w:p>
        </w:tc>
      </w:tr>
      <w:tr w:rsidR="00E947F6" w14:paraId="76A3C354" w14:textId="77777777">
        <w:trPr>
          <w:cantSplit/>
        </w:trPr>
        <w:tc>
          <w:tcPr>
            <w:tcW w:w="253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A46786" w14:textId="77777777" w:rsidR="00E947F6" w:rsidRDefault="00275F65">
            <w:pPr>
              <w:spacing w:after="0"/>
            </w:pPr>
            <w:r>
              <w:rPr>
                <w:sz w:val="20"/>
                <w:szCs w:val="20"/>
              </w:rPr>
              <w:t>Télécoms</w:t>
            </w:r>
          </w:p>
        </w:tc>
        <w:tc>
          <w:tcPr>
            <w:tcW w:w="687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A2488E0" w14:textId="77777777" w:rsidR="00E947F6" w:rsidRDefault="00275F65">
            <w:pPr>
              <w:spacing w:after="0"/>
            </w:pPr>
            <w:r>
              <w:rPr>
                <w:sz w:val="20"/>
                <w:szCs w:val="20"/>
              </w:rPr>
              <w:t>Maroc Telecom (IAM)</w:t>
            </w:r>
          </w:p>
        </w:tc>
      </w:tr>
      <w:tr w:rsidR="00E947F6" w14:paraId="138BA86F" w14:textId="77777777">
        <w:trPr>
          <w:cantSplit/>
        </w:trPr>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95213" w14:textId="77777777" w:rsidR="00E947F6" w:rsidRDefault="00275F65">
            <w:pPr>
              <w:spacing w:after="0"/>
            </w:pPr>
            <w:r>
              <w:rPr>
                <w:sz w:val="20"/>
                <w:szCs w:val="20"/>
              </w:rPr>
              <w:t>Assurances</w:t>
            </w:r>
          </w:p>
        </w:tc>
        <w:tc>
          <w:tcPr>
            <w:tcW w:w="68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E4D63" w14:textId="77777777" w:rsidR="00E947F6" w:rsidRDefault="00275F65">
            <w:pPr>
              <w:spacing w:after="0"/>
            </w:pPr>
            <w:r>
              <w:rPr>
                <w:sz w:val="20"/>
                <w:szCs w:val="20"/>
              </w:rPr>
              <w:t>Wafa Assurance, AtlantaSanad</w:t>
            </w:r>
          </w:p>
        </w:tc>
      </w:tr>
      <w:tr w:rsidR="00E947F6" w14:paraId="0D14E69D" w14:textId="77777777">
        <w:trPr>
          <w:cantSplit/>
        </w:trPr>
        <w:tc>
          <w:tcPr>
            <w:tcW w:w="253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C95927" w14:textId="77777777" w:rsidR="00E947F6" w:rsidRDefault="00275F65">
            <w:pPr>
              <w:spacing w:after="0"/>
            </w:pPr>
            <w:r>
              <w:rPr>
                <w:sz w:val="20"/>
                <w:szCs w:val="20"/>
              </w:rPr>
              <w:t>Bâtiment et matériaux</w:t>
            </w:r>
          </w:p>
        </w:tc>
        <w:tc>
          <w:tcPr>
            <w:tcW w:w="687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A6E1B2A" w14:textId="77777777" w:rsidR="00E947F6" w:rsidRDefault="00275F65">
            <w:pPr>
              <w:spacing w:after="0"/>
            </w:pPr>
            <w:r>
              <w:rPr>
                <w:sz w:val="20"/>
                <w:szCs w:val="20"/>
              </w:rPr>
              <w:t>LafargeHolcim Maroc, Ciments du Maroc, Jet Contractors</w:t>
            </w:r>
          </w:p>
        </w:tc>
      </w:tr>
      <w:tr w:rsidR="00E947F6" w14:paraId="013C23AB" w14:textId="77777777">
        <w:trPr>
          <w:cantSplit/>
        </w:trPr>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FCC08" w14:textId="77777777" w:rsidR="00E947F6" w:rsidRDefault="00275F65">
            <w:pPr>
              <w:spacing w:after="0"/>
            </w:pPr>
            <w:r>
              <w:rPr>
                <w:sz w:val="20"/>
                <w:szCs w:val="20"/>
              </w:rPr>
              <w:t>Immobilier</w:t>
            </w:r>
          </w:p>
        </w:tc>
        <w:tc>
          <w:tcPr>
            <w:tcW w:w="68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3352F" w14:textId="77777777" w:rsidR="00E947F6" w:rsidRDefault="00275F65">
            <w:pPr>
              <w:spacing w:after="0"/>
            </w:pPr>
            <w:r>
              <w:rPr>
                <w:sz w:val="20"/>
                <w:szCs w:val="20"/>
              </w:rPr>
              <w:t>Addoha, Alliances, Résidences Dar Saada</w:t>
            </w:r>
          </w:p>
        </w:tc>
      </w:tr>
      <w:tr w:rsidR="00E947F6" w14:paraId="2EE56EB4" w14:textId="77777777">
        <w:trPr>
          <w:cantSplit/>
        </w:trPr>
        <w:tc>
          <w:tcPr>
            <w:tcW w:w="253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B31178E" w14:textId="77777777" w:rsidR="00E947F6" w:rsidRDefault="00275F65">
            <w:pPr>
              <w:spacing w:after="0"/>
            </w:pPr>
            <w:r>
              <w:rPr>
                <w:sz w:val="20"/>
                <w:szCs w:val="20"/>
              </w:rPr>
              <w:t>Distribution</w:t>
            </w:r>
          </w:p>
        </w:tc>
        <w:tc>
          <w:tcPr>
            <w:tcW w:w="687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561AAE2" w14:textId="77777777" w:rsidR="00E947F6" w:rsidRDefault="00275F65">
            <w:pPr>
              <w:spacing w:after="0"/>
            </w:pPr>
            <w:r>
              <w:rPr>
                <w:sz w:val="20"/>
                <w:szCs w:val="20"/>
              </w:rPr>
              <w:t>LabelVie, Auto Hall</w:t>
            </w:r>
          </w:p>
        </w:tc>
      </w:tr>
      <w:tr w:rsidR="00E947F6" w14:paraId="66D8E6E4" w14:textId="77777777">
        <w:trPr>
          <w:cantSplit/>
        </w:trPr>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4B79F" w14:textId="77777777" w:rsidR="00E947F6" w:rsidRDefault="00275F65">
            <w:pPr>
              <w:spacing w:after="0"/>
            </w:pPr>
            <w:r>
              <w:rPr>
                <w:sz w:val="20"/>
                <w:szCs w:val="20"/>
              </w:rPr>
              <w:t>Mines</w:t>
            </w:r>
          </w:p>
        </w:tc>
        <w:tc>
          <w:tcPr>
            <w:tcW w:w="68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52C80" w14:textId="77777777" w:rsidR="00E947F6" w:rsidRDefault="00275F65">
            <w:pPr>
              <w:spacing w:after="0"/>
            </w:pPr>
            <w:r>
              <w:rPr>
                <w:sz w:val="20"/>
                <w:szCs w:val="20"/>
              </w:rPr>
              <w:t>Managem, SMI</w:t>
            </w:r>
          </w:p>
        </w:tc>
      </w:tr>
      <w:tr w:rsidR="00E947F6" w14:paraId="7B5C299C" w14:textId="77777777">
        <w:trPr>
          <w:cantSplit/>
        </w:trPr>
        <w:tc>
          <w:tcPr>
            <w:tcW w:w="253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1EA21B" w14:textId="77777777" w:rsidR="00E947F6" w:rsidRDefault="00275F65">
            <w:pPr>
              <w:spacing w:after="0"/>
            </w:pPr>
            <w:r>
              <w:rPr>
                <w:sz w:val="20"/>
                <w:szCs w:val="20"/>
              </w:rPr>
              <w:t>Énergie</w:t>
            </w:r>
          </w:p>
        </w:tc>
        <w:tc>
          <w:tcPr>
            <w:tcW w:w="687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3DA126" w14:textId="77777777" w:rsidR="00E947F6" w:rsidRDefault="00275F65">
            <w:pPr>
              <w:spacing w:after="0"/>
            </w:pPr>
            <w:r>
              <w:rPr>
                <w:sz w:val="20"/>
                <w:szCs w:val="20"/>
              </w:rPr>
              <w:t>TotalEnergies Marketing Maroc, Taqa Morocco, Afriquia Gaz</w:t>
            </w:r>
          </w:p>
        </w:tc>
      </w:tr>
      <w:tr w:rsidR="00E947F6" w14:paraId="1B2C71CE" w14:textId="77777777">
        <w:trPr>
          <w:cantSplit/>
        </w:trPr>
        <w:tc>
          <w:tcPr>
            <w:tcW w:w="2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53ACA" w14:textId="77777777" w:rsidR="00E947F6" w:rsidRDefault="00275F65">
            <w:pPr>
              <w:spacing w:after="0"/>
            </w:pPr>
            <w:r>
              <w:rPr>
                <w:sz w:val="20"/>
                <w:szCs w:val="20"/>
              </w:rPr>
              <w:t>Agroalimentaire</w:t>
            </w:r>
          </w:p>
        </w:tc>
        <w:tc>
          <w:tcPr>
            <w:tcW w:w="68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D0743" w14:textId="77777777" w:rsidR="00E947F6" w:rsidRDefault="00275F65">
            <w:pPr>
              <w:spacing w:after="0"/>
            </w:pPr>
            <w:r>
              <w:rPr>
                <w:sz w:val="20"/>
                <w:szCs w:val="20"/>
              </w:rPr>
              <w:t>Cosumar, Lesieur Cristal, Centrale Danone</w:t>
            </w:r>
          </w:p>
        </w:tc>
      </w:tr>
    </w:tbl>
    <w:p w14:paraId="1316A4DC" w14:textId="77777777" w:rsidR="00E947F6" w:rsidRDefault="00E947F6">
      <w:pPr>
        <w:spacing w:after="120"/>
      </w:pPr>
    </w:p>
    <w:p w14:paraId="66BF482A" w14:textId="77777777" w:rsidR="00E947F6" w:rsidRDefault="00275F65">
      <w:pPr>
        <w:pBdr>
          <w:left w:val="single" w:sz="24" w:space="8" w:color="1F4E79"/>
        </w:pBdr>
        <w:shd w:val="clear" w:color="auto" w:fill="DEEAF6"/>
        <w:spacing w:before="120" w:after="160" w:line="288" w:lineRule="auto"/>
        <w:ind w:left="200" w:right="200"/>
      </w:pPr>
      <w:r>
        <w:t>Liste indicative : vérifiez sur le site de la Bourse de Casablanca, les cotations changent (introductions, radiations, changements de nom).</w:t>
      </w:r>
    </w:p>
    <w:p w14:paraId="53404E98" w14:textId="77777777" w:rsidR="00E947F6" w:rsidRDefault="00275F65">
      <w:pPr>
        <w:pStyle w:val="Titre2"/>
      </w:pPr>
      <w:bookmarkStart w:id="5" w:name="_Toc243918673"/>
      <w:r>
        <w:t>3.3 Les obligations de communication financière</w:t>
      </w:r>
      <w:bookmarkEnd w:id="5"/>
    </w:p>
    <w:p w14:paraId="6514072A" w14:textId="77777777" w:rsidR="00E947F6" w:rsidRDefault="00275F65">
      <w:pPr>
        <w:jc w:val="both"/>
      </w:pPr>
      <w:r>
        <w:t xml:space="preserve">Les sociétés cotées doivent publier régulièrement, ce qui produit un </w:t>
      </w:r>
      <w:r>
        <w:rPr>
          <w:b/>
          <w:bCs/>
        </w:rPr>
        <w:t>flux régulier de documents comparables</w:t>
      </w:r>
      <w:r>
        <w:t>, idéal pour un dataset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2188"/>
        <w:gridCol w:w="4926"/>
      </w:tblGrid>
      <w:tr w:rsidR="00E947F6" w14:paraId="107CEB48" w14:textId="77777777">
        <w:trPr>
          <w:tblHeader/>
        </w:trPr>
        <w:tc>
          <w:tcPr>
            <w:tcW w:w="22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63D051" w14:textId="77777777" w:rsidR="00E947F6" w:rsidRDefault="00275F65">
            <w:pPr>
              <w:spacing w:after="0"/>
            </w:pPr>
            <w:r>
              <w:rPr>
                <w:b/>
                <w:bCs/>
                <w:color w:val="FFFFFF"/>
                <w:sz w:val="20"/>
                <w:szCs w:val="20"/>
              </w:rPr>
              <w:t>Publication</w:t>
            </w:r>
          </w:p>
        </w:tc>
        <w:tc>
          <w:tcPr>
            <w:tcW w:w="21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3B8925" w14:textId="77777777" w:rsidR="00E947F6" w:rsidRDefault="00275F65">
            <w:pPr>
              <w:spacing w:after="0"/>
            </w:pPr>
            <w:r>
              <w:rPr>
                <w:b/>
                <w:bCs/>
                <w:color w:val="FFFFFF"/>
                <w:sz w:val="20"/>
                <w:szCs w:val="20"/>
              </w:rPr>
              <w:t>Fréquence</w:t>
            </w:r>
          </w:p>
        </w:tc>
        <w:tc>
          <w:tcPr>
            <w:tcW w:w="4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309227E" w14:textId="77777777" w:rsidR="00E947F6" w:rsidRDefault="00275F65">
            <w:pPr>
              <w:spacing w:after="0"/>
            </w:pPr>
            <w:r>
              <w:rPr>
                <w:b/>
                <w:bCs/>
                <w:color w:val="FFFFFF"/>
                <w:sz w:val="20"/>
                <w:szCs w:val="20"/>
              </w:rPr>
              <w:t>Contenu typique</w:t>
            </w:r>
          </w:p>
        </w:tc>
      </w:tr>
      <w:tr w:rsidR="00E947F6" w14:paraId="41BAC7FA" w14:textId="77777777">
        <w:trPr>
          <w:cantSplit/>
        </w:trPr>
        <w:tc>
          <w:tcPr>
            <w:tcW w:w="22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AE2C8" w14:textId="77777777" w:rsidR="00E947F6" w:rsidRDefault="00275F65">
            <w:pPr>
              <w:spacing w:after="0"/>
            </w:pPr>
            <w:r>
              <w:rPr>
                <w:b/>
                <w:bCs/>
                <w:sz w:val="20"/>
                <w:szCs w:val="20"/>
              </w:rPr>
              <w:t>Indicateurs trimestriels</w:t>
            </w:r>
          </w:p>
        </w:tc>
        <w:tc>
          <w:tcPr>
            <w:tcW w:w="2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AD0EB" w14:textId="77777777" w:rsidR="00E947F6" w:rsidRDefault="00275F65">
            <w:pPr>
              <w:spacing w:after="0"/>
            </w:pPr>
            <w:r>
              <w:rPr>
                <w:sz w:val="20"/>
                <w:szCs w:val="20"/>
              </w:rPr>
              <w:t>Chaque trimestre</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DC566" w14:textId="77777777" w:rsidR="00E947F6" w:rsidRDefault="00275F65">
            <w:pPr>
              <w:spacing w:after="0"/>
            </w:pPr>
            <w:r>
              <w:rPr>
                <w:sz w:val="20"/>
                <w:szCs w:val="20"/>
              </w:rPr>
              <w:t>Chiffre d'affaires, investissements, endettement, faits marquants. Court et dense en sentiment.</w:t>
            </w:r>
          </w:p>
        </w:tc>
      </w:tr>
      <w:tr w:rsidR="00E947F6" w14:paraId="3FA3C68C" w14:textId="77777777">
        <w:trPr>
          <w:cantSplit/>
        </w:trPr>
        <w:tc>
          <w:tcPr>
            <w:tcW w:w="229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5968734" w14:textId="77777777" w:rsidR="00E947F6" w:rsidRDefault="00275F65">
            <w:pPr>
              <w:spacing w:after="0"/>
            </w:pPr>
            <w:r>
              <w:rPr>
                <w:b/>
                <w:bCs/>
                <w:sz w:val="20"/>
                <w:szCs w:val="20"/>
              </w:rPr>
              <w:t>Résultats semestriels</w:t>
            </w:r>
          </w:p>
        </w:tc>
        <w:tc>
          <w:tcPr>
            <w:tcW w:w="21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CDB75F" w14:textId="77777777" w:rsidR="00E947F6" w:rsidRDefault="00275F65">
            <w:pPr>
              <w:spacing w:after="0"/>
            </w:pPr>
            <w:r>
              <w:rPr>
                <w:sz w:val="20"/>
                <w:szCs w:val="20"/>
              </w:rPr>
              <w:t>Juin</w:t>
            </w:r>
          </w:p>
        </w:tc>
        <w:tc>
          <w:tcPr>
            <w:tcW w:w="49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1009D69" w14:textId="77777777" w:rsidR="00E947F6" w:rsidRDefault="00275F65">
            <w:pPr>
              <w:spacing w:after="0"/>
            </w:pPr>
            <w:r>
              <w:rPr>
                <w:sz w:val="20"/>
                <w:szCs w:val="20"/>
              </w:rPr>
              <w:t>Comptes semestriels, commentaires de la direction</w:t>
            </w:r>
          </w:p>
        </w:tc>
      </w:tr>
      <w:tr w:rsidR="00E947F6" w14:paraId="16690178" w14:textId="77777777">
        <w:trPr>
          <w:cantSplit/>
        </w:trPr>
        <w:tc>
          <w:tcPr>
            <w:tcW w:w="22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4B703" w14:textId="77777777" w:rsidR="00E947F6" w:rsidRDefault="00275F65">
            <w:pPr>
              <w:spacing w:after="0"/>
            </w:pPr>
            <w:r>
              <w:rPr>
                <w:b/>
                <w:bCs/>
                <w:sz w:val="20"/>
                <w:szCs w:val="20"/>
              </w:rPr>
              <w:t>Résultats annuels</w:t>
            </w:r>
          </w:p>
        </w:tc>
        <w:tc>
          <w:tcPr>
            <w:tcW w:w="2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DB2E1" w14:textId="77777777" w:rsidR="00E947F6" w:rsidRDefault="00275F65">
            <w:pPr>
              <w:spacing w:after="0"/>
            </w:pPr>
            <w:r>
              <w:rPr>
                <w:sz w:val="20"/>
                <w:szCs w:val="20"/>
              </w:rPr>
              <w:t>Mars-avril</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40B78" w14:textId="77777777" w:rsidR="00E947F6" w:rsidRDefault="00275F65">
            <w:pPr>
              <w:spacing w:after="0"/>
            </w:pPr>
            <w:r>
              <w:rPr>
                <w:sz w:val="20"/>
                <w:szCs w:val="20"/>
              </w:rPr>
              <w:t>Comptes annuels, perspectives</w:t>
            </w:r>
          </w:p>
        </w:tc>
      </w:tr>
      <w:tr w:rsidR="00E947F6" w14:paraId="565C0316" w14:textId="77777777">
        <w:trPr>
          <w:cantSplit/>
        </w:trPr>
        <w:tc>
          <w:tcPr>
            <w:tcW w:w="229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6A0A45" w14:textId="77777777" w:rsidR="00E947F6" w:rsidRDefault="00275F65">
            <w:pPr>
              <w:spacing w:after="0"/>
            </w:pPr>
            <w:r>
              <w:rPr>
                <w:b/>
                <w:bCs/>
                <w:sz w:val="20"/>
                <w:szCs w:val="20"/>
              </w:rPr>
              <w:t>Rapport financier annuel / rapport ESG</w:t>
            </w:r>
          </w:p>
        </w:tc>
        <w:tc>
          <w:tcPr>
            <w:tcW w:w="21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018E350" w14:textId="77777777" w:rsidR="00E947F6" w:rsidRDefault="00275F65">
            <w:pPr>
              <w:spacing w:after="0"/>
            </w:pPr>
            <w:r>
              <w:rPr>
                <w:sz w:val="20"/>
                <w:szCs w:val="20"/>
              </w:rPr>
              <w:t>Annuel</w:t>
            </w:r>
          </w:p>
        </w:tc>
        <w:tc>
          <w:tcPr>
            <w:tcW w:w="49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5D563A2" w14:textId="77777777" w:rsidR="00E947F6" w:rsidRDefault="00275F65">
            <w:pPr>
              <w:spacing w:after="0"/>
            </w:pPr>
            <w:r>
              <w:rPr>
                <w:sz w:val="20"/>
                <w:szCs w:val="20"/>
              </w:rPr>
              <w:t>Document long, beaucoup de texte narratif</w:t>
            </w:r>
          </w:p>
        </w:tc>
      </w:tr>
      <w:tr w:rsidR="00E947F6" w14:paraId="76E482BA" w14:textId="77777777">
        <w:trPr>
          <w:cantSplit/>
        </w:trPr>
        <w:tc>
          <w:tcPr>
            <w:tcW w:w="22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F368A" w14:textId="77777777" w:rsidR="00E947F6" w:rsidRDefault="00275F65">
            <w:pPr>
              <w:spacing w:after="0"/>
            </w:pPr>
            <w:r>
              <w:rPr>
                <w:b/>
                <w:bCs/>
                <w:sz w:val="20"/>
                <w:szCs w:val="20"/>
              </w:rPr>
              <w:t>Communiqués de presse</w:t>
            </w:r>
          </w:p>
        </w:tc>
        <w:tc>
          <w:tcPr>
            <w:tcW w:w="21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C13EA" w14:textId="77777777" w:rsidR="00E947F6" w:rsidRDefault="00275F65">
            <w:pPr>
              <w:spacing w:after="0"/>
            </w:pPr>
            <w:r>
              <w:rPr>
                <w:sz w:val="20"/>
                <w:szCs w:val="20"/>
              </w:rPr>
              <w:t>Ponctuel</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4D24C" w14:textId="77777777" w:rsidR="00E947F6" w:rsidRDefault="00275F65">
            <w:pPr>
              <w:spacing w:after="0"/>
            </w:pPr>
            <w:r>
              <w:rPr>
                <w:sz w:val="20"/>
                <w:szCs w:val="20"/>
              </w:rPr>
              <w:t>Événements : acquisitions, contrats, changements de dirigeants, avertissements sur résultats (</w:t>
            </w:r>
            <w:r>
              <w:rPr>
                <w:i/>
                <w:iCs/>
                <w:sz w:val="20"/>
                <w:szCs w:val="20"/>
              </w:rPr>
              <w:t>profit warning</w:t>
            </w:r>
            <w:r>
              <w:rPr>
                <w:sz w:val="20"/>
                <w:szCs w:val="20"/>
              </w:rPr>
              <w:t>)</w:t>
            </w:r>
          </w:p>
        </w:tc>
      </w:tr>
      <w:tr w:rsidR="00E947F6" w14:paraId="5FF7923A" w14:textId="77777777">
        <w:trPr>
          <w:cantSplit/>
        </w:trPr>
        <w:tc>
          <w:tcPr>
            <w:tcW w:w="229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780099" w14:textId="77777777" w:rsidR="00E947F6" w:rsidRDefault="00275F65">
            <w:pPr>
              <w:spacing w:after="0"/>
            </w:pPr>
            <w:r>
              <w:rPr>
                <w:b/>
                <w:bCs/>
                <w:sz w:val="20"/>
                <w:szCs w:val="20"/>
              </w:rPr>
              <w:t>Prospectus / note d'information</w:t>
            </w:r>
          </w:p>
        </w:tc>
        <w:tc>
          <w:tcPr>
            <w:tcW w:w="21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BBBE22" w14:textId="77777777" w:rsidR="00E947F6" w:rsidRDefault="00275F65">
            <w:pPr>
              <w:spacing w:after="0"/>
            </w:pPr>
            <w:r>
              <w:rPr>
                <w:sz w:val="20"/>
                <w:szCs w:val="20"/>
              </w:rPr>
              <w:t>À chaque émission (actions, obligations)</w:t>
            </w:r>
          </w:p>
        </w:tc>
        <w:tc>
          <w:tcPr>
            <w:tcW w:w="49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79DBF1" w14:textId="77777777" w:rsidR="00E947F6" w:rsidRDefault="00275F65">
            <w:pPr>
              <w:spacing w:after="0"/>
            </w:pPr>
            <w:r>
              <w:rPr>
                <w:sz w:val="20"/>
                <w:szCs w:val="20"/>
              </w:rPr>
              <w:t>Très long, juridique, section « facteurs de risque »</w:t>
            </w:r>
          </w:p>
        </w:tc>
      </w:tr>
    </w:tbl>
    <w:p w14:paraId="37B1A791" w14:textId="77777777" w:rsidR="00E947F6" w:rsidRDefault="00E947F6">
      <w:pPr>
        <w:spacing w:after="120"/>
      </w:pPr>
    </w:p>
    <w:p w14:paraId="3576401D" w14:textId="77777777" w:rsidR="00E947F6" w:rsidRDefault="00275F65">
      <w:pPr>
        <w:pBdr>
          <w:left w:val="single" w:sz="24" w:space="8" w:color="1F4E79"/>
        </w:pBdr>
        <w:shd w:val="clear" w:color="auto" w:fill="DEEAF6"/>
        <w:spacing w:before="120" w:after="160" w:line="288" w:lineRule="auto"/>
        <w:ind w:left="200" w:right="200"/>
      </w:pPr>
      <w:r>
        <w:t>Les règles précises (délais, contenu obligatoire) sont fixées par la loi et les circulaires de l'AMMC. Consultez la rubrique réglementation de ammc.ma pour les détails à jour.</w:t>
      </w:r>
    </w:p>
    <w:p w14:paraId="14867B98" w14:textId="77777777" w:rsidR="00E947F6" w:rsidRDefault="00275F65">
      <w:pPr>
        <w:pStyle w:val="Titre2"/>
      </w:pPr>
      <w:bookmarkStart w:id="6" w:name="_Toc243918674"/>
      <w:r>
        <w:t>3.4 Les indicateurs à connaître</w:t>
      </w:r>
      <w:bookmarkEnd w:id="6"/>
    </w:p>
    <w:p w14:paraId="06402EA5" w14:textId="77777777" w:rsidR="00E947F6" w:rsidRDefault="00275F65">
      <w:pPr>
        <w:jc w:val="both"/>
      </w:pPr>
      <w:r>
        <w:t xml:space="preserve">Pour annoter correctement, vous devez savoir si la </w:t>
      </w:r>
      <w:r>
        <w:rPr>
          <w:b/>
          <w:bCs/>
        </w:rPr>
        <w:t>hausse d'un indicateur est une bonne ou une mauvaise nouvelle</w:t>
      </w:r>
      <w:r>
        <w:t>.</w:t>
      </w:r>
    </w:p>
    <w:p w14:paraId="674A1ACC" w14:textId="77777777" w:rsidR="00E947F6" w:rsidRDefault="00275F65">
      <w:pPr>
        <w:jc w:val="both"/>
      </w:pPr>
      <w:r>
        <w:rPr>
          <w:b/>
          <w:bCs/>
        </w:rPr>
        <w:t>Indicateurs généraux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7"/>
        <w:gridCol w:w="3137"/>
        <w:gridCol w:w="2738"/>
      </w:tblGrid>
      <w:tr w:rsidR="00E947F6" w14:paraId="78BA869E" w14:textId="77777777">
        <w:trPr>
          <w:tblHeader/>
        </w:trPr>
        <w:tc>
          <w:tcPr>
            <w:tcW w:w="35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F3006B" w14:textId="77777777" w:rsidR="00E947F6" w:rsidRDefault="00275F65">
            <w:pPr>
              <w:spacing w:after="0"/>
            </w:pPr>
            <w:r>
              <w:rPr>
                <w:b/>
                <w:bCs/>
                <w:color w:val="FFFFFF"/>
                <w:sz w:val="20"/>
                <w:szCs w:val="20"/>
              </w:rPr>
              <w:t>Indicateur</w:t>
            </w:r>
          </w:p>
        </w:tc>
        <w:tc>
          <w:tcPr>
            <w:tcW w:w="31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63C976" w14:textId="77777777" w:rsidR="00E947F6" w:rsidRDefault="00275F65">
            <w:pPr>
              <w:spacing w:after="0"/>
            </w:pPr>
            <w:r>
              <w:rPr>
                <w:b/>
                <w:bCs/>
                <w:color w:val="FFFFFF"/>
                <w:sz w:val="20"/>
                <w:szCs w:val="20"/>
              </w:rPr>
              <w:t>Signification</w:t>
            </w:r>
          </w:p>
        </w:tc>
        <w:tc>
          <w:tcPr>
            <w:tcW w:w="2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347D60" w14:textId="77777777" w:rsidR="00E947F6" w:rsidRDefault="00275F65">
            <w:pPr>
              <w:spacing w:after="0"/>
            </w:pPr>
            <w:r>
              <w:rPr>
                <w:b/>
                <w:bCs/>
                <w:color w:val="FFFFFF"/>
                <w:sz w:val="20"/>
                <w:szCs w:val="20"/>
              </w:rPr>
              <w:t>Hausse =</w:t>
            </w:r>
          </w:p>
        </w:tc>
      </w:tr>
      <w:tr w:rsidR="00E947F6" w14:paraId="681AECDD" w14:textId="77777777">
        <w:trPr>
          <w:cantSplit/>
        </w:trPr>
        <w:tc>
          <w:tcPr>
            <w:tcW w:w="35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B44D3" w14:textId="77777777" w:rsidR="00E947F6" w:rsidRDefault="00275F65">
            <w:pPr>
              <w:spacing w:after="0"/>
            </w:pPr>
            <w:r>
              <w:rPr>
                <w:sz w:val="20"/>
                <w:szCs w:val="20"/>
              </w:rPr>
              <w:t>Chiffre d'affaires (CA)</w:t>
            </w:r>
          </w:p>
        </w:tc>
        <w:tc>
          <w:tcPr>
            <w:tcW w:w="31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C2A64" w14:textId="77777777" w:rsidR="00E947F6" w:rsidRDefault="00275F65">
            <w:pPr>
              <w:spacing w:after="0"/>
            </w:pPr>
            <w:r>
              <w:rPr>
                <w:sz w:val="20"/>
                <w:szCs w:val="20"/>
              </w:rPr>
              <w:t>Ventes</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33311" w14:textId="77777777" w:rsidR="00E947F6" w:rsidRDefault="00275F65">
            <w:pPr>
              <w:spacing w:after="0"/>
            </w:pPr>
            <w:r>
              <w:rPr>
                <w:color w:val="2E7D32"/>
                <w:sz w:val="20"/>
                <w:szCs w:val="20"/>
              </w:rPr>
              <w:t xml:space="preserve">● </w:t>
            </w:r>
            <w:r>
              <w:rPr>
                <w:sz w:val="20"/>
                <w:szCs w:val="20"/>
              </w:rPr>
              <w:t>positif</w:t>
            </w:r>
          </w:p>
        </w:tc>
      </w:tr>
      <w:tr w:rsidR="00E947F6" w14:paraId="68ED9C18" w14:textId="77777777">
        <w:trPr>
          <w:cantSplit/>
        </w:trPr>
        <w:tc>
          <w:tcPr>
            <w:tcW w:w="35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BFDC462" w14:textId="77777777" w:rsidR="00E947F6" w:rsidRDefault="00275F65">
            <w:pPr>
              <w:spacing w:after="0"/>
            </w:pPr>
            <w:r>
              <w:rPr>
                <w:sz w:val="20"/>
                <w:szCs w:val="20"/>
              </w:rPr>
              <w:t>EBE / EBITDA</w:t>
            </w:r>
          </w:p>
        </w:tc>
        <w:tc>
          <w:tcPr>
            <w:tcW w:w="31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163C53D" w14:textId="77777777" w:rsidR="00E947F6" w:rsidRDefault="00275F65">
            <w:pPr>
              <w:spacing w:after="0"/>
            </w:pPr>
            <w:r>
              <w:rPr>
                <w:sz w:val="20"/>
                <w:szCs w:val="20"/>
              </w:rPr>
              <w:t>Rentabilité opérationnelle avant amortissements</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B925C58" w14:textId="77777777" w:rsidR="00E947F6" w:rsidRDefault="00275F65">
            <w:pPr>
              <w:spacing w:after="0"/>
            </w:pPr>
            <w:r>
              <w:rPr>
                <w:color w:val="2E7D32"/>
                <w:sz w:val="20"/>
                <w:szCs w:val="20"/>
              </w:rPr>
              <w:t xml:space="preserve">● </w:t>
            </w:r>
            <w:r>
              <w:rPr>
                <w:sz w:val="20"/>
                <w:szCs w:val="20"/>
              </w:rPr>
              <w:t>positif</w:t>
            </w:r>
          </w:p>
        </w:tc>
      </w:tr>
      <w:tr w:rsidR="00E947F6" w14:paraId="14F3AA39" w14:textId="77777777">
        <w:trPr>
          <w:cantSplit/>
        </w:trPr>
        <w:tc>
          <w:tcPr>
            <w:tcW w:w="35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A4152" w14:textId="77777777" w:rsidR="00E947F6" w:rsidRDefault="00275F65">
            <w:pPr>
              <w:spacing w:after="0"/>
            </w:pPr>
            <w:r>
              <w:rPr>
                <w:sz w:val="20"/>
                <w:szCs w:val="20"/>
              </w:rPr>
              <w:t>Résultat d'exploitation (REX)</w:t>
            </w:r>
          </w:p>
        </w:tc>
        <w:tc>
          <w:tcPr>
            <w:tcW w:w="31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8E99E" w14:textId="77777777" w:rsidR="00E947F6" w:rsidRDefault="00275F65">
            <w:pPr>
              <w:spacing w:after="0"/>
            </w:pPr>
            <w:r>
              <w:rPr>
                <w:sz w:val="20"/>
                <w:szCs w:val="20"/>
              </w:rPr>
              <w:t>Rentabilité de l'activité</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70B92" w14:textId="77777777" w:rsidR="00E947F6" w:rsidRDefault="00275F65">
            <w:pPr>
              <w:spacing w:after="0"/>
            </w:pPr>
            <w:r>
              <w:rPr>
                <w:color w:val="2E7D32"/>
                <w:sz w:val="20"/>
                <w:szCs w:val="20"/>
              </w:rPr>
              <w:t xml:space="preserve">● </w:t>
            </w:r>
            <w:r>
              <w:rPr>
                <w:sz w:val="20"/>
                <w:szCs w:val="20"/>
              </w:rPr>
              <w:t>positif</w:t>
            </w:r>
          </w:p>
        </w:tc>
      </w:tr>
      <w:tr w:rsidR="00E947F6" w14:paraId="2668C245" w14:textId="77777777">
        <w:trPr>
          <w:cantSplit/>
        </w:trPr>
        <w:tc>
          <w:tcPr>
            <w:tcW w:w="35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D5F970" w14:textId="77777777" w:rsidR="00E947F6" w:rsidRDefault="00275F65">
            <w:pPr>
              <w:spacing w:after="0"/>
            </w:pPr>
            <w:r>
              <w:rPr>
                <w:sz w:val="20"/>
                <w:szCs w:val="20"/>
              </w:rPr>
              <w:t xml:space="preserve">Résultat net / </w:t>
            </w:r>
            <w:r>
              <w:rPr>
                <w:b/>
                <w:bCs/>
                <w:sz w:val="20"/>
                <w:szCs w:val="20"/>
              </w:rPr>
              <w:t>RNPG</w:t>
            </w:r>
            <w:r>
              <w:rPr>
                <w:sz w:val="20"/>
                <w:szCs w:val="20"/>
              </w:rPr>
              <w:t xml:space="preserve"> (résultat net part du groupe)</w:t>
            </w:r>
          </w:p>
        </w:tc>
        <w:tc>
          <w:tcPr>
            <w:tcW w:w="31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CF2863" w14:textId="77777777" w:rsidR="00E947F6" w:rsidRDefault="00275F65">
            <w:pPr>
              <w:spacing w:after="0"/>
            </w:pPr>
            <w:r>
              <w:rPr>
                <w:sz w:val="20"/>
                <w:szCs w:val="20"/>
              </w:rPr>
              <w:t>Bénéfice revenant aux actionnaires</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74D2A9E" w14:textId="77777777" w:rsidR="00E947F6" w:rsidRDefault="00275F65">
            <w:pPr>
              <w:spacing w:after="0"/>
            </w:pPr>
            <w:r>
              <w:rPr>
                <w:color w:val="2E7D32"/>
                <w:sz w:val="20"/>
                <w:szCs w:val="20"/>
              </w:rPr>
              <w:t xml:space="preserve">● </w:t>
            </w:r>
            <w:r>
              <w:rPr>
                <w:sz w:val="20"/>
                <w:szCs w:val="20"/>
              </w:rPr>
              <w:t>positif</w:t>
            </w:r>
          </w:p>
        </w:tc>
      </w:tr>
      <w:tr w:rsidR="00E947F6" w14:paraId="3A89E72F" w14:textId="77777777">
        <w:trPr>
          <w:cantSplit/>
        </w:trPr>
        <w:tc>
          <w:tcPr>
            <w:tcW w:w="35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F1A6DD" w14:textId="77777777" w:rsidR="00E947F6" w:rsidRDefault="00275F65">
            <w:pPr>
              <w:spacing w:after="0"/>
            </w:pPr>
            <w:r>
              <w:rPr>
                <w:sz w:val="20"/>
                <w:szCs w:val="20"/>
              </w:rPr>
              <w:t>Marge (opérationnelle, nette)</w:t>
            </w:r>
          </w:p>
        </w:tc>
        <w:tc>
          <w:tcPr>
            <w:tcW w:w="31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B1EF0" w14:textId="77777777" w:rsidR="00E947F6" w:rsidRDefault="00275F65">
            <w:pPr>
              <w:spacing w:after="0"/>
            </w:pPr>
            <w:r>
              <w:rPr>
                <w:sz w:val="20"/>
                <w:szCs w:val="20"/>
              </w:rPr>
              <w:t>Rentabilité en %</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EAEEE" w14:textId="77777777" w:rsidR="00E947F6" w:rsidRDefault="00275F65">
            <w:pPr>
              <w:spacing w:after="0"/>
            </w:pPr>
            <w:r>
              <w:rPr>
                <w:color w:val="2E7D32"/>
                <w:sz w:val="20"/>
                <w:szCs w:val="20"/>
              </w:rPr>
              <w:t xml:space="preserve">● </w:t>
            </w:r>
            <w:r>
              <w:rPr>
                <w:sz w:val="20"/>
                <w:szCs w:val="20"/>
              </w:rPr>
              <w:t>positif</w:t>
            </w:r>
          </w:p>
        </w:tc>
      </w:tr>
      <w:tr w:rsidR="00E947F6" w14:paraId="05CAF100" w14:textId="77777777">
        <w:trPr>
          <w:cantSplit/>
        </w:trPr>
        <w:tc>
          <w:tcPr>
            <w:tcW w:w="35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76C054" w14:textId="77777777" w:rsidR="00E947F6" w:rsidRDefault="00275F65">
            <w:pPr>
              <w:spacing w:after="0"/>
            </w:pPr>
            <w:r>
              <w:rPr>
                <w:sz w:val="20"/>
                <w:szCs w:val="20"/>
              </w:rPr>
              <w:t>Endettement net / dette nette</w:t>
            </w:r>
          </w:p>
        </w:tc>
        <w:tc>
          <w:tcPr>
            <w:tcW w:w="31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1BD3095" w14:textId="77777777" w:rsidR="00E947F6" w:rsidRDefault="00275F65">
            <w:pPr>
              <w:spacing w:after="0"/>
            </w:pPr>
            <w:r>
              <w:rPr>
                <w:sz w:val="20"/>
                <w:szCs w:val="20"/>
              </w:rPr>
              <w:t>Ce que l'entreprise doit</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1FD8457" w14:textId="77777777" w:rsidR="00E947F6" w:rsidRDefault="00275F65">
            <w:pPr>
              <w:spacing w:after="0"/>
            </w:pPr>
            <w:r>
              <w:rPr>
                <w:color w:val="C62828"/>
                <w:sz w:val="20"/>
                <w:szCs w:val="20"/>
              </w:rPr>
              <w:t xml:space="preserve">● </w:t>
            </w:r>
            <w:r>
              <w:rPr>
                <w:sz w:val="20"/>
                <w:szCs w:val="20"/>
              </w:rPr>
              <w:t>négatif (en général)</w:t>
            </w:r>
          </w:p>
        </w:tc>
      </w:tr>
      <w:tr w:rsidR="00E947F6" w14:paraId="17A01FDA" w14:textId="77777777">
        <w:trPr>
          <w:cantSplit/>
        </w:trPr>
        <w:tc>
          <w:tcPr>
            <w:tcW w:w="35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C4CFD" w14:textId="77777777" w:rsidR="00E947F6" w:rsidRDefault="00275F65">
            <w:pPr>
              <w:spacing w:after="0"/>
            </w:pPr>
            <w:r>
              <w:rPr>
                <w:sz w:val="20"/>
                <w:szCs w:val="20"/>
              </w:rPr>
              <w:t>Gearing (dette / fonds propres)</w:t>
            </w:r>
          </w:p>
        </w:tc>
        <w:tc>
          <w:tcPr>
            <w:tcW w:w="31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26466" w14:textId="77777777" w:rsidR="00E947F6" w:rsidRDefault="00275F65">
            <w:pPr>
              <w:spacing w:after="0"/>
            </w:pPr>
            <w:r>
              <w:rPr>
                <w:sz w:val="20"/>
                <w:szCs w:val="20"/>
              </w:rPr>
              <w:t>Levier financier</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25267" w14:textId="77777777" w:rsidR="00E947F6" w:rsidRDefault="00275F65">
            <w:pPr>
              <w:spacing w:after="0"/>
            </w:pPr>
            <w:r>
              <w:rPr>
                <w:color w:val="C62828"/>
                <w:sz w:val="20"/>
                <w:szCs w:val="20"/>
              </w:rPr>
              <w:t xml:space="preserve">● </w:t>
            </w:r>
            <w:r>
              <w:rPr>
                <w:sz w:val="20"/>
                <w:szCs w:val="20"/>
              </w:rPr>
              <w:t>négatif</w:t>
            </w:r>
          </w:p>
        </w:tc>
      </w:tr>
      <w:tr w:rsidR="00E947F6" w14:paraId="591519D2" w14:textId="77777777">
        <w:trPr>
          <w:cantSplit/>
        </w:trPr>
        <w:tc>
          <w:tcPr>
            <w:tcW w:w="35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F29DEC" w14:textId="77777777" w:rsidR="00E947F6" w:rsidRDefault="00275F65">
            <w:pPr>
              <w:spacing w:after="0"/>
            </w:pPr>
            <w:r>
              <w:rPr>
                <w:sz w:val="20"/>
                <w:szCs w:val="20"/>
              </w:rPr>
              <w:t>Charges, coûts</w:t>
            </w:r>
          </w:p>
        </w:tc>
        <w:tc>
          <w:tcPr>
            <w:tcW w:w="31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AA15BA0" w14:textId="77777777" w:rsidR="00E947F6" w:rsidRDefault="00275F65">
            <w:pPr>
              <w:spacing w:after="0"/>
            </w:pPr>
            <w:r>
              <w:rPr>
                <w:sz w:val="20"/>
                <w:szCs w:val="20"/>
              </w:rPr>
              <w:t>Dépenses</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B44CA63" w14:textId="77777777" w:rsidR="00E947F6" w:rsidRDefault="00275F65">
            <w:pPr>
              <w:spacing w:after="0"/>
            </w:pPr>
            <w:r>
              <w:rPr>
                <w:color w:val="C62828"/>
                <w:sz w:val="20"/>
                <w:szCs w:val="20"/>
              </w:rPr>
              <w:t xml:space="preserve">● </w:t>
            </w:r>
            <w:r>
              <w:rPr>
                <w:sz w:val="20"/>
                <w:szCs w:val="20"/>
              </w:rPr>
              <w:t>négatif</w:t>
            </w:r>
          </w:p>
        </w:tc>
      </w:tr>
      <w:tr w:rsidR="00E947F6" w14:paraId="0AABBE5D" w14:textId="77777777">
        <w:trPr>
          <w:cantSplit/>
        </w:trPr>
        <w:tc>
          <w:tcPr>
            <w:tcW w:w="35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C6FAC" w14:textId="77777777" w:rsidR="00E947F6" w:rsidRDefault="00275F65">
            <w:pPr>
              <w:spacing w:after="0"/>
            </w:pPr>
            <w:r>
              <w:rPr>
                <w:sz w:val="20"/>
                <w:szCs w:val="20"/>
              </w:rPr>
              <w:t>Investissements (CAPEX)</w:t>
            </w:r>
          </w:p>
        </w:tc>
        <w:tc>
          <w:tcPr>
            <w:tcW w:w="31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4DFEB" w14:textId="77777777" w:rsidR="00E947F6" w:rsidRDefault="00275F65">
            <w:pPr>
              <w:spacing w:after="0"/>
            </w:pPr>
            <w:r>
              <w:rPr>
                <w:sz w:val="20"/>
                <w:szCs w:val="20"/>
              </w:rPr>
              <w:t>Dépenses d'avenir</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F0A52" w14:textId="77777777" w:rsidR="00E947F6" w:rsidRDefault="00275F65">
            <w:pPr>
              <w:spacing w:after="0"/>
            </w:pPr>
            <w:r>
              <w:rPr>
                <w:color w:val="9E9E9E"/>
                <w:sz w:val="20"/>
                <w:szCs w:val="20"/>
              </w:rPr>
              <w:t xml:space="preserve">● </w:t>
            </w:r>
            <w:r>
              <w:rPr>
                <w:sz w:val="20"/>
                <w:szCs w:val="20"/>
              </w:rPr>
              <w:t xml:space="preserve">souvent neutre ou </w:t>
            </w:r>
            <w:r>
              <w:rPr>
                <w:color w:val="2E7D32"/>
                <w:sz w:val="20"/>
                <w:szCs w:val="20"/>
              </w:rPr>
              <w:t xml:space="preserve">● </w:t>
            </w:r>
            <w:r>
              <w:rPr>
                <w:sz w:val="20"/>
                <w:szCs w:val="20"/>
              </w:rPr>
              <w:t>, selon le contexte</w:t>
            </w:r>
          </w:p>
        </w:tc>
      </w:tr>
      <w:tr w:rsidR="00E947F6" w14:paraId="0CC2D35A" w14:textId="77777777">
        <w:trPr>
          <w:cantSplit/>
        </w:trPr>
        <w:tc>
          <w:tcPr>
            <w:tcW w:w="35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9B2AFB4" w14:textId="77777777" w:rsidR="00E947F6" w:rsidRDefault="00275F65">
            <w:pPr>
              <w:spacing w:after="0"/>
            </w:pPr>
            <w:r>
              <w:rPr>
                <w:sz w:val="20"/>
                <w:szCs w:val="20"/>
              </w:rPr>
              <w:t>Dividende</w:t>
            </w:r>
          </w:p>
        </w:tc>
        <w:tc>
          <w:tcPr>
            <w:tcW w:w="313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0B75E3" w14:textId="77777777" w:rsidR="00E947F6" w:rsidRDefault="00275F65">
            <w:pPr>
              <w:spacing w:after="0"/>
            </w:pPr>
            <w:r>
              <w:rPr>
                <w:sz w:val="20"/>
                <w:szCs w:val="20"/>
              </w:rPr>
              <w:t>Rémunération des actionnaires</w:t>
            </w:r>
          </w:p>
        </w:tc>
        <w:tc>
          <w:tcPr>
            <w:tcW w:w="27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B67C13" w14:textId="77777777" w:rsidR="00E947F6" w:rsidRDefault="00275F65">
            <w:pPr>
              <w:spacing w:after="0"/>
            </w:pPr>
            <w:r>
              <w:rPr>
                <w:color w:val="2E7D32"/>
                <w:sz w:val="20"/>
                <w:szCs w:val="20"/>
              </w:rPr>
              <w:t xml:space="preserve">● </w:t>
            </w:r>
            <w:r>
              <w:rPr>
                <w:sz w:val="20"/>
                <w:szCs w:val="20"/>
              </w:rPr>
              <w:t>positif</w:t>
            </w:r>
          </w:p>
        </w:tc>
      </w:tr>
    </w:tbl>
    <w:p w14:paraId="2932CD48" w14:textId="77777777" w:rsidR="00E947F6" w:rsidRDefault="00E947F6">
      <w:pPr>
        <w:spacing w:after="120"/>
      </w:pPr>
    </w:p>
    <w:p w14:paraId="1CFA15BB" w14:textId="77777777" w:rsidR="00E947F6" w:rsidRDefault="00275F65">
      <w:pPr>
        <w:jc w:val="both"/>
      </w:pPr>
      <w:r>
        <w:rPr>
          <w:b/>
          <w:bCs/>
        </w:rPr>
        <w:t>Indicateurs spécifiques aux banques</w:t>
      </w:r>
      <w:r>
        <w:t xml:space="preserve"> (très présentes à la Bourse de Casablanca)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3213"/>
        <w:gridCol w:w="3139"/>
      </w:tblGrid>
      <w:tr w:rsidR="00E947F6" w14:paraId="6E9EF916" w14:textId="77777777">
        <w:trPr>
          <w:tblHeader/>
        </w:trPr>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2060DA" w14:textId="77777777" w:rsidR="00E947F6" w:rsidRDefault="00275F65">
            <w:pPr>
              <w:spacing w:after="0"/>
            </w:pPr>
            <w:r>
              <w:rPr>
                <w:b/>
                <w:bCs/>
                <w:color w:val="FFFFFF"/>
                <w:sz w:val="20"/>
                <w:szCs w:val="20"/>
              </w:rPr>
              <w:t>Indicateur</w:t>
            </w:r>
          </w:p>
        </w:tc>
        <w:tc>
          <w:tcPr>
            <w:tcW w:w="32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3074B3" w14:textId="77777777" w:rsidR="00E947F6" w:rsidRDefault="00275F65">
            <w:pPr>
              <w:spacing w:after="0"/>
            </w:pPr>
            <w:r>
              <w:rPr>
                <w:b/>
                <w:bCs/>
                <w:color w:val="FFFFFF"/>
                <w:sz w:val="20"/>
                <w:szCs w:val="20"/>
              </w:rPr>
              <w:t>Signification</w:t>
            </w:r>
          </w:p>
        </w:tc>
        <w:tc>
          <w:tcPr>
            <w:tcW w:w="313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F9A0E9" w14:textId="77777777" w:rsidR="00E947F6" w:rsidRDefault="00275F65">
            <w:pPr>
              <w:spacing w:after="0"/>
            </w:pPr>
            <w:r>
              <w:rPr>
                <w:b/>
                <w:bCs/>
                <w:color w:val="FFFFFF"/>
                <w:sz w:val="20"/>
                <w:szCs w:val="20"/>
              </w:rPr>
              <w:t>Hausse =</w:t>
            </w:r>
          </w:p>
        </w:tc>
      </w:tr>
      <w:tr w:rsidR="00E947F6" w14:paraId="5888804C" w14:textId="77777777">
        <w:trPr>
          <w:cantSplit/>
        </w:trPr>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6B727" w14:textId="77777777" w:rsidR="00E947F6" w:rsidRDefault="00275F65">
            <w:pPr>
              <w:spacing w:after="0"/>
            </w:pPr>
            <w:r>
              <w:rPr>
                <w:b/>
                <w:bCs/>
                <w:sz w:val="20"/>
                <w:szCs w:val="20"/>
              </w:rPr>
              <w:t>PNB</w:t>
            </w:r>
            <w:r>
              <w:rPr>
                <w:sz w:val="20"/>
                <w:szCs w:val="20"/>
              </w:rPr>
              <w:t xml:space="preserve"> (produit net bancaire)</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D3E3D" w14:textId="77777777" w:rsidR="00E947F6" w:rsidRDefault="00275F65">
            <w:pPr>
              <w:spacing w:after="0"/>
            </w:pPr>
            <w:r>
              <w:rPr>
                <w:sz w:val="20"/>
                <w:szCs w:val="20"/>
              </w:rPr>
              <w:t>Le « chiffre d'affaires » d'une banque</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999A7" w14:textId="77777777" w:rsidR="00E947F6" w:rsidRDefault="00275F65">
            <w:pPr>
              <w:spacing w:after="0"/>
            </w:pPr>
            <w:r>
              <w:rPr>
                <w:color w:val="2E7D32"/>
                <w:sz w:val="20"/>
                <w:szCs w:val="20"/>
              </w:rPr>
              <w:t xml:space="preserve">● </w:t>
            </w:r>
            <w:r>
              <w:rPr>
                <w:sz w:val="20"/>
                <w:szCs w:val="20"/>
              </w:rPr>
              <w:t>positif</w:t>
            </w:r>
          </w:p>
        </w:tc>
      </w:tr>
      <w:tr w:rsidR="00E947F6" w14:paraId="2ABCB0F8" w14:textId="77777777">
        <w:trPr>
          <w:cantSplit/>
        </w:trPr>
        <w:tc>
          <w:tcPr>
            <w:tcW w:w="30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7AEBB47" w14:textId="77777777" w:rsidR="00E947F6" w:rsidRDefault="00275F65">
            <w:pPr>
              <w:spacing w:after="0"/>
            </w:pPr>
            <w:r>
              <w:rPr>
                <w:sz w:val="20"/>
                <w:szCs w:val="20"/>
              </w:rPr>
              <w:t>Marge d'intérêt</w:t>
            </w:r>
          </w:p>
        </w:tc>
        <w:tc>
          <w:tcPr>
            <w:tcW w:w="321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535A33" w14:textId="77777777" w:rsidR="00E947F6" w:rsidRDefault="00275F65">
            <w:pPr>
              <w:spacing w:after="0"/>
            </w:pPr>
            <w:r>
              <w:rPr>
                <w:sz w:val="20"/>
                <w:szCs w:val="20"/>
              </w:rPr>
              <w:t>Différence entre intérêts perçus et versés</w:t>
            </w:r>
          </w:p>
        </w:tc>
        <w:tc>
          <w:tcPr>
            <w:tcW w:w="313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9B83456" w14:textId="77777777" w:rsidR="00E947F6" w:rsidRDefault="00275F65">
            <w:pPr>
              <w:spacing w:after="0"/>
            </w:pPr>
            <w:r>
              <w:rPr>
                <w:color w:val="2E7D32"/>
                <w:sz w:val="20"/>
                <w:szCs w:val="20"/>
              </w:rPr>
              <w:t xml:space="preserve">● </w:t>
            </w:r>
            <w:r>
              <w:rPr>
                <w:sz w:val="20"/>
                <w:szCs w:val="20"/>
              </w:rPr>
              <w:t>positif</w:t>
            </w:r>
          </w:p>
        </w:tc>
      </w:tr>
      <w:tr w:rsidR="00E947F6" w14:paraId="0EC1EE47" w14:textId="77777777">
        <w:trPr>
          <w:cantSplit/>
        </w:trPr>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DD8F6" w14:textId="77777777" w:rsidR="00E947F6" w:rsidRDefault="00275F65">
            <w:pPr>
              <w:spacing w:after="0"/>
            </w:pPr>
            <w:r>
              <w:rPr>
                <w:b/>
                <w:bCs/>
                <w:sz w:val="20"/>
                <w:szCs w:val="20"/>
              </w:rPr>
              <w:t>Coût du risque</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9180E" w14:textId="77777777" w:rsidR="00E947F6" w:rsidRDefault="00275F65">
            <w:pPr>
              <w:spacing w:after="0"/>
            </w:pPr>
            <w:r>
              <w:rPr>
                <w:sz w:val="20"/>
                <w:szCs w:val="20"/>
              </w:rPr>
              <w:t>Provisions pour crédits non remboursés</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C9DE2" w14:textId="77777777" w:rsidR="00E947F6" w:rsidRDefault="00275F65">
            <w:pPr>
              <w:spacing w:after="0"/>
            </w:pPr>
            <w:r>
              <w:rPr>
                <w:color w:val="C62828"/>
                <w:sz w:val="20"/>
                <w:szCs w:val="20"/>
              </w:rPr>
              <w:t xml:space="preserve">● </w:t>
            </w:r>
            <w:r>
              <w:rPr>
                <w:sz w:val="20"/>
                <w:szCs w:val="20"/>
              </w:rPr>
              <w:t>négatif</w:t>
            </w:r>
          </w:p>
        </w:tc>
      </w:tr>
      <w:tr w:rsidR="00E947F6" w14:paraId="79E0C4B1" w14:textId="77777777">
        <w:trPr>
          <w:cantSplit/>
        </w:trPr>
        <w:tc>
          <w:tcPr>
            <w:tcW w:w="30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DEC0FB" w14:textId="77777777" w:rsidR="00E947F6" w:rsidRDefault="00275F65">
            <w:pPr>
              <w:spacing w:after="0"/>
            </w:pPr>
            <w:r>
              <w:rPr>
                <w:b/>
                <w:bCs/>
                <w:sz w:val="20"/>
                <w:szCs w:val="20"/>
              </w:rPr>
              <w:t>Créances en souffrance</w:t>
            </w:r>
            <w:r>
              <w:rPr>
                <w:sz w:val="20"/>
                <w:szCs w:val="20"/>
              </w:rPr>
              <w:t xml:space="preserve"> (taux de CES)</w:t>
            </w:r>
          </w:p>
        </w:tc>
        <w:tc>
          <w:tcPr>
            <w:tcW w:w="321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C9E36F3" w14:textId="77777777" w:rsidR="00E947F6" w:rsidRDefault="00275F65">
            <w:pPr>
              <w:spacing w:after="0"/>
            </w:pPr>
            <w:r>
              <w:rPr>
                <w:sz w:val="20"/>
                <w:szCs w:val="20"/>
              </w:rPr>
              <w:t>Crédits en difficulté</w:t>
            </w:r>
          </w:p>
        </w:tc>
        <w:tc>
          <w:tcPr>
            <w:tcW w:w="313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AED2FC" w14:textId="77777777" w:rsidR="00E947F6" w:rsidRDefault="00275F65">
            <w:pPr>
              <w:spacing w:after="0"/>
            </w:pPr>
            <w:r>
              <w:rPr>
                <w:color w:val="C62828"/>
                <w:sz w:val="20"/>
                <w:szCs w:val="20"/>
              </w:rPr>
              <w:t xml:space="preserve">● </w:t>
            </w:r>
            <w:r>
              <w:rPr>
                <w:sz w:val="20"/>
                <w:szCs w:val="20"/>
              </w:rPr>
              <w:t>négatif</w:t>
            </w:r>
          </w:p>
        </w:tc>
      </w:tr>
      <w:tr w:rsidR="00E947F6" w14:paraId="754AF191" w14:textId="77777777">
        <w:trPr>
          <w:cantSplit/>
        </w:trPr>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6AE84" w14:textId="77777777" w:rsidR="00E947F6" w:rsidRDefault="00275F65">
            <w:pPr>
              <w:spacing w:after="0"/>
            </w:pPr>
            <w:r>
              <w:rPr>
                <w:sz w:val="20"/>
                <w:szCs w:val="20"/>
              </w:rPr>
              <w:t>Coefficient d'exploitation</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1CD4E" w14:textId="77777777" w:rsidR="00E947F6" w:rsidRDefault="00275F65">
            <w:pPr>
              <w:spacing w:after="0"/>
            </w:pPr>
            <w:r>
              <w:rPr>
                <w:sz w:val="20"/>
                <w:szCs w:val="20"/>
              </w:rPr>
              <w:t>Charges / PNB</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DEA86" w14:textId="77777777" w:rsidR="00E947F6" w:rsidRDefault="00275F65">
            <w:pPr>
              <w:spacing w:after="0"/>
            </w:pPr>
            <w:r>
              <w:rPr>
                <w:color w:val="C62828"/>
                <w:sz w:val="20"/>
                <w:szCs w:val="20"/>
              </w:rPr>
              <w:t xml:space="preserve">● </w:t>
            </w:r>
            <w:r>
              <w:rPr>
                <w:sz w:val="20"/>
                <w:szCs w:val="20"/>
              </w:rPr>
              <w:t>négatif (plus il est bas, mieux c'est)</w:t>
            </w:r>
          </w:p>
        </w:tc>
      </w:tr>
      <w:tr w:rsidR="00E947F6" w14:paraId="3133F572" w14:textId="77777777">
        <w:trPr>
          <w:cantSplit/>
        </w:trPr>
        <w:tc>
          <w:tcPr>
            <w:tcW w:w="306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222E2D" w14:textId="77777777" w:rsidR="00E947F6" w:rsidRDefault="00275F65">
            <w:pPr>
              <w:spacing w:after="0"/>
            </w:pPr>
            <w:r>
              <w:rPr>
                <w:sz w:val="20"/>
                <w:szCs w:val="20"/>
              </w:rPr>
              <w:t>Ratio de solvabilité</w:t>
            </w:r>
          </w:p>
        </w:tc>
        <w:tc>
          <w:tcPr>
            <w:tcW w:w="321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5260C5" w14:textId="77777777" w:rsidR="00E947F6" w:rsidRDefault="00275F65">
            <w:pPr>
              <w:spacing w:after="0"/>
            </w:pPr>
            <w:r>
              <w:rPr>
                <w:sz w:val="20"/>
                <w:szCs w:val="20"/>
              </w:rPr>
              <w:t>Solidité financière</w:t>
            </w:r>
          </w:p>
        </w:tc>
        <w:tc>
          <w:tcPr>
            <w:tcW w:w="313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4573909" w14:textId="77777777" w:rsidR="00E947F6" w:rsidRDefault="00275F65">
            <w:pPr>
              <w:spacing w:after="0"/>
            </w:pPr>
            <w:r>
              <w:rPr>
                <w:color w:val="2E7D32"/>
                <w:sz w:val="20"/>
                <w:szCs w:val="20"/>
              </w:rPr>
              <w:t xml:space="preserve">● </w:t>
            </w:r>
            <w:r>
              <w:rPr>
                <w:sz w:val="20"/>
                <w:szCs w:val="20"/>
              </w:rPr>
              <w:t>positif</w:t>
            </w:r>
          </w:p>
        </w:tc>
      </w:tr>
      <w:tr w:rsidR="00E947F6" w14:paraId="7B6DD13C" w14:textId="77777777">
        <w:trPr>
          <w:cantSplit/>
        </w:trPr>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BF4D3" w14:textId="77777777" w:rsidR="00E947F6" w:rsidRDefault="00275F65">
            <w:pPr>
              <w:spacing w:after="0"/>
            </w:pPr>
            <w:r>
              <w:rPr>
                <w:sz w:val="20"/>
                <w:szCs w:val="20"/>
              </w:rPr>
              <w:t>Encours de crédits / dépôts</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C1766" w14:textId="77777777" w:rsidR="00E947F6" w:rsidRDefault="00275F65">
            <w:pPr>
              <w:spacing w:after="0"/>
            </w:pPr>
            <w:r>
              <w:rPr>
                <w:sz w:val="20"/>
                <w:szCs w:val="20"/>
              </w:rPr>
              <w:t>Activité de la banque</w:t>
            </w:r>
          </w:p>
        </w:tc>
        <w:tc>
          <w:tcPr>
            <w:tcW w:w="31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A683D" w14:textId="77777777" w:rsidR="00E947F6" w:rsidRDefault="00275F65">
            <w:pPr>
              <w:spacing w:after="0"/>
            </w:pPr>
            <w:r>
              <w:rPr>
                <w:color w:val="2E7D32"/>
                <w:sz w:val="20"/>
                <w:szCs w:val="20"/>
              </w:rPr>
              <w:t xml:space="preserve">● </w:t>
            </w:r>
            <w:r>
              <w:rPr>
                <w:sz w:val="20"/>
                <w:szCs w:val="20"/>
              </w:rPr>
              <w:t>positif en général</w:t>
            </w:r>
          </w:p>
        </w:tc>
      </w:tr>
    </w:tbl>
    <w:p w14:paraId="3F00EC46" w14:textId="77777777" w:rsidR="00E947F6" w:rsidRDefault="00E947F6">
      <w:pPr>
        <w:spacing w:after="120"/>
      </w:pPr>
    </w:p>
    <w:p w14:paraId="21750E7A" w14:textId="77777777" w:rsidR="00E947F6" w:rsidRDefault="00275F65">
      <w:pPr>
        <w:jc w:val="both"/>
      </w:pPr>
      <w:r>
        <w:rPr>
          <w:b/>
          <w:bCs/>
        </w:rPr>
        <w:t>Indicateurs spécifiques aux assurances :</w:t>
      </w:r>
      <w:r>
        <w:t xml:space="preserve"> primes émises (</w:t>
      </w:r>
      <w:r>
        <w:rPr>
          <w:color w:val="2E7D32"/>
        </w:rPr>
        <w:t xml:space="preserve">● </w:t>
      </w:r>
      <w:r>
        <w:t>), sinistralité (</w:t>
      </w:r>
      <w:r>
        <w:rPr>
          <w:color w:val="C62828"/>
        </w:rPr>
        <w:t xml:space="preserve">● </w:t>
      </w:r>
      <w:r>
        <w:t>), ratio combiné (</w:t>
      </w:r>
      <w:r>
        <w:rPr>
          <w:color w:val="C62828"/>
        </w:rPr>
        <w:t xml:space="preserve">● </w:t>
      </w:r>
      <w:r>
        <w:t>).</w:t>
      </w:r>
    </w:p>
    <w:p w14:paraId="22B91804" w14:textId="77777777" w:rsidR="00E947F6" w:rsidRDefault="00275F65">
      <w:pPr>
        <w:pStyle w:val="Titre2"/>
      </w:pPr>
      <w:bookmarkStart w:id="7" w:name="_Toc243918675"/>
      <w:r>
        <w:t>3.5 Le contexte macroéconomique qui colore les textes</w:t>
      </w:r>
      <w:bookmarkEnd w:id="7"/>
    </w:p>
    <w:p w14:paraId="31DB260C" w14:textId="77777777" w:rsidR="00E947F6" w:rsidRDefault="00275F65">
      <w:pPr>
        <w:jc w:val="both"/>
      </w:pPr>
      <w:r>
        <w:t>Les commentaires des émetteurs font souvent référence à :</w:t>
      </w:r>
    </w:p>
    <w:p w14:paraId="3F4F76F9" w14:textId="77777777" w:rsidR="00E947F6" w:rsidRDefault="00275F65">
      <w:pPr>
        <w:pStyle w:val="Paragraphedeliste"/>
        <w:numPr>
          <w:ilvl w:val="0"/>
          <w:numId w:val="3"/>
        </w:numPr>
        <w:spacing w:after="60"/>
      </w:pPr>
      <w:r>
        <w:t xml:space="preserve">les </w:t>
      </w:r>
      <w:r>
        <w:rPr>
          <w:b/>
          <w:bCs/>
        </w:rPr>
        <w:t>décisions de taux de Bank Al-Maghrib</w:t>
      </w:r>
      <w:r>
        <w:t xml:space="preserve"> ;</w:t>
      </w:r>
    </w:p>
    <w:p w14:paraId="6693F569" w14:textId="77777777" w:rsidR="00E947F6" w:rsidRDefault="00275F65">
      <w:pPr>
        <w:pStyle w:val="Paragraphedeliste"/>
        <w:numPr>
          <w:ilvl w:val="0"/>
          <w:numId w:val="3"/>
        </w:numPr>
        <w:spacing w:after="60"/>
      </w:pPr>
      <w:r>
        <w:t>l'</w:t>
      </w:r>
      <w:r>
        <w:rPr>
          <w:b/>
          <w:bCs/>
        </w:rPr>
        <w:t>inflation</w:t>
      </w:r>
      <w:r>
        <w:t xml:space="preserve"> et le pouvoir d'achat ;</w:t>
      </w:r>
    </w:p>
    <w:p w14:paraId="553ABDDF" w14:textId="77777777" w:rsidR="00E947F6" w:rsidRDefault="00275F65">
      <w:pPr>
        <w:pStyle w:val="Paragraphedeliste"/>
        <w:numPr>
          <w:ilvl w:val="0"/>
          <w:numId w:val="3"/>
        </w:numPr>
        <w:spacing w:after="60"/>
      </w:pPr>
      <w:r>
        <w:t xml:space="preserve">la </w:t>
      </w:r>
      <w:r>
        <w:rPr>
          <w:b/>
          <w:bCs/>
        </w:rPr>
        <w:t>sécheresse</w:t>
      </w:r>
      <w:r>
        <w:t xml:space="preserve"> et la campagne agricole (poids important de l'agriculture dans le PIB) ;</w:t>
      </w:r>
    </w:p>
    <w:p w14:paraId="4992F019" w14:textId="77777777" w:rsidR="00E947F6" w:rsidRDefault="00275F65">
      <w:pPr>
        <w:pStyle w:val="Paragraphedeliste"/>
        <w:numPr>
          <w:ilvl w:val="0"/>
          <w:numId w:val="3"/>
        </w:numPr>
        <w:spacing w:after="60"/>
      </w:pPr>
      <w:r>
        <w:t xml:space="preserve">les </w:t>
      </w:r>
      <w:r>
        <w:rPr>
          <w:b/>
          <w:bCs/>
        </w:rPr>
        <w:t>prix des matières premières</w:t>
      </w:r>
      <w:r>
        <w:t xml:space="preserve"> (énergie, phosphates, blé) ;</w:t>
      </w:r>
    </w:p>
    <w:p w14:paraId="2511D1FD" w14:textId="77777777" w:rsidR="00E947F6" w:rsidRDefault="00275F65">
      <w:pPr>
        <w:pStyle w:val="Paragraphedeliste"/>
        <w:numPr>
          <w:ilvl w:val="0"/>
          <w:numId w:val="3"/>
        </w:numPr>
        <w:spacing w:after="60"/>
      </w:pPr>
      <w:r>
        <w:t xml:space="preserve">les </w:t>
      </w:r>
      <w:r>
        <w:rPr>
          <w:b/>
          <w:bCs/>
        </w:rPr>
        <w:t>grands chantiers</w:t>
      </w:r>
      <w:r>
        <w:t xml:space="preserve"> (infrastructures, Coupe du monde 2030), favorables au BTP et aux matériaux.</w:t>
      </w:r>
    </w:p>
    <w:p w14:paraId="37B1A7C2" w14:textId="77777777" w:rsidR="00E947F6" w:rsidRDefault="00275F65">
      <w:pPr>
        <w:jc w:val="both"/>
      </w:pPr>
      <w:r>
        <w:t>Ces phrases de contexte posent une question d'annotation importante, traitée en section 7.</w:t>
      </w:r>
    </w:p>
    <w:p w14:paraId="357D96F1" w14:textId="77777777" w:rsidR="00E947F6" w:rsidRDefault="00275F65">
      <w:pPr>
        <w:pStyle w:val="Titre1"/>
        <w:pageBreakBefore/>
      </w:pPr>
      <w:bookmarkStart w:id="8" w:name="_Toc243918676"/>
      <w:r>
        <w:t>4. Les documents sources</w:t>
      </w:r>
      <w:bookmarkEnd w:id="8"/>
    </w:p>
    <w:p w14:paraId="2E1470BF" w14:textId="77777777" w:rsidR="00E947F6" w:rsidRDefault="00275F65">
      <w:pPr>
        <w:pStyle w:val="Titre2"/>
      </w:pPr>
      <w:bookmarkStart w:id="9" w:name="_Toc243918677"/>
      <w:r>
        <w:t>4.1 Où les trouver</w:t>
      </w:r>
      <w:bookmarkEnd w:id="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5"/>
        <w:gridCol w:w="2849"/>
        <w:gridCol w:w="3628"/>
      </w:tblGrid>
      <w:tr w:rsidR="00E947F6" w14:paraId="1DCF389D" w14:textId="77777777">
        <w:trPr>
          <w:tblHeader/>
        </w:trPr>
        <w:tc>
          <w:tcPr>
            <w:tcW w:w="293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361704" w14:textId="77777777" w:rsidR="00E947F6" w:rsidRDefault="00275F65">
            <w:pPr>
              <w:spacing w:after="0"/>
            </w:pPr>
            <w:r>
              <w:rPr>
                <w:b/>
                <w:bCs/>
                <w:color w:val="FFFFFF"/>
                <w:sz w:val="20"/>
                <w:szCs w:val="20"/>
              </w:rPr>
              <w:t>Source</w:t>
            </w:r>
          </w:p>
        </w:tc>
        <w:tc>
          <w:tcPr>
            <w:tcW w:w="284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1DE72A" w14:textId="77777777" w:rsidR="00E947F6" w:rsidRDefault="00275F65">
            <w:pPr>
              <w:spacing w:after="0"/>
            </w:pPr>
            <w:r>
              <w:rPr>
                <w:b/>
                <w:bCs/>
                <w:color w:val="FFFFFF"/>
                <w:sz w:val="20"/>
                <w:szCs w:val="20"/>
              </w:rPr>
              <w:t>Contenu</w:t>
            </w:r>
          </w:p>
        </w:tc>
        <w:tc>
          <w:tcPr>
            <w:tcW w:w="36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3A39FB" w14:textId="77777777" w:rsidR="00E947F6" w:rsidRDefault="00275F65">
            <w:pPr>
              <w:spacing w:after="0"/>
            </w:pPr>
            <w:r>
              <w:rPr>
                <w:b/>
                <w:bCs/>
                <w:color w:val="FFFFFF"/>
                <w:sz w:val="20"/>
                <w:szCs w:val="20"/>
              </w:rPr>
              <w:t>Remarques</w:t>
            </w:r>
          </w:p>
        </w:tc>
      </w:tr>
      <w:tr w:rsidR="00E947F6" w14:paraId="3E7AFF97" w14:textId="77777777">
        <w:trPr>
          <w:cantSplit/>
        </w:trPr>
        <w:tc>
          <w:tcPr>
            <w:tcW w:w="2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B9E20" w14:textId="77777777" w:rsidR="00E947F6" w:rsidRDefault="00275F65">
            <w:pPr>
              <w:spacing w:after="0"/>
            </w:pPr>
            <w:r>
              <w:rPr>
                <w:sz w:val="20"/>
                <w:szCs w:val="20"/>
              </w:rPr>
              <w:t>Sites « Investisseurs » / « Communication financière » des émetteurs</w:t>
            </w:r>
          </w:p>
        </w:tc>
        <w:tc>
          <w:tcPr>
            <w:tcW w:w="2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E0938" w14:textId="77777777" w:rsidR="00E947F6" w:rsidRDefault="00275F65">
            <w:pPr>
              <w:spacing w:after="0"/>
            </w:pPr>
            <w:r>
              <w:rPr>
                <w:sz w:val="20"/>
                <w:szCs w:val="20"/>
              </w:rPr>
              <w:t>Indicateurs trimestriels, résultats, rapports annuels, communiqués</w:t>
            </w:r>
          </w:p>
        </w:tc>
        <w:tc>
          <w:tcPr>
            <w:tcW w:w="3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469C9" w14:textId="77777777" w:rsidR="00E947F6" w:rsidRDefault="00275F65">
            <w:pPr>
              <w:spacing w:after="0"/>
            </w:pPr>
            <w:r>
              <w:rPr>
                <w:b/>
                <w:bCs/>
                <w:sz w:val="20"/>
                <w:szCs w:val="20"/>
              </w:rPr>
              <w:t>La meilleure source</w:t>
            </w:r>
            <w:r>
              <w:rPr>
                <w:sz w:val="20"/>
                <w:szCs w:val="20"/>
              </w:rPr>
              <w:t>, structurée par date</w:t>
            </w:r>
          </w:p>
        </w:tc>
      </w:tr>
      <w:tr w:rsidR="00E947F6" w14:paraId="679C9B81" w14:textId="77777777">
        <w:trPr>
          <w:cantSplit/>
        </w:trPr>
        <w:tc>
          <w:tcPr>
            <w:tcW w:w="2935"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FAC06D9" w14:textId="77777777" w:rsidR="00E947F6" w:rsidRDefault="00275F65">
            <w:pPr>
              <w:spacing w:after="0"/>
            </w:pPr>
            <w:r>
              <w:rPr>
                <w:sz w:val="20"/>
                <w:szCs w:val="20"/>
              </w:rPr>
              <w:t>casablanca-bourse.com</w:t>
            </w:r>
          </w:p>
        </w:tc>
        <w:tc>
          <w:tcPr>
            <w:tcW w:w="284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58F5A3E" w14:textId="77777777" w:rsidR="00E947F6" w:rsidRDefault="00275F65">
            <w:pPr>
              <w:spacing w:after="0"/>
            </w:pPr>
            <w:r>
              <w:rPr>
                <w:sz w:val="20"/>
                <w:szCs w:val="20"/>
              </w:rPr>
              <w:t>Publications des émetteurs</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785EB31" w14:textId="77777777" w:rsidR="00E947F6" w:rsidRDefault="00275F65">
            <w:pPr>
              <w:spacing w:after="0"/>
            </w:pPr>
            <w:r>
              <w:rPr>
                <w:sz w:val="20"/>
                <w:szCs w:val="20"/>
              </w:rPr>
              <w:t>Pratique pour couvrir tous les émetteurs</w:t>
            </w:r>
          </w:p>
        </w:tc>
      </w:tr>
      <w:tr w:rsidR="00E947F6" w14:paraId="3CF81CD6" w14:textId="77777777">
        <w:trPr>
          <w:cantSplit/>
        </w:trPr>
        <w:tc>
          <w:tcPr>
            <w:tcW w:w="2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6827F" w14:textId="77777777" w:rsidR="00E947F6" w:rsidRDefault="00275F65">
            <w:pPr>
              <w:spacing w:after="0"/>
            </w:pPr>
            <w:r>
              <w:rPr>
                <w:sz w:val="20"/>
                <w:szCs w:val="20"/>
              </w:rPr>
              <w:t>ammc.ma</w:t>
            </w:r>
          </w:p>
        </w:tc>
        <w:tc>
          <w:tcPr>
            <w:tcW w:w="2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92BC9" w14:textId="77777777" w:rsidR="00E947F6" w:rsidRDefault="00275F65">
            <w:pPr>
              <w:spacing w:after="0"/>
            </w:pPr>
            <w:r>
              <w:rPr>
                <w:sz w:val="20"/>
                <w:szCs w:val="20"/>
              </w:rPr>
              <w:t>Prospectus, notes d'information, documents de référence</w:t>
            </w:r>
          </w:p>
        </w:tc>
        <w:tc>
          <w:tcPr>
            <w:tcW w:w="36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19C5A" w14:textId="77777777" w:rsidR="00E947F6" w:rsidRDefault="00275F65">
            <w:pPr>
              <w:spacing w:after="0"/>
            </w:pPr>
            <w:r>
              <w:rPr>
                <w:sz w:val="20"/>
                <w:szCs w:val="20"/>
              </w:rPr>
              <w:t>Documents longs, utiles pour la section « risques »</w:t>
            </w:r>
          </w:p>
        </w:tc>
      </w:tr>
      <w:tr w:rsidR="00E947F6" w14:paraId="3A936A78" w14:textId="77777777">
        <w:trPr>
          <w:cantSplit/>
        </w:trPr>
        <w:tc>
          <w:tcPr>
            <w:tcW w:w="2935"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5770633" w14:textId="77777777" w:rsidR="00E947F6" w:rsidRDefault="00275F65">
            <w:pPr>
              <w:spacing w:after="0"/>
            </w:pPr>
            <w:r>
              <w:rPr>
                <w:sz w:val="20"/>
                <w:szCs w:val="20"/>
              </w:rPr>
              <w:t>Presse financière (Médias24, L'Économiste, Le Matin Éco, LesEco.ma…)</w:t>
            </w:r>
          </w:p>
        </w:tc>
        <w:tc>
          <w:tcPr>
            <w:tcW w:w="284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359ECF" w14:textId="77777777" w:rsidR="00E947F6" w:rsidRDefault="00275F65">
            <w:pPr>
              <w:spacing w:after="0"/>
            </w:pPr>
            <w:r>
              <w:rPr>
                <w:sz w:val="20"/>
                <w:szCs w:val="20"/>
              </w:rPr>
              <w:t>Articles sur les résultats</w:t>
            </w:r>
          </w:p>
        </w:tc>
        <w:tc>
          <w:tcPr>
            <w:tcW w:w="362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1A1B3B" w14:textId="77777777" w:rsidR="00E947F6" w:rsidRDefault="00275F65">
            <w:pPr>
              <w:spacing w:after="0"/>
            </w:pPr>
            <w:r>
              <w:rPr>
                <w:sz w:val="20"/>
                <w:szCs w:val="20"/>
              </w:rPr>
              <w:t>⚠</w:t>
            </w:r>
            <w:r>
              <w:rPr>
                <w:sz w:val="20"/>
                <w:szCs w:val="20"/>
              </w:rPr>
              <w:t>️</w:t>
            </w:r>
            <w:r>
              <w:rPr>
                <w:sz w:val="20"/>
                <w:szCs w:val="20"/>
              </w:rPr>
              <w:t xml:space="preserve"> Droits d'auteur : pour un dataset publié, privilégiez les documents des émetteurs</w:t>
            </w:r>
          </w:p>
        </w:tc>
      </w:tr>
    </w:tbl>
    <w:p w14:paraId="446854BC" w14:textId="77777777" w:rsidR="00E947F6" w:rsidRDefault="00E947F6">
      <w:pPr>
        <w:spacing w:after="120"/>
      </w:pPr>
    </w:p>
    <w:p w14:paraId="718793A6" w14:textId="77777777" w:rsidR="00E947F6" w:rsidRDefault="00275F65">
      <w:pPr>
        <w:pStyle w:val="Titre2"/>
      </w:pPr>
      <w:bookmarkStart w:id="10" w:name="_Toc243918678"/>
      <w:r>
        <w:t>4.2 Quels documents privilégier</w:t>
      </w:r>
      <w:bookmarkEnd w:id="10"/>
    </w:p>
    <w:p w14:paraId="793841F6" w14:textId="77777777" w:rsidR="00E947F6" w:rsidRDefault="00275F65">
      <w:pPr>
        <w:jc w:val="both"/>
      </w:pPr>
      <w:r>
        <w:t xml:space="preserve">Pour un </w:t>
      </w:r>
      <w:r>
        <w:rPr>
          <w:b/>
          <w:bCs/>
        </w:rPr>
        <w:t>sentiment dense</w:t>
      </w:r>
      <w:r>
        <w:t>, prenez d'abord :</w:t>
      </w:r>
    </w:p>
    <w:p w14:paraId="7E47618A" w14:textId="77777777" w:rsidR="00E947F6" w:rsidRDefault="00275F65">
      <w:pPr>
        <w:pStyle w:val="Paragraphedeliste"/>
        <w:numPr>
          <w:ilvl w:val="0"/>
          <w:numId w:val="4"/>
        </w:numPr>
        <w:spacing w:after="60"/>
      </w:pPr>
      <w:r>
        <w:rPr>
          <w:b/>
          <w:bCs/>
        </w:rPr>
        <w:t>Les indicateurs trimestriels et communiqués de résultats</w:t>
      </w:r>
      <w:r>
        <w:t xml:space="preserve"> : chaque phrase porte une information chiffrée et orientée.</w:t>
      </w:r>
    </w:p>
    <w:p w14:paraId="1375EFFC" w14:textId="77777777" w:rsidR="00E947F6" w:rsidRDefault="00275F65">
      <w:pPr>
        <w:pStyle w:val="Paragraphedeliste"/>
        <w:numPr>
          <w:ilvl w:val="0"/>
          <w:numId w:val="4"/>
        </w:numPr>
        <w:spacing w:after="60"/>
      </w:pPr>
      <w:r>
        <w:rPr>
          <w:b/>
          <w:bCs/>
        </w:rPr>
        <w:t>Les sections « Faits marquants », « Perspectives » et « Mot du Président »</w:t>
      </w:r>
      <w:r>
        <w:t xml:space="preserve"> des rapports annuels.</w:t>
      </w:r>
    </w:p>
    <w:p w14:paraId="2E844BF9" w14:textId="77777777" w:rsidR="00E947F6" w:rsidRDefault="00275F65">
      <w:pPr>
        <w:pStyle w:val="Paragraphedeliste"/>
        <w:numPr>
          <w:ilvl w:val="0"/>
          <w:numId w:val="4"/>
        </w:numPr>
        <w:spacing w:after="60"/>
      </w:pPr>
      <w:r>
        <w:rPr>
          <w:b/>
          <w:bCs/>
        </w:rPr>
        <w:t>Les sections « Facteurs de risque » des prospectus</w:t>
      </w:r>
      <w:r>
        <w:t>, beaucoup de phrases négatives, utiles pour équilibrer.</w:t>
      </w:r>
    </w:p>
    <w:p w14:paraId="2463567E" w14:textId="77777777" w:rsidR="00E947F6" w:rsidRDefault="00275F65">
      <w:pPr>
        <w:jc w:val="both"/>
      </w:pPr>
      <w:r>
        <w:t>Évitez au début : les états financiers bruts (tableaux), les mentions légales, les notes annexes très techniques.</w:t>
      </w:r>
    </w:p>
    <w:p w14:paraId="11F9DABF" w14:textId="77777777" w:rsidR="00E947F6" w:rsidRDefault="00275F65">
      <w:pPr>
        <w:pStyle w:val="Titre2"/>
      </w:pPr>
      <w:bookmarkStart w:id="11" w:name="_Toc243918679"/>
      <w:r>
        <w:t>4.3 Diversité à viser</w:t>
      </w:r>
      <w:bookmarkEnd w:id="11"/>
    </w:p>
    <w:p w14:paraId="394982FD" w14:textId="77777777" w:rsidR="00E947F6" w:rsidRDefault="00275F65">
      <w:pPr>
        <w:jc w:val="both"/>
      </w:pPr>
      <w:r>
        <w:t>Pour que le dataset soit représentatif, équilibrez selon :</w:t>
      </w:r>
    </w:p>
    <w:p w14:paraId="54330730" w14:textId="77777777" w:rsidR="00E947F6" w:rsidRDefault="00275F65">
      <w:pPr>
        <w:pStyle w:val="Paragraphedeliste"/>
        <w:numPr>
          <w:ilvl w:val="0"/>
          <w:numId w:val="3"/>
        </w:numPr>
        <w:spacing w:after="60"/>
      </w:pPr>
      <w:r>
        <w:t xml:space="preserve">le </w:t>
      </w:r>
      <w:r>
        <w:rPr>
          <w:b/>
          <w:bCs/>
        </w:rPr>
        <w:t>secteur</w:t>
      </w:r>
      <w:r>
        <w:t xml:space="preserve"> (pas seulement des banques) ;</w:t>
      </w:r>
    </w:p>
    <w:p w14:paraId="44A7B020" w14:textId="77777777" w:rsidR="00E947F6" w:rsidRDefault="00275F65">
      <w:pPr>
        <w:pStyle w:val="Paragraphedeliste"/>
        <w:numPr>
          <w:ilvl w:val="0"/>
          <w:numId w:val="3"/>
        </w:numPr>
        <w:spacing w:after="60"/>
      </w:pPr>
      <w:r>
        <w:t xml:space="preserve">le </w:t>
      </w:r>
      <w:r>
        <w:rPr>
          <w:b/>
          <w:bCs/>
        </w:rPr>
        <w:t>type de document</w:t>
      </w:r>
      <w:r>
        <w:t xml:space="preserve"> ;</w:t>
      </w:r>
    </w:p>
    <w:p w14:paraId="701CA6D8" w14:textId="77777777" w:rsidR="00E947F6" w:rsidRDefault="00275F65">
      <w:pPr>
        <w:pStyle w:val="Paragraphedeliste"/>
        <w:numPr>
          <w:ilvl w:val="0"/>
          <w:numId w:val="3"/>
        </w:numPr>
        <w:spacing w:after="60"/>
      </w:pPr>
      <w:r>
        <w:t xml:space="preserve">la </w:t>
      </w:r>
      <w:r>
        <w:rPr>
          <w:b/>
          <w:bCs/>
        </w:rPr>
        <w:t>période</w:t>
      </w:r>
      <w:r>
        <w:t xml:space="preserve"> : incluez des années difficiles (2020 avec le Covid, années de sécheresse, poussée d'inflation 2022-2023) pour avoir assez de phrases négatives ;</w:t>
      </w:r>
    </w:p>
    <w:p w14:paraId="1639A9E7" w14:textId="77777777" w:rsidR="00E947F6" w:rsidRDefault="00275F65">
      <w:pPr>
        <w:pStyle w:val="Paragraphedeliste"/>
        <w:numPr>
          <w:ilvl w:val="0"/>
          <w:numId w:val="3"/>
        </w:numPr>
        <w:spacing w:after="60"/>
      </w:pPr>
      <w:r>
        <w:t xml:space="preserve">la </w:t>
      </w:r>
      <w:r>
        <w:rPr>
          <w:b/>
          <w:bCs/>
        </w:rPr>
        <w:t>taille de l'émetteur</w:t>
      </w:r>
      <w:r>
        <w:t xml:space="preserve"> (grandes capitalisations et petites).</w:t>
      </w:r>
    </w:p>
    <w:p w14:paraId="3D37B917" w14:textId="77777777" w:rsidR="00E947F6" w:rsidRDefault="00275F65">
      <w:pPr>
        <w:pStyle w:val="Titre2"/>
      </w:pPr>
      <w:bookmarkStart w:id="12" w:name="_Toc243918680"/>
      <w:r>
        <w:t>4.4 Collecte : bonnes pratiques</w:t>
      </w:r>
      <w:bookmarkEnd w:id="12"/>
    </w:p>
    <w:p w14:paraId="1DC48DB6" w14:textId="77777777" w:rsidR="00E947F6" w:rsidRDefault="00275F65">
      <w:pPr>
        <w:pStyle w:val="Paragraphedeliste"/>
        <w:numPr>
          <w:ilvl w:val="0"/>
          <w:numId w:val="3"/>
        </w:numPr>
        <w:spacing w:after="60"/>
      </w:pPr>
      <w:r>
        <w:t>Téléchargement manuel au début (20 à 50 PDF), automatisation ensuite.</w:t>
      </w:r>
    </w:p>
    <w:p w14:paraId="187D373E" w14:textId="77777777" w:rsidR="00E947F6" w:rsidRDefault="00275F65">
      <w:pPr>
        <w:pStyle w:val="Paragraphedeliste"/>
        <w:numPr>
          <w:ilvl w:val="0"/>
          <w:numId w:val="3"/>
        </w:numPr>
        <w:spacing w:after="60"/>
      </w:pPr>
      <w:r>
        <w:t xml:space="preserve">Si vous scrapez : respectez le </w:t>
      </w:r>
      <w:r>
        <w:rPr>
          <w:rFonts w:ascii="Consolas" w:eastAsia="Consolas" w:hAnsi="Consolas" w:cs="Consolas"/>
          <w:color w:val="5B2C6F"/>
          <w:sz w:val="19"/>
          <w:szCs w:val="19"/>
        </w:rPr>
        <w:t>robots.txt</w:t>
      </w:r>
      <w:r>
        <w:t>, limitez la fréquence des requêtes, identifiez votre script.</w:t>
      </w:r>
    </w:p>
    <w:p w14:paraId="16BCFAE0" w14:textId="77777777" w:rsidR="00E947F6" w:rsidRDefault="00275F65">
      <w:pPr>
        <w:pStyle w:val="Paragraphedeliste"/>
        <w:numPr>
          <w:ilvl w:val="0"/>
          <w:numId w:val="3"/>
        </w:numPr>
        <w:spacing w:after="60"/>
      </w:pPr>
      <w:r>
        <w:t xml:space="preserve">Tenez un </w:t>
      </w:r>
      <w:r>
        <w:rPr>
          <w:b/>
          <w:bCs/>
        </w:rPr>
        <w:t>registre des sources</w:t>
      </w:r>
      <w:r>
        <w:t xml:space="preserve"> (</w:t>
      </w:r>
      <w:r>
        <w:rPr>
          <w:rFonts w:ascii="Consolas" w:eastAsia="Consolas" w:hAnsi="Consolas" w:cs="Consolas"/>
          <w:color w:val="5B2C6F"/>
          <w:sz w:val="19"/>
          <w:szCs w:val="19"/>
        </w:rPr>
        <w:t>sources.csv</w:t>
      </w:r>
      <w:r>
        <w:t>) : émetteur, type de document, date, URL, date de téléchargement. C'est indispensable pour la traçabilité.</w:t>
      </w:r>
    </w:p>
    <w:p w14:paraId="6AF12370" w14:textId="77777777" w:rsidR="00E947F6" w:rsidRDefault="00275F65">
      <w:pPr>
        <w:pStyle w:val="Titre1"/>
        <w:pageBreakBefore/>
      </w:pPr>
      <w:bookmarkStart w:id="13" w:name="_Toc243918681"/>
      <w:r>
        <w:t>5. La langue financière marocaine : ce qui rend l'annotation difficile</w:t>
      </w:r>
      <w:bookmarkEnd w:id="13"/>
    </w:p>
    <w:p w14:paraId="3FE96524" w14:textId="77777777" w:rsidR="00E947F6" w:rsidRDefault="00275F65">
      <w:pPr>
        <w:pStyle w:val="Titre2"/>
      </w:pPr>
      <w:bookmarkStart w:id="14" w:name="_Toc243918682"/>
      <w:r>
        <w:t>5.1 Un ton très policé</w:t>
      </w:r>
      <w:bookmarkEnd w:id="14"/>
    </w:p>
    <w:p w14:paraId="77D9EDD1" w14:textId="77777777" w:rsidR="00E947F6" w:rsidRDefault="00275F65">
      <w:pPr>
        <w:jc w:val="both"/>
      </w:pPr>
      <w:r>
        <w:t xml:space="preserve">La communication financière marocaine est </w:t>
      </w:r>
      <w:r>
        <w:rPr>
          <w:b/>
          <w:bCs/>
        </w:rPr>
        <w:t>rarement ouvertement négative</w:t>
      </w:r>
      <w:r>
        <w:t>. Les mauvaises nouvelles sont euphémisées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4"/>
        <w:gridCol w:w="3278"/>
      </w:tblGrid>
      <w:tr w:rsidR="00E947F6" w14:paraId="573C7D54" w14:textId="77777777">
        <w:trPr>
          <w:tblHeader/>
        </w:trPr>
        <w:tc>
          <w:tcPr>
            <w:tcW w:w="61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855FA9" w14:textId="77777777" w:rsidR="00E947F6" w:rsidRDefault="00275F65">
            <w:pPr>
              <w:spacing w:after="0"/>
            </w:pPr>
            <w:r>
              <w:rPr>
                <w:b/>
                <w:bCs/>
                <w:color w:val="FFFFFF"/>
                <w:sz w:val="20"/>
                <w:szCs w:val="20"/>
              </w:rPr>
              <w:t>Formulation</w:t>
            </w:r>
          </w:p>
        </w:tc>
        <w:tc>
          <w:tcPr>
            <w:tcW w:w="32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B3D698" w14:textId="77777777" w:rsidR="00E947F6" w:rsidRDefault="00275F65">
            <w:pPr>
              <w:spacing w:after="0"/>
            </w:pPr>
            <w:r>
              <w:rPr>
                <w:b/>
                <w:bCs/>
                <w:color w:val="FFFFFF"/>
                <w:sz w:val="20"/>
                <w:szCs w:val="20"/>
              </w:rPr>
              <w:t>Sens réel probable</w:t>
            </w:r>
          </w:p>
        </w:tc>
      </w:tr>
      <w:tr w:rsidR="00E947F6" w14:paraId="766A60CF" w14:textId="77777777">
        <w:trPr>
          <w:cantSplit/>
        </w:trPr>
        <w:tc>
          <w:tcPr>
            <w:tcW w:w="6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0DFE0" w14:textId="77777777" w:rsidR="00E947F6" w:rsidRDefault="00275F65">
            <w:pPr>
              <w:spacing w:after="0"/>
            </w:pPr>
            <w:r>
              <w:rPr>
                <w:sz w:val="20"/>
                <w:szCs w:val="20"/>
              </w:rPr>
              <w:t xml:space="preserve">« Dans un contexte difficile, le groupe a fait preuve de </w:t>
            </w:r>
            <w:r>
              <w:rPr>
                <w:b/>
                <w:bCs/>
                <w:sz w:val="20"/>
                <w:szCs w:val="20"/>
              </w:rPr>
              <w:t>résilience</w:t>
            </w:r>
            <w:r>
              <w:rPr>
                <w:sz w:val="20"/>
                <w:szCs w:val="20"/>
              </w:rPr>
              <w:t xml:space="preserve"> »</w:t>
            </w:r>
          </w:p>
        </w:tc>
        <w:tc>
          <w:tcPr>
            <w:tcW w:w="3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95E7B" w14:textId="77777777" w:rsidR="00E947F6" w:rsidRDefault="00275F65">
            <w:pPr>
              <w:spacing w:after="0"/>
            </w:pPr>
            <w:r>
              <w:rPr>
                <w:sz w:val="20"/>
                <w:szCs w:val="20"/>
              </w:rPr>
              <w:t>Résultats en baisse ou stagnants</w:t>
            </w:r>
          </w:p>
        </w:tc>
      </w:tr>
      <w:tr w:rsidR="00E947F6" w14:paraId="51819EFB" w14:textId="77777777">
        <w:trPr>
          <w:cantSplit/>
        </w:trPr>
        <w:tc>
          <w:tcPr>
            <w:tcW w:w="613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A10D404" w14:textId="77777777" w:rsidR="00E947F6" w:rsidRDefault="00275F65">
            <w:pPr>
              <w:spacing w:after="0"/>
            </w:pPr>
            <w:r>
              <w:rPr>
                <w:sz w:val="20"/>
                <w:szCs w:val="20"/>
              </w:rPr>
              <w:t xml:space="preserve">« Le chiffre d'affaires </w:t>
            </w:r>
            <w:r>
              <w:rPr>
                <w:b/>
                <w:bCs/>
                <w:sz w:val="20"/>
                <w:szCs w:val="20"/>
              </w:rPr>
              <w:t>s'inscrit en léger retrait</w:t>
            </w:r>
            <w:r>
              <w:rPr>
                <w:sz w:val="20"/>
                <w:szCs w:val="20"/>
              </w:rPr>
              <w:t xml:space="preserve"> »</w:t>
            </w:r>
          </w:p>
        </w:tc>
        <w:tc>
          <w:tcPr>
            <w:tcW w:w="327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A2902C" w14:textId="77777777" w:rsidR="00E947F6" w:rsidRDefault="00275F65">
            <w:pPr>
              <w:spacing w:after="0"/>
            </w:pPr>
            <w:r>
              <w:rPr>
                <w:sz w:val="20"/>
                <w:szCs w:val="20"/>
              </w:rPr>
              <w:t>Baisse</w:t>
            </w:r>
          </w:p>
        </w:tc>
      </w:tr>
      <w:tr w:rsidR="00E947F6" w14:paraId="746E2E6F" w14:textId="77777777">
        <w:trPr>
          <w:cantSplit/>
        </w:trPr>
        <w:tc>
          <w:tcPr>
            <w:tcW w:w="6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CE975" w14:textId="77777777" w:rsidR="00E947F6" w:rsidRDefault="00275F65">
            <w:pPr>
              <w:spacing w:after="0"/>
            </w:pPr>
            <w:r>
              <w:rPr>
                <w:sz w:val="20"/>
                <w:szCs w:val="20"/>
              </w:rPr>
              <w:t xml:space="preserve">« Le résultat net </w:t>
            </w:r>
            <w:r>
              <w:rPr>
                <w:b/>
                <w:bCs/>
                <w:sz w:val="20"/>
                <w:szCs w:val="20"/>
              </w:rPr>
              <w:t>se maintient</w:t>
            </w:r>
            <w:r>
              <w:rPr>
                <w:sz w:val="20"/>
                <w:szCs w:val="20"/>
              </w:rPr>
              <w:t xml:space="preserve"> à… »</w:t>
            </w:r>
          </w:p>
        </w:tc>
        <w:tc>
          <w:tcPr>
            <w:tcW w:w="3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52B63" w14:textId="77777777" w:rsidR="00E947F6" w:rsidRDefault="00275F65">
            <w:pPr>
              <w:spacing w:after="0"/>
            </w:pPr>
            <w:r>
              <w:rPr>
                <w:sz w:val="20"/>
                <w:szCs w:val="20"/>
              </w:rPr>
              <w:t>Stagnation, souvent légèrement décevant</w:t>
            </w:r>
          </w:p>
        </w:tc>
      </w:tr>
      <w:tr w:rsidR="00E947F6" w14:paraId="54EE1DC5" w14:textId="77777777">
        <w:trPr>
          <w:cantSplit/>
        </w:trPr>
        <w:tc>
          <w:tcPr>
            <w:tcW w:w="613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1F83E60" w14:textId="77777777" w:rsidR="00E947F6" w:rsidRDefault="00275F65">
            <w:pPr>
              <w:spacing w:after="0"/>
            </w:pPr>
            <w:r>
              <w:rPr>
                <w:sz w:val="20"/>
                <w:szCs w:val="20"/>
              </w:rPr>
              <w:t xml:space="preserve">« Le groupe a poursuivi ses efforts de </w:t>
            </w:r>
            <w:r>
              <w:rPr>
                <w:b/>
                <w:bCs/>
                <w:sz w:val="20"/>
                <w:szCs w:val="20"/>
              </w:rPr>
              <w:t>maîtrise des charges</w:t>
            </w:r>
            <w:r>
              <w:rPr>
                <w:sz w:val="20"/>
                <w:szCs w:val="20"/>
              </w:rPr>
              <w:t xml:space="preserve"> »</w:t>
            </w:r>
          </w:p>
        </w:tc>
        <w:tc>
          <w:tcPr>
            <w:tcW w:w="327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B7DD1FF" w14:textId="77777777" w:rsidR="00E947F6" w:rsidRDefault="00275F65">
            <w:pPr>
              <w:spacing w:after="0"/>
            </w:pPr>
            <w:r>
              <w:rPr>
                <w:sz w:val="20"/>
                <w:szCs w:val="20"/>
              </w:rPr>
              <w:t>Pression sur les marges</w:t>
            </w:r>
          </w:p>
        </w:tc>
      </w:tr>
      <w:tr w:rsidR="00E947F6" w14:paraId="7A705A27" w14:textId="77777777">
        <w:trPr>
          <w:cantSplit/>
        </w:trPr>
        <w:tc>
          <w:tcPr>
            <w:tcW w:w="6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8EB67" w14:textId="77777777" w:rsidR="00E947F6" w:rsidRDefault="00275F65">
            <w:pPr>
              <w:spacing w:after="0"/>
            </w:pPr>
            <w:r>
              <w:rPr>
                <w:sz w:val="20"/>
                <w:szCs w:val="20"/>
              </w:rPr>
              <w:t xml:space="preserve">« Une </w:t>
            </w:r>
            <w:r>
              <w:rPr>
                <w:b/>
                <w:bCs/>
                <w:sz w:val="20"/>
                <w:szCs w:val="20"/>
              </w:rPr>
              <w:t>normalisation</w:t>
            </w:r>
            <w:r>
              <w:rPr>
                <w:sz w:val="20"/>
                <w:szCs w:val="20"/>
              </w:rPr>
              <w:t xml:space="preserve"> du coût du risque »</w:t>
            </w:r>
          </w:p>
        </w:tc>
        <w:tc>
          <w:tcPr>
            <w:tcW w:w="3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BAA47" w14:textId="77777777" w:rsidR="00E947F6" w:rsidRDefault="00275F65">
            <w:pPr>
              <w:spacing w:after="0"/>
            </w:pPr>
            <w:r>
              <w:rPr>
                <w:sz w:val="20"/>
                <w:szCs w:val="20"/>
              </w:rPr>
              <w:t>Hausse du coût du risque (négatif)</w:t>
            </w:r>
          </w:p>
        </w:tc>
      </w:tr>
      <w:tr w:rsidR="00E947F6" w14:paraId="0621F18C" w14:textId="77777777">
        <w:trPr>
          <w:cantSplit/>
        </w:trPr>
        <w:tc>
          <w:tcPr>
            <w:tcW w:w="613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3F8DBE" w14:textId="77777777" w:rsidR="00E947F6" w:rsidRDefault="00275F65">
            <w:pPr>
              <w:spacing w:after="0"/>
            </w:pPr>
            <w:r>
              <w:rPr>
                <w:sz w:val="20"/>
                <w:szCs w:val="20"/>
              </w:rPr>
              <w:t xml:space="preserve">« Un </w:t>
            </w:r>
            <w:r>
              <w:rPr>
                <w:b/>
                <w:bCs/>
                <w:sz w:val="20"/>
                <w:szCs w:val="20"/>
              </w:rPr>
              <w:t>effet de base défavorable</w:t>
            </w:r>
            <w:r>
              <w:rPr>
                <w:sz w:val="20"/>
                <w:szCs w:val="20"/>
              </w:rPr>
              <w:t xml:space="preserve"> »</w:t>
            </w:r>
          </w:p>
        </w:tc>
        <w:tc>
          <w:tcPr>
            <w:tcW w:w="327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82D8A5C" w14:textId="77777777" w:rsidR="00E947F6" w:rsidRDefault="00275F65">
            <w:pPr>
              <w:spacing w:after="0"/>
            </w:pPr>
            <w:r>
              <w:rPr>
                <w:sz w:val="20"/>
                <w:szCs w:val="20"/>
              </w:rPr>
              <w:t>Baisse par rapport à l'année précédente</w:t>
            </w:r>
          </w:p>
        </w:tc>
      </w:tr>
      <w:tr w:rsidR="00E947F6" w14:paraId="0AE56987" w14:textId="77777777">
        <w:trPr>
          <w:cantSplit/>
        </w:trPr>
        <w:tc>
          <w:tcPr>
            <w:tcW w:w="6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C40BA" w14:textId="77777777" w:rsidR="00E947F6" w:rsidRDefault="00275F65">
            <w:pPr>
              <w:spacing w:after="0"/>
            </w:pPr>
            <w:r>
              <w:rPr>
                <w:sz w:val="20"/>
                <w:szCs w:val="20"/>
              </w:rPr>
              <w:t xml:space="preserve">« Une </w:t>
            </w:r>
            <w:r>
              <w:rPr>
                <w:b/>
                <w:bCs/>
                <w:sz w:val="20"/>
                <w:szCs w:val="20"/>
              </w:rPr>
              <w:t>performance solide</w:t>
            </w:r>
            <w:r>
              <w:rPr>
                <w:sz w:val="20"/>
                <w:szCs w:val="20"/>
              </w:rPr>
              <w:t xml:space="preserve"> » / « une </w:t>
            </w:r>
            <w:r>
              <w:rPr>
                <w:b/>
                <w:bCs/>
                <w:sz w:val="20"/>
                <w:szCs w:val="20"/>
              </w:rPr>
              <w:t>progression soutenue</w:t>
            </w:r>
            <w:r>
              <w:rPr>
                <w:sz w:val="20"/>
                <w:szCs w:val="20"/>
              </w:rPr>
              <w:t xml:space="preserve"> »</w:t>
            </w:r>
          </w:p>
        </w:tc>
        <w:tc>
          <w:tcPr>
            <w:tcW w:w="32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C1A9B" w14:textId="77777777" w:rsidR="00E947F6" w:rsidRDefault="00275F65">
            <w:pPr>
              <w:spacing w:after="0"/>
            </w:pPr>
            <w:r>
              <w:rPr>
                <w:sz w:val="20"/>
                <w:szCs w:val="20"/>
              </w:rPr>
              <w:t>Clairement positif</w:t>
            </w:r>
          </w:p>
        </w:tc>
      </w:tr>
    </w:tbl>
    <w:p w14:paraId="1E0E22E2" w14:textId="77777777" w:rsidR="00E947F6" w:rsidRDefault="00E947F6">
      <w:pPr>
        <w:spacing w:after="120"/>
      </w:pPr>
    </w:p>
    <w:p w14:paraId="1F5CEC7B" w14:textId="77777777" w:rsidR="00E947F6" w:rsidRDefault="00275F65">
      <w:pPr>
        <w:jc w:val="both"/>
      </w:pPr>
      <w:r>
        <w:t xml:space="preserve">C'est précisément </w:t>
      </w:r>
      <w:r>
        <w:rPr>
          <w:b/>
          <w:bCs/>
        </w:rPr>
        <w:t>la valeur ajoutée de votre dataset</w:t>
      </w:r>
      <w:r>
        <w:t xml:space="preserve"> : un modèle entraîné sur de l'anglais ou sur du français généraliste rate ces nuances.</w:t>
      </w:r>
    </w:p>
    <w:p w14:paraId="4AE8DCE3" w14:textId="77777777" w:rsidR="00E947F6" w:rsidRDefault="00275F65">
      <w:pPr>
        <w:pStyle w:val="Titre2"/>
      </w:pPr>
      <w:bookmarkStart w:id="15" w:name="_Toc243918683"/>
      <w:r>
        <w:t>5.2 Le vocabulaire de la variation</w:t>
      </w:r>
      <w:bookmarkEnd w:id="15"/>
    </w:p>
    <w:p w14:paraId="626EBEC3" w14:textId="77777777" w:rsidR="00E947F6" w:rsidRDefault="00275F65">
      <w:pPr>
        <w:jc w:val="both"/>
      </w:pPr>
      <w:r>
        <w:t>Constituez un lexique au fil de l'annotation, il vous servira de baseline (section 10) :</w:t>
      </w:r>
    </w:p>
    <w:p w14:paraId="4D9937EC" w14:textId="77777777" w:rsidR="00E947F6" w:rsidRDefault="00275F65">
      <w:pPr>
        <w:pStyle w:val="Paragraphedeliste"/>
        <w:numPr>
          <w:ilvl w:val="0"/>
          <w:numId w:val="3"/>
        </w:numPr>
        <w:spacing w:after="60"/>
      </w:pPr>
      <w:r>
        <w:rPr>
          <w:b/>
          <w:bCs/>
        </w:rPr>
        <w:t>Hausse :</w:t>
      </w:r>
      <w:r>
        <w:t xml:space="preserve"> progresse, croît, augmente, s'améliore, se renforce, s'apprécie, bondit, en hausse de, en amélioration, en progression</w:t>
      </w:r>
    </w:p>
    <w:p w14:paraId="0A0346F5" w14:textId="77777777" w:rsidR="00E947F6" w:rsidRDefault="00275F65">
      <w:pPr>
        <w:pStyle w:val="Paragraphedeliste"/>
        <w:numPr>
          <w:ilvl w:val="0"/>
          <w:numId w:val="3"/>
        </w:numPr>
        <w:spacing w:after="60"/>
      </w:pPr>
      <w:r>
        <w:rPr>
          <w:b/>
          <w:bCs/>
        </w:rPr>
        <w:t>Baisse :</w:t>
      </w:r>
      <w:r>
        <w:t xml:space="preserve"> recule, baisse, diminue, se replie, se contracte, se dégrade, s'effrite, en retrait, en repli, en recul</w:t>
      </w:r>
    </w:p>
    <w:p w14:paraId="3AC5DFE6" w14:textId="77777777" w:rsidR="00E947F6" w:rsidRDefault="00275F65">
      <w:pPr>
        <w:pStyle w:val="Paragraphedeliste"/>
        <w:numPr>
          <w:ilvl w:val="0"/>
          <w:numId w:val="3"/>
        </w:numPr>
        <w:spacing w:after="60"/>
      </w:pPr>
      <w:r>
        <w:rPr>
          <w:b/>
          <w:bCs/>
        </w:rPr>
        <w:t>Stabilité :</w:t>
      </w:r>
      <w:r>
        <w:t xml:space="preserve"> se stabilise, se maintient, demeure stable, s'établit à, ressort à, atteint</w:t>
      </w:r>
    </w:p>
    <w:p w14:paraId="542B4B8D" w14:textId="77777777" w:rsidR="00E947F6" w:rsidRDefault="00275F65">
      <w:pPr>
        <w:pBdr>
          <w:left w:val="single" w:sz="24" w:space="8" w:color="E67E22"/>
        </w:pBdr>
        <w:shd w:val="clear" w:color="auto" w:fill="FFF4E5"/>
        <w:spacing w:before="120" w:after="160" w:line="288" w:lineRule="auto"/>
        <w:ind w:left="200" w:right="200"/>
      </w:pPr>
      <w:r>
        <w:t>⚠</w:t>
      </w:r>
      <w:r>
        <w:t>️</w:t>
      </w:r>
      <w:r>
        <w:t xml:space="preserve"> </w:t>
      </w:r>
      <w:r>
        <w:rPr>
          <w:b/>
          <w:bCs/>
        </w:rPr>
        <w:t>Le verbe ne suffit pas.</w:t>
      </w:r>
      <w:r>
        <w:t xml:space="preserve"> « Le coût du risque </w:t>
      </w:r>
      <w:r>
        <w:rPr>
          <w:b/>
          <w:bCs/>
        </w:rPr>
        <w:t>recule</w:t>
      </w:r>
      <w:r>
        <w:t xml:space="preserve"> » est </w:t>
      </w:r>
      <w:r>
        <w:rPr>
          <w:b/>
          <w:bCs/>
        </w:rPr>
        <w:t>positif</w:t>
      </w:r>
      <w:r>
        <w:t xml:space="preserve">. « L'endettement </w:t>
      </w:r>
      <w:r>
        <w:rPr>
          <w:b/>
          <w:bCs/>
        </w:rPr>
        <w:t>progresse</w:t>
      </w:r>
      <w:r>
        <w:t xml:space="preserve"> » est </w:t>
      </w:r>
      <w:r>
        <w:rPr>
          <w:b/>
          <w:bCs/>
        </w:rPr>
        <w:t>négatif</w:t>
      </w:r>
      <w:r>
        <w:t>. Le sentiment dépend du couple (indicateur, direction).</w:t>
      </w:r>
    </w:p>
    <w:p w14:paraId="1BFE47A0" w14:textId="77777777" w:rsidR="00E947F6" w:rsidRDefault="00275F65">
      <w:pPr>
        <w:pStyle w:val="Titre2"/>
      </w:pPr>
      <w:bookmarkStart w:id="16" w:name="_Toc243918684"/>
      <w:r>
        <w:t>5.3 Autres particularités</w:t>
      </w:r>
      <w:bookmarkEnd w:id="16"/>
    </w:p>
    <w:p w14:paraId="050E9215" w14:textId="77777777" w:rsidR="00E947F6" w:rsidRDefault="00275F65">
      <w:pPr>
        <w:pStyle w:val="Paragraphedeliste"/>
        <w:numPr>
          <w:ilvl w:val="0"/>
          <w:numId w:val="3"/>
        </w:numPr>
        <w:spacing w:after="60"/>
      </w:pPr>
      <w:r>
        <w:rPr>
          <w:b/>
          <w:bCs/>
        </w:rPr>
        <w:t>Chiffres et unités :</w:t>
      </w:r>
      <w:r>
        <w:t xml:space="preserve"> « 3,2 MMDH », « +5,4 % », « 12,1 Md MAD ». Gardez-les dans la phrase, ils sont porteurs de sens.</w:t>
      </w:r>
    </w:p>
    <w:p w14:paraId="1B06D1A6" w14:textId="77777777" w:rsidR="00E947F6" w:rsidRDefault="00275F65">
      <w:pPr>
        <w:pStyle w:val="Paragraphedeliste"/>
        <w:numPr>
          <w:ilvl w:val="0"/>
          <w:numId w:val="3"/>
        </w:numPr>
        <w:spacing w:after="60"/>
      </w:pPr>
      <w:r>
        <w:rPr>
          <w:b/>
          <w:bCs/>
        </w:rPr>
        <w:t>Comparaisons implicites :</w:t>
      </w:r>
      <w:r>
        <w:t xml:space="preserve"> « par rapport à la même période de l'exercice précédent », « à fin septembre ».</w:t>
      </w:r>
    </w:p>
    <w:p w14:paraId="6FA5929C" w14:textId="77777777" w:rsidR="00E947F6" w:rsidRDefault="00275F65">
      <w:pPr>
        <w:pStyle w:val="Paragraphedeliste"/>
        <w:numPr>
          <w:ilvl w:val="0"/>
          <w:numId w:val="3"/>
        </w:numPr>
        <w:spacing w:after="60"/>
      </w:pPr>
      <w:r>
        <w:rPr>
          <w:b/>
          <w:bCs/>
        </w:rPr>
        <w:t>Documents bilingues :</w:t>
      </w:r>
      <w:r>
        <w:t xml:space="preserve"> certains émetteurs publient en français et en anglais, parfois en arabe. Ne gardez que le français pour ce dataset (l'anglais pourrait servir plus tard pour un dataset parallèle).</w:t>
      </w:r>
    </w:p>
    <w:p w14:paraId="3DF66B8D" w14:textId="77777777" w:rsidR="00E947F6" w:rsidRDefault="00275F65">
      <w:pPr>
        <w:pStyle w:val="Paragraphedeliste"/>
        <w:numPr>
          <w:ilvl w:val="0"/>
          <w:numId w:val="3"/>
        </w:numPr>
        <w:spacing w:after="60"/>
      </w:pPr>
      <w:r>
        <w:rPr>
          <w:b/>
          <w:bCs/>
        </w:rPr>
        <w:t>Phrases longues et composées :</w:t>
      </w:r>
      <w:r>
        <w:t xml:space="preserve"> une phrase peut contenir une bonne et une mauvaise nouvelle (voir les règles en section 7).</w:t>
      </w:r>
    </w:p>
    <w:p w14:paraId="3188C3E2" w14:textId="77777777" w:rsidR="00E947F6" w:rsidRDefault="00275F65">
      <w:pPr>
        <w:pStyle w:val="Titre1"/>
        <w:pageBreakBefore/>
      </w:pPr>
      <w:bookmarkStart w:id="17" w:name="_Toc243918685"/>
      <w:r>
        <w:t>6. Méthodologie de construction, étape par étape</w:t>
      </w:r>
      <w:bookmarkEnd w:id="17"/>
    </w:p>
    <w:p w14:paraId="66CF8FC3" w14:textId="77777777" w:rsidR="00E947F6" w:rsidRDefault="00275F65">
      <w:pPr>
        <w:shd w:val="clear" w:color="auto" w:fill="F4F6F8"/>
        <w:spacing w:before="120" w:after="0" w:line="240" w:lineRule="auto"/>
        <w:ind w:left="200" w:right="200"/>
      </w:pPr>
      <w:r>
        <w:rPr>
          <w:rFonts w:ascii="Consolas" w:eastAsia="Consolas" w:hAnsi="Consolas" w:cs="Consolas"/>
          <w:sz w:val="17"/>
          <w:szCs w:val="17"/>
        </w:rPr>
        <w:t xml:space="preserve"> 1. Collecte     2. Extraction   3. Segmentation   4. Filtrage     5. Échantillonnage</w:t>
      </w:r>
    </w:p>
    <w:p w14:paraId="43CB23CD"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PDF publics ──► texte brut ───► phrases ────────► phrases utiles ► lot à annoter</w:t>
      </w:r>
    </w:p>
    <w:p w14:paraId="632941E4"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w:t>
      </w:r>
    </w:p>
    <w:p w14:paraId="40D1C08A" w14:textId="77777777" w:rsidR="00E947F6" w:rsidRDefault="00275F65">
      <w:pPr>
        <w:shd w:val="clear" w:color="auto" w:fill="F4F6F8"/>
        <w:spacing w:after="160" w:line="240" w:lineRule="auto"/>
        <w:ind w:left="200" w:right="200"/>
      </w:pPr>
      <w:r>
        <w:rPr>
          <w:rFonts w:ascii="Consolas" w:eastAsia="Consolas" w:hAnsi="Consolas" w:cs="Consolas"/>
          <w:sz w:val="17"/>
          <w:szCs w:val="17"/>
        </w:rPr>
        <w:t xml:space="preserve"> 9. Publication ◄── 8. Consolidation ◄── 7. Annotation ◄── 6. Guide + pilote</w:t>
      </w:r>
    </w:p>
    <w:p w14:paraId="49D43983" w14:textId="77777777" w:rsidR="00E947F6" w:rsidRDefault="00275F65">
      <w:pPr>
        <w:pStyle w:val="Titre2"/>
      </w:pPr>
      <w:bookmarkStart w:id="18" w:name="_Toc243918686"/>
      <w:r>
        <w:t>Étape 1 : Collecte</w:t>
      </w:r>
      <w:bookmarkEnd w:id="18"/>
    </w:p>
    <w:p w14:paraId="6DAF2616" w14:textId="77777777" w:rsidR="00E947F6" w:rsidRDefault="00275F65">
      <w:pPr>
        <w:jc w:val="both"/>
      </w:pPr>
      <w:r>
        <w:t xml:space="preserve">Voir section 4. Objectif initial : </w:t>
      </w:r>
      <w:r>
        <w:rPr>
          <w:b/>
          <w:bCs/>
        </w:rPr>
        <w:t>30 à 50 documents</w:t>
      </w:r>
      <w:r>
        <w:t xml:space="preserve"> couvrant au moins 6 secteurs.</w:t>
      </w:r>
    </w:p>
    <w:p w14:paraId="73550F7A" w14:textId="77777777" w:rsidR="00E947F6" w:rsidRDefault="00275F65">
      <w:pPr>
        <w:pStyle w:val="Titre2"/>
      </w:pPr>
      <w:bookmarkStart w:id="19" w:name="_Toc243918687"/>
      <w:r>
        <w:t>Étape 2 : Extraction du texte</w:t>
      </w:r>
      <w:bookmarkEnd w:id="19"/>
    </w:p>
    <w:p w14:paraId="213FB455" w14:textId="77777777" w:rsidR="00E947F6" w:rsidRDefault="00275F65">
      <w:pPr>
        <w:pStyle w:val="Paragraphedeliste"/>
        <w:numPr>
          <w:ilvl w:val="0"/>
          <w:numId w:val="3"/>
        </w:numPr>
        <w:spacing w:after="60"/>
      </w:pPr>
      <w:r>
        <w:rPr>
          <w:b/>
          <w:bCs/>
        </w:rPr>
        <w:t>PyMuPDF</w:t>
      </w:r>
      <w:r>
        <w:t xml:space="preserve"> (</w:t>
      </w:r>
      <w:r>
        <w:rPr>
          <w:rFonts w:ascii="Consolas" w:eastAsia="Consolas" w:hAnsi="Consolas" w:cs="Consolas"/>
          <w:color w:val="5B2C6F"/>
          <w:sz w:val="19"/>
          <w:szCs w:val="19"/>
        </w:rPr>
        <w:t>fitz</w:t>
      </w:r>
      <w:r>
        <w:t>) : rapide, bon pour le texte.</w:t>
      </w:r>
    </w:p>
    <w:p w14:paraId="23F5E1D8" w14:textId="77777777" w:rsidR="00E947F6" w:rsidRDefault="00275F65">
      <w:pPr>
        <w:pStyle w:val="Paragraphedeliste"/>
        <w:numPr>
          <w:ilvl w:val="0"/>
          <w:numId w:val="3"/>
        </w:numPr>
        <w:spacing w:after="60"/>
      </w:pPr>
      <w:r>
        <w:rPr>
          <w:b/>
          <w:bCs/>
        </w:rPr>
        <w:t>pdfplumber</w:t>
      </w:r>
      <w:r>
        <w:t xml:space="preserve"> : meilleur pour repérer les tableaux et les exclure.</w:t>
      </w:r>
    </w:p>
    <w:p w14:paraId="2AE5E174" w14:textId="77777777" w:rsidR="00E947F6" w:rsidRDefault="00275F65">
      <w:pPr>
        <w:pStyle w:val="Paragraphedeliste"/>
        <w:numPr>
          <w:ilvl w:val="0"/>
          <w:numId w:val="3"/>
        </w:numPr>
        <w:spacing w:after="60"/>
      </w:pPr>
      <w:r>
        <w:t xml:space="preserve">PDF scannés (images) : OCR avec </w:t>
      </w:r>
      <w:r>
        <w:rPr>
          <w:b/>
          <w:bCs/>
        </w:rPr>
        <w:t>Tesseract</w:t>
      </w:r>
      <w:r>
        <w:t xml:space="preserve"> (langue </w:t>
      </w:r>
      <w:r>
        <w:rPr>
          <w:rFonts w:ascii="Consolas" w:eastAsia="Consolas" w:hAnsi="Consolas" w:cs="Consolas"/>
          <w:color w:val="5B2C6F"/>
          <w:sz w:val="19"/>
          <w:szCs w:val="19"/>
        </w:rPr>
        <w:t>fra</w:t>
      </w:r>
      <w:r>
        <w:t>). Évitez-les au début.</w:t>
      </w:r>
    </w:p>
    <w:p w14:paraId="5006EBA4" w14:textId="77777777" w:rsidR="00E947F6" w:rsidRDefault="00275F65">
      <w:pPr>
        <w:jc w:val="both"/>
      </w:pPr>
      <w:r>
        <w:t>Pièges : en-têtes et pieds de page répétés, numéros de page, colonnes multiples, césures de mots en fin de ligne, puces.</w:t>
      </w:r>
    </w:p>
    <w:p w14:paraId="348ADDE0" w14:textId="77777777" w:rsidR="00E947F6" w:rsidRDefault="00275F65">
      <w:pPr>
        <w:pStyle w:val="Titre2"/>
      </w:pPr>
      <w:bookmarkStart w:id="20" w:name="_Toc243918688"/>
      <w:r>
        <w:t>Étape 3 : Segmentation en phrases</w:t>
      </w:r>
      <w:bookmarkEnd w:id="20"/>
    </w:p>
    <w:p w14:paraId="4E6EB869" w14:textId="77777777" w:rsidR="00E947F6" w:rsidRDefault="00275F65">
      <w:pPr>
        <w:jc w:val="both"/>
      </w:pPr>
      <w:r>
        <w:t>Ne coupez pas naïvement sur les points : « 3,2 MMDH. », « M. Dupont », « S.A. », « +5,4 % vs. 2023 » posent problème.</w:t>
      </w:r>
    </w:p>
    <w:p w14:paraId="08A56C6A" w14:textId="77777777" w:rsidR="00E947F6" w:rsidRDefault="00275F65">
      <w:pPr>
        <w:pStyle w:val="Paragraphedeliste"/>
        <w:numPr>
          <w:ilvl w:val="0"/>
          <w:numId w:val="3"/>
        </w:numPr>
        <w:spacing w:after="60"/>
      </w:pPr>
      <w:r>
        <w:rPr>
          <w:b/>
          <w:bCs/>
        </w:rPr>
        <w:t>spaCy</w:t>
      </w:r>
      <w:r>
        <w:t xml:space="preserve"> avec le modèle français (</w:t>
      </w:r>
      <w:r>
        <w:rPr>
          <w:rFonts w:ascii="Consolas" w:eastAsia="Consolas" w:hAnsi="Consolas" w:cs="Consolas"/>
          <w:color w:val="5B2C6F"/>
          <w:sz w:val="19"/>
          <w:szCs w:val="19"/>
        </w:rPr>
        <w:t>fr_core_news_sm</w:t>
      </w:r>
      <w:r>
        <w:t xml:space="preserve"> ou </w:t>
      </w:r>
      <w:r>
        <w:rPr>
          <w:rFonts w:ascii="Consolas" w:eastAsia="Consolas" w:hAnsi="Consolas" w:cs="Consolas"/>
          <w:color w:val="5B2C6F"/>
          <w:sz w:val="19"/>
          <w:szCs w:val="19"/>
        </w:rPr>
        <w:t>fr_core_news_md</w:t>
      </w:r>
      <w:r>
        <w:t>) ;</w:t>
      </w:r>
    </w:p>
    <w:p w14:paraId="4D3CD0EF" w14:textId="77777777" w:rsidR="00E947F6" w:rsidRDefault="00275F65">
      <w:pPr>
        <w:pStyle w:val="Paragraphedeliste"/>
        <w:numPr>
          <w:ilvl w:val="0"/>
          <w:numId w:val="3"/>
        </w:numPr>
        <w:spacing w:after="60"/>
      </w:pPr>
      <w:r>
        <w:t xml:space="preserve">ou </w:t>
      </w:r>
      <w:r>
        <w:rPr>
          <w:b/>
          <w:bCs/>
        </w:rPr>
        <w:t>pySBD</w:t>
      </w:r>
      <w:r>
        <w:t>, conçu pour la segmentation robuste.</w:t>
      </w:r>
    </w:p>
    <w:p w14:paraId="31284408" w14:textId="77777777" w:rsidR="00E947F6" w:rsidRDefault="00275F65">
      <w:pPr>
        <w:jc w:val="both"/>
      </w:pPr>
      <w:r>
        <w:t>Vérifiez manuellement un échantillon de 100 phrases.</w:t>
      </w:r>
    </w:p>
    <w:p w14:paraId="70C6AD43" w14:textId="77777777" w:rsidR="00E947F6" w:rsidRDefault="00275F65">
      <w:pPr>
        <w:pStyle w:val="Titre2"/>
      </w:pPr>
      <w:bookmarkStart w:id="21" w:name="_Toc243918689"/>
      <w:r>
        <w:t>Étape 4 : Filtrage</w:t>
      </w:r>
      <w:bookmarkEnd w:id="21"/>
    </w:p>
    <w:p w14:paraId="10F1D2B0" w14:textId="77777777" w:rsidR="00E947F6" w:rsidRDefault="00275F65">
      <w:pPr>
        <w:jc w:val="both"/>
      </w:pPr>
      <w:r>
        <w:t>Supprimez :</w:t>
      </w:r>
    </w:p>
    <w:p w14:paraId="282C5A6B" w14:textId="77777777" w:rsidR="00E947F6" w:rsidRDefault="00275F65">
      <w:pPr>
        <w:pStyle w:val="Paragraphedeliste"/>
        <w:numPr>
          <w:ilvl w:val="0"/>
          <w:numId w:val="3"/>
        </w:numPr>
        <w:spacing w:after="60"/>
      </w:pPr>
      <w:r>
        <w:t>les phrases trop courtes (&lt; 6 mots) ou trop longues (&gt; 60 mots) ;</w:t>
      </w:r>
    </w:p>
    <w:p w14:paraId="4895825A" w14:textId="77777777" w:rsidR="00E947F6" w:rsidRDefault="00275F65">
      <w:pPr>
        <w:pStyle w:val="Paragraphedeliste"/>
        <w:numPr>
          <w:ilvl w:val="0"/>
          <w:numId w:val="3"/>
        </w:numPr>
        <w:spacing w:after="60"/>
      </w:pPr>
      <w:r>
        <w:t>les doublons et quasi-doublons (les mêmes formules reviennent d'un trimestre à l'autre) ;</w:t>
      </w:r>
    </w:p>
    <w:p w14:paraId="2AB69B7A" w14:textId="77777777" w:rsidR="00E947F6" w:rsidRDefault="00275F65">
      <w:pPr>
        <w:pStyle w:val="Paragraphedeliste"/>
        <w:numPr>
          <w:ilvl w:val="0"/>
          <w:numId w:val="3"/>
        </w:numPr>
        <w:spacing w:after="60"/>
      </w:pPr>
      <w:r>
        <w:t>les lignes de tableau, titres, mentions légales ;</w:t>
      </w:r>
    </w:p>
    <w:p w14:paraId="3A77568F" w14:textId="77777777" w:rsidR="00E947F6" w:rsidRDefault="00275F65">
      <w:pPr>
        <w:pStyle w:val="Paragraphedeliste"/>
        <w:numPr>
          <w:ilvl w:val="0"/>
          <w:numId w:val="3"/>
        </w:numPr>
        <w:spacing w:after="60"/>
      </w:pPr>
      <w:r>
        <w:t>les phrases sans aucun contenu financier (optionnel, via une liste de mots-clés).</w:t>
      </w:r>
    </w:p>
    <w:p w14:paraId="0F40917B" w14:textId="77777777" w:rsidR="00E947F6" w:rsidRDefault="00275F65">
      <w:pPr>
        <w:pStyle w:val="Titre2"/>
      </w:pPr>
      <w:bookmarkStart w:id="22" w:name="_Toc243918690"/>
      <w:r>
        <w:t>Étape 5 : Échantillonnage</w:t>
      </w:r>
      <w:bookmarkEnd w:id="22"/>
    </w:p>
    <w:p w14:paraId="3B19D3E1" w14:textId="77777777" w:rsidR="00E947F6" w:rsidRDefault="00275F65">
      <w:pPr>
        <w:jc w:val="both"/>
      </w:pPr>
      <w:r>
        <w:t xml:space="preserve">Problème : dans un corpus brut, </w:t>
      </w:r>
      <w:r>
        <w:rPr>
          <w:b/>
          <w:bCs/>
        </w:rPr>
        <w:t>la grande majorité des phrases sont neutres</w:t>
      </w:r>
      <w:r>
        <w:t>. Si vous annotez au hasard, vous aurez très peu de négatives.</w:t>
      </w:r>
    </w:p>
    <w:p w14:paraId="68E2416B" w14:textId="77777777" w:rsidR="00E947F6" w:rsidRDefault="00275F65">
      <w:pPr>
        <w:jc w:val="both"/>
      </w:pPr>
      <w:r>
        <w:t>Solutions :</w:t>
      </w:r>
    </w:p>
    <w:p w14:paraId="4AF4882D" w14:textId="77777777" w:rsidR="00E947F6" w:rsidRDefault="00275F65">
      <w:pPr>
        <w:pStyle w:val="Paragraphedeliste"/>
        <w:numPr>
          <w:ilvl w:val="0"/>
          <w:numId w:val="3"/>
        </w:numPr>
        <w:spacing w:after="60"/>
      </w:pPr>
      <w:r>
        <w:rPr>
          <w:b/>
          <w:bCs/>
        </w:rPr>
        <w:t>Échantillonnage stratifié</w:t>
      </w:r>
      <w:r>
        <w:t xml:space="preserve"> par secteur, type de document et année.</w:t>
      </w:r>
    </w:p>
    <w:p w14:paraId="22190C2D" w14:textId="77777777" w:rsidR="00E947F6" w:rsidRDefault="00275F65">
      <w:pPr>
        <w:pStyle w:val="Paragraphedeliste"/>
        <w:numPr>
          <w:ilvl w:val="0"/>
          <w:numId w:val="3"/>
        </w:numPr>
        <w:spacing w:after="60"/>
      </w:pPr>
      <w:r>
        <w:rPr>
          <w:b/>
          <w:bCs/>
        </w:rPr>
        <w:t>Pré-filtrage orienté</w:t>
      </w:r>
      <w:r>
        <w:t xml:space="preserve"> : utilisez le lexique (section 5.2) ou un LLM pour estimer le sentiment, puis tirez davantage de phrases potentiellement négatives.</w:t>
      </w:r>
    </w:p>
    <w:p w14:paraId="35F4EE6B" w14:textId="77777777" w:rsidR="00E947F6" w:rsidRDefault="00275F65">
      <w:pPr>
        <w:pStyle w:val="Paragraphedeliste"/>
        <w:numPr>
          <w:ilvl w:val="0"/>
          <w:numId w:val="3"/>
        </w:numPr>
        <w:spacing w:after="60"/>
      </w:pPr>
      <w:r>
        <w:rPr>
          <w:b/>
          <w:bCs/>
        </w:rPr>
        <w:t>Documentez-le.</w:t>
      </w:r>
      <w:r>
        <w:t xml:space="preserve"> Un dataset dont la distribution a été rééquilibrée doit le dire clairement.</w:t>
      </w:r>
    </w:p>
    <w:p w14:paraId="106B5112" w14:textId="77777777" w:rsidR="00E947F6" w:rsidRDefault="00275F65">
      <w:pPr>
        <w:pStyle w:val="Titre2"/>
      </w:pPr>
      <w:bookmarkStart w:id="23" w:name="_Toc243918691"/>
      <w:r>
        <w:t>Étape 6 : Guide d'annotation et pilote</w:t>
      </w:r>
      <w:bookmarkEnd w:id="23"/>
    </w:p>
    <w:p w14:paraId="0011DCFC" w14:textId="77777777" w:rsidR="00E947F6" w:rsidRDefault="00275F65">
      <w:pPr>
        <w:pStyle w:val="Paragraphedeliste"/>
        <w:numPr>
          <w:ilvl w:val="0"/>
          <w:numId w:val="3"/>
        </w:numPr>
        <w:spacing w:after="60"/>
      </w:pPr>
      <w:r>
        <w:t>Rédigez une première version du guide (section 7).</w:t>
      </w:r>
    </w:p>
    <w:p w14:paraId="485760ED" w14:textId="77777777" w:rsidR="00E947F6" w:rsidRDefault="00275F65">
      <w:pPr>
        <w:pStyle w:val="Paragraphedeliste"/>
        <w:numPr>
          <w:ilvl w:val="0"/>
          <w:numId w:val="3"/>
        </w:numPr>
        <w:spacing w:after="60"/>
      </w:pPr>
      <w:r>
        <w:t xml:space="preserve">Annotez </w:t>
      </w:r>
      <w:r>
        <w:rPr>
          <w:b/>
          <w:bCs/>
        </w:rPr>
        <w:t>100 phrases pilotes</w:t>
      </w:r>
      <w:r>
        <w:t xml:space="preserve"> avec au moins un autre annotateur.</w:t>
      </w:r>
    </w:p>
    <w:p w14:paraId="5B2E3279" w14:textId="77777777" w:rsidR="00E947F6" w:rsidRDefault="00275F65">
      <w:pPr>
        <w:pStyle w:val="Paragraphedeliste"/>
        <w:numPr>
          <w:ilvl w:val="0"/>
          <w:numId w:val="3"/>
        </w:numPr>
        <w:spacing w:after="60"/>
      </w:pPr>
      <w:r>
        <w:t xml:space="preserve">Mesurez l'accord, discutez les désaccords, </w:t>
      </w:r>
      <w:r>
        <w:rPr>
          <w:b/>
          <w:bCs/>
        </w:rPr>
        <w:t>corrigez le guide</w:t>
      </w:r>
      <w:r>
        <w:t>. Recommencez si l'accord est faible.</w:t>
      </w:r>
    </w:p>
    <w:p w14:paraId="16533349" w14:textId="77777777" w:rsidR="00E947F6" w:rsidRDefault="00275F65">
      <w:pPr>
        <w:pStyle w:val="Titre2"/>
      </w:pPr>
      <w:bookmarkStart w:id="24" w:name="_Toc243918692"/>
      <w:r>
        <w:t>Étape 7 : Annotation à grande échelle</w:t>
      </w:r>
      <w:bookmarkEnd w:id="24"/>
    </w:p>
    <w:p w14:paraId="10E33D81" w14:textId="77777777" w:rsidR="00E947F6" w:rsidRDefault="00275F65">
      <w:pPr>
        <w:jc w:val="both"/>
      </w:pPr>
      <w:r>
        <w:rPr>
          <w:b/>
          <w:bCs/>
        </w:rPr>
        <w:t>Outils open source</w:t>
      </w:r>
      <w:r>
        <w:t xml:space="preserve"> (inutile d'en coder un)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7793"/>
      </w:tblGrid>
      <w:tr w:rsidR="00E947F6" w14:paraId="3702ACAA" w14:textId="77777777">
        <w:trPr>
          <w:tblHeader/>
        </w:trPr>
        <w:tc>
          <w:tcPr>
            <w:tcW w:w="16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BB4A5D" w14:textId="77777777" w:rsidR="00E947F6" w:rsidRDefault="00275F65">
            <w:pPr>
              <w:spacing w:after="0"/>
            </w:pPr>
            <w:r>
              <w:rPr>
                <w:b/>
                <w:bCs/>
                <w:color w:val="FFFFFF"/>
                <w:sz w:val="20"/>
                <w:szCs w:val="20"/>
              </w:rPr>
              <w:t>Outil</w:t>
            </w:r>
          </w:p>
        </w:tc>
        <w:tc>
          <w:tcPr>
            <w:tcW w:w="779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20BD15" w14:textId="77777777" w:rsidR="00E947F6" w:rsidRDefault="00275F65">
            <w:pPr>
              <w:spacing w:after="0"/>
            </w:pPr>
            <w:r>
              <w:rPr>
                <w:b/>
                <w:bCs/>
                <w:color w:val="FFFFFF"/>
                <w:sz w:val="20"/>
                <w:szCs w:val="20"/>
              </w:rPr>
              <w:t>Points forts</w:t>
            </w:r>
          </w:p>
        </w:tc>
      </w:tr>
      <w:tr w:rsidR="00E947F6" w14:paraId="3071D160" w14:textId="77777777">
        <w:trPr>
          <w:cantSplit/>
        </w:trPr>
        <w:tc>
          <w:tcPr>
            <w:tcW w:w="1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6CE05" w14:textId="77777777" w:rsidR="00E947F6" w:rsidRDefault="00275F65">
            <w:pPr>
              <w:spacing w:after="0"/>
            </w:pPr>
            <w:r>
              <w:rPr>
                <w:b/>
                <w:bCs/>
                <w:sz w:val="20"/>
                <w:szCs w:val="20"/>
              </w:rPr>
              <w:t>Label Studio</w:t>
            </w:r>
          </w:p>
        </w:tc>
        <w:tc>
          <w:tcPr>
            <w:tcW w:w="7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A94F9" w14:textId="77777777" w:rsidR="00E947F6" w:rsidRDefault="00275F65">
            <w:pPr>
              <w:spacing w:after="0"/>
            </w:pPr>
            <w:r>
              <w:rPr>
                <w:sz w:val="20"/>
                <w:szCs w:val="20"/>
              </w:rPr>
              <w:t>Le plus utilisé, interface simple, gestion multi-annotateurs, export CSV/JSON</w:t>
            </w:r>
          </w:p>
        </w:tc>
      </w:tr>
      <w:tr w:rsidR="00E947F6" w14:paraId="4A2554D1" w14:textId="77777777">
        <w:trPr>
          <w:cantSplit/>
        </w:trPr>
        <w:tc>
          <w:tcPr>
            <w:tcW w:w="161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97A1D34" w14:textId="77777777" w:rsidR="00E947F6" w:rsidRDefault="00275F65">
            <w:pPr>
              <w:spacing w:after="0"/>
            </w:pPr>
            <w:r>
              <w:rPr>
                <w:b/>
                <w:bCs/>
                <w:sz w:val="20"/>
                <w:szCs w:val="20"/>
              </w:rPr>
              <w:t>Argilla</w:t>
            </w:r>
          </w:p>
        </w:tc>
        <w:tc>
          <w:tcPr>
            <w:tcW w:w="779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BF18BF" w14:textId="77777777" w:rsidR="00E947F6" w:rsidRDefault="00275F65">
            <w:pPr>
              <w:spacing w:after="0"/>
            </w:pPr>
            <w:r>
              <w:rPr>
                <w:sz w:val="20"/>
                <w:szCs w:val="20"/>
              </w:rPr>
              <w:t>Bien intégré à Hugging Face, adapté à l'annotation assistée par modèle</w:t>
            </w:r>
          </w:p>
        </w:tc>
      </w:tr>
      <w:tr w:rsidR="00E947F6" w14:paraId="1D5025D5" w14:textId="77777777">
        <w:trPr>
          <w:cantSplit/>
        </w:trPr>
        <w:tc>
          <w:tcPr>
            <w:tcW w:w="16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33B277" w14:textId="77777777" w:rsidR="00E947F6" w:rsidRDefault="00275F65">
            <w:pPr>
              <w:spacing w:after="0"/>
            </w:pPr>
            <w:r>
              <w:rPr>
                <w:b/>
                <w:bCs/>
                <w:sz w:val="20"/>
                <w:szCs w:val="20"/>
              </w:rPr>
              <w:t>Doccano</w:t>
            </w:r>
          </w:p>
        </w:tc>
        <w:tc>
          <w:tcPr>
            <w:tcW w:w="7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23F37" w14:textId="77777777" w:rsidR="00E947F6" w:rsidRDefault="00275F65">
            <w:pPr>
              <w:spacing w:after="0"/>
            </w:pPr>
            <w:r>
              <w:rPr>
                <w:sz w:val="20"/>
                <w:szCs w:val="20"/>
              </w:rPr>
              <w:t>Léger, simple à installer</w:t>
            </w:r>
          </w:p>
        </w:tc>
      </w:tr>
    </w:tbl>
    <w:p w14:paraId="26C811CE" w14:textId="77777777" w:rsidR="00E947F6" w:rsidRDefault="00E947F6">
      <w:pPr>
        <w:spacing w:after="120"/>
      </w:pPr>
    </w:p>
    <w:p w14:paraId="645FD2DE" w14:textId="77777777" w:rsidR="00E947F6" w:rsidRDefault="00275F65">
      <w:pPr>
        <w:pBdr>
          <w:left w:val="single" w:sz="24" w:space="8" w:color="2E86C1"/>
        </w:pBdr>
        <w:shd w:val="clear" w:color="auto" w:fill="EAF4FB"/>
        <w:spacing w:before="120" w:after="160" w:line="288" w:lineRule="auto"/>
        <w:ind w:left="200" w:right="200"/>
      </w:pPr>
      <w:r>
        <w:t>💡</w:t>
      </w:r>
      <w:r>
        <w:t xml:space="preserve"> Votre profil fullstack : vous pourriez aussi créer une petite interface d'annotation sur mesure. C'est un bon exercice, mais </w:t>
      </w:r>
      <w:r>
        <w:rPr>
          <w:b/>
          <w:bCs/>
        </w:rPr>
        <w:t>pas une priorité</w:t>
      </w:r>
      <w:r>
        <w:t>. Commencez avec Label Studio.</w:t>
      </w:r>
    </w:p>
    <w:p w14:paraId="4B296FFB" w14:textId="77777777" w:rsidR="00E947F6" w:rsidRDefault="00275F65">
      <w:pPr>
        <w:jc w:val="both"/>
      </w:pPr>
      <w:r>
        <w:rPr>
          <w:b/>
          <w:bCs/>
        </w:rPr>
        <w:t>Qui annote ?</w:t>
      </w:r>
    </w:p>
    <w:p w14:paraId="0FB9C827" w14:textId="77777777" w:rsidR="00E947F6" w:rsidRDefault="00275F65">
      <w:pPr>
        <w:pStyle w:val="Paragraphedeliste"/>
        <w:numPr>
          <w:ilvl w:val="0"/>
          <w:numId w:val="3"/>
        </w:numPr>
        <w:spacing w:after="60"/>
      </w:pPr>
      <w:r>
        <w:t xml:space="preserve">Idéalement </w:t>
      </w:r>
      <w:r>
        <w:rPr>
          <w:b/>
          <w:bCs/>
        </w:rPr>
        <w:t>3 annotateurs par phrase</w:t>
      </w:r>
      <w:r>
        <w:t xml:space="preserve"> (le vote majoritaire tranche).</w:t>
      </w:r>
    </w:p>
    <w:p w14:paraId="65403D15" w14:textId="77777777" w:rsidR="00E947F6" w:rsidRDefault="00275F65">
      <w:pPr>
        <w:pStyle w:val="Paragraphedeliste"/>
        <w:numPr>
          <w:ilvl w:val="0"/>
          <w:numId w:val="3"/>
        </w:numPr>
        <w:spacing w:after="60"/>
      </w:pPr>
      <w:r>
        <w:t>Profils : vous-même, des camarades en finance/économie, des contacts du secteur.</w:t>
      </w:r>
    </w:p>
    <w:p w14:paraId="6C744251" w14:textId="77777777" w:rsidR="00E947F6" w:rsidRDefault="00275F65">
      <w:pPr>
        <w:pStyle w:val="Paragraphedeliste"/>
        <w:numPr>
          <w:ilvl w:val="0"/>
          <w:numId w:val="3"/>
        </w:numPr>
        <w:spacing w:after="60"/>
      </w:pPr>
      <w:r>
        <w:t xml:space="preserve">Minimum réaliste pour un projet personnel : </w:t>
      </w:r>
      <w:r>
        <w:rPr>
          <w:b/>
          <w:bCs/>
        </w:rPr>
        <w:t>vous + 1 ou 2 personnes</w:t>
      </w:r>
      <w:r>
        <w:t xml:space="preserve"> sur un sous-ensemble (pour mesurer l'accord), vous seul sur le reste.</w:t>
      </w:r>
    </w:p>
    <w:p w14:paraId="432108A6" w14:textId="77777777" w:rsidR="00E947F6" w:rsidRDefault="00275F65">
      <w:pPr>
        <w:jc w:val="both"/>
      </w:pPr>
      <w:r>
        <w:rPr>
          <w:b/>
          <w:bCs/>
        </w:rPr>
        <w:t>Annotation assistée par LLM (optionnelle, à documenter) :</w:t>
      </w:r>
    </w:p>
    <w:p w14:paraId="65559F72" w14:textId="77777777" w:rsidR="00E947F6" w:rsidRDefault="00275F65">
      <w:pPr>
        <w:pStyle w:val="Paragraphedeliste"/>
        <w:numPr>
          <w:ilvl w:val="0"/>
          <w:numId w:val="5"/>
        </w:numPr>
        <w:spacing w:after="60"/>
      </w:pPr>
      <w:r>
        <w:t>Un LLM pré-annote les phrases.</w:t>
      </w:r>
    </w:p>
    <w:p w14:paraId="20D2BBC5" w14:textId="77777777" w:rsidR="00E947F6" w:rsidRDefault="00275F65">
      <w:pPr>
        <w:pStyle w:val="Paragraphedeliste"/>
        <w:numPr>
          <w:ilvl w:val="0"/>
          <w:numId w:val="5"/>
        </w:numPr>
        <w:spacing w:after="60"/>
      </w:pPr>
      <w:r>
        <w:t>Un humain valide ou corrige.</w:t>
      </w:r>
    </w:p>
    <w:p w14:paraId="4F7A48DC" w14:textId="77777777" w:rsidR="00E947F6" w:rsidRDefault="00275F65">
      <w:pPr>
        <w:pStyle w:val="Paragraphedeliste"/>
        <w:numPr>
          <w:ilvl w:val="0"/>
          <w:numId w:val="5"/>
        </w:numPr>
        <w:spacing w:after="60"/>
      </w:pPr>
      <w:r>
        <w:t xml:space="preserve">Vous mesurez </w:t>
      </w:r>
      <w:r>
        <w:rPr>
          <w:b/>
          <w:bCs/>
        </w:rPr>
        <w:t>l'accord entre le LLM et les humains</w:t>
      </w:r>
      <w:r>
        <w:t>. C'est en soi un résultat intéressant.</w:t>
      </w:r>
    </w:p>
    <w:p w14:paraId="214A0707" w14:textId="77777777" w:rsidR="00E947F6" w:rsidRDefault="00275F65">
      <w:pPr>
        <w:jc w:val="both"/>
      </w:pPr>
      <w:r>
        <w:t>⚠</w:t>
      </w:r>
      <w:r>
        <w:t>️</w:t>
      </w:r>
      <w:r>
        <w:t xml:space="preserve"> Risque : l'annotateur humain a tendance à accepter la suggestion (biais d'ancrage). Pour le sous-ensemble servant à mesurer l'accord, annotez </w:t>
      </w:r>
      <w:r>
        <w:rPr>
          <w:b/>
          <w:bCs/>
        </w:rPr>
        <w:t>sans</w:t>
      </w:r>
      <w:r>
        <w:t xml:space="preserve"> pré-annotation.</w:t>
      </w:r>
    </w:p>
    <w:p w14:paraId="2FFC489F" w14:textId="77777777" w:rsidR="00E947F6" w:rsidRDefault="00275F65">
      <w:pPr>
        <w:pStyle w:val="Titre2"/>
      </w:pPr>
      <w:bookmarkStart w:id="25" w:name="_Toc243918693"/>
      <w:r>
        <w:t>Étape 8 : Consolidation</w:t>
      </w:r>
      <w:bookmarkEnd w:id="25"/>
    </w:p>
    <w:p w14:paraId="7C7AD4A0" w14:textId="77777777" w:rsidR="00E947F6" w:rsidRDefault="00275F65">
      <w:pPr>
        <w:pStyle w:val="Paragraphedeliste"/>
        <w:numPr>
          <w:ilvl w:val="0"/>
          <w:numId w:val="3"/>
        </w:numPr>
        <w:spacing w:after="60"/>
      </w:pPr>
      <w:r>
        <w:t xml:space="preserve">Label final = </w:t>
      </w:r>
      <w:r>
        <w:rPr>
          <w:b/>
          <w:bCs/>
        </w:rPr>
        <w:t>vote majoritaire</w:t>
      </w:r>
      <w:r>
        <w:t>.</w:t>
      </w:r>
    </w:p>
    <w:p w14:paraId="0F3BE84D" w14:textId="77777777" w:rsidR="00E947F6" w:rsidRDefault="00275F65">
      <w:pPr>
        <w:pStyle w:val="Paragraphedeliste"/>
        <w:numPr>
          <w:ilvl w:val="0"/>
          <w:numId w:val="3"/>
        </w:numPr>
        <w:spacing w:after="60"/>
      </w:pPr>
      <w:r>
        <w:t xml:space="preserve">Égalité : </w:t>
      </w:r>
      <w:r>
        <w:rPr>
          <w:b/>
          <w:bCs/>
        </w:rPr>
        <w:t>adjudication</w:t>
      </w:r>
      <w:r>
        <w:t xml:space="preserve"> par une personne de référence, ou la phrase est marquée ambiguë.</w:t>
      </w:r>
    </w:p>
    <w:p w14:paraId="084B944A" w14:textId="77777777" w:rsidR="00E947F6" w:rsidRDefault="00275F65">
      <w:pPr>
        <w:pStyle w:val="Paragraphedeliste"/>
        <w:numPr>
          <w:ilvl w:val="0"/>
          <w:numId w:val="3"/>
        </w:numPr>
        <w:spacing w:after="60"/>
      </w:pPr>
      <w:r>
        <w:t xml:space="preserve">Stockez le </w:t>
      </w:r>
      <w:r>
        <w:rPr>
          <w:b/>
          <w:bCs/>
        </w:rPr>
        <w:t>taux d'accord</w:t>
      </w:r>
      <w:r>
        <w:t xml:space="preserve"> de chaque phrase, comme le PhraseBank original.</w:t>
      </w:r>
    </w:p>
    <w:p w14:paraId="568484D7" w14:textId="77777777" w:rsidR="00E947F6" w:rsidRDefault="00275F65">
      <w:pPr>
        <w:pStyle w:val="Titre2"/>
      </w:pPr>
      <w:bookmarkStart w:id="26" w:name="_Toc243918694"/>
      <w:r>
        <w:t>Étape 9 : Publication</w:t>
      </w:r>
      <w:bookmarkEnd w:id="26"/>
    </w:p>
    <w:p w14:paraId="34E92185" w14:textId="77777777" w:rsidR="00E947F6" w:rsidRDefault="00275F65">
      <w:pPr>
        <w:jc w:val="both"/>
      </w:pPr>
      <w:r>
        <w:t>Voir section 9.</w:t>
      </w:r>
    </w:p>
    <w:p w14:paraId="6EB7B6FE" w14:textId="77777777" w:rsidR="00E947F6" w:rsidRDefault="00275F65">
      <w:pPr>
        <w:pStyle w:val="Titre1"/>
        <w:pageBreakBefore/>
      </w:pPr>
      <w:bookmarkStart w:id="27" w:name="_Toc243918695"/>
      <w:r>
        <w:t>7. Le guide d'annotation</w:t>
      </w:r>
      <w:bookmarkEnd w:id="27"/>
    </w:p>
    <w:p w14:paraId="18F419A6" w14:textId="77777777" w:rsidR="00E947F6" w:rsidRDefault="00275F65">
      <w:pPr>
        <w:jc w:val="both"/>
      </w:pPr>
      <w:r>
        <w:t xml:space="preserve">C'est </w:t>
      </w:r>
      <w:r>
        <w:rPr>
          <w:b/>
          <w:bCs/>
        </w:rPr>
        <w:t>le document le plus important du projet</w:t>
      </w:r>
      <w:r>
        <w:t>. Un bon guide rend l'annotation reproductible.</w:t>
      </w:r>
    </w:p>
    <w:p w14:paraId="6788B405" w14:textId="77777777" w:rsidR="00E947F6" w:rsidRDefault="00275F65">
      <w:pPr>
        <w:pStyle w:val="Titre2"/>
      </w:pPr>
      <w:bookmarkStart w:id="28" w:name="_Toc243918696"/>
      <w:r>
        <w:t>7.1 La question à se poser</w:t>
      </w:r>
      <w:bookmarkEnd w:id="28"/>
    </w:p>
    <w:p w14:paraId="026EFEEF" w14:textId="77777777" w:rsidR="00E947F6" w:rsidRDefault="00275F65">
      <w:pPr>
        <w:pBdr>
          <w:left w:val="single" w:sz="24" w:space="8" w:color="1F4E79"/>
        </w:pBdr>
        <w:shd w:val="clear" w:color="auto" w:fill="DEEAF6"/>
        <w:spacing w:before="120" w:after="160" w:line="288" w:lineRule="auto"/>
        <w:ind w:left="200" w:right="200"/>
      </w:pPr>
      <w:r>
        <w:rPr>
          <w:b/>
          <w:bCs/>
        </w:rPr>
        <w:t>« Si j'étais investisseur et que je lisais uniquement cette phrase, penserais-je que la valeur de l'entreprise va plutôt monter, plutôt baisser, ou cela n'a pas d'effet ? »</w:t>
      </w:r>
    </w:p>
    <w:p w14:paraId="7736C580" w14:textId="77777777" w:rsidR="00E947F6" w:rsidRDefault="00275F65">
      <w:pPr>
        <w:pStyle w:val="Titre2"/>
      </w:pPr>
      <w:bookmarkStart w:id="29" w:name="_Toc243918697"/>
      <w:r>
        <w:t>7.2 Définition des labels</w:t>
      </w:r>
      <w:bookmarkEnd w:id="2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3909"/>
        <w:gridCol w:w="4695"/>
      </w:tblGrid>
      <w:tr w:rsidR="00E947F6" w14:paraId="2C160145" w14:textId="77777777">
        <w:trPr>
          <w:tblHeader/>
        </w:trPr>
        <w:tc>
          <w:tcPr>
            <w:tcW w:w="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43C5ED" w14:textId="77777777" w:rsidR="00E947F6" w:rsidRDefault="00275F65">
            <w:pPr>
              <w:spacing w:after="0"/>
            </w:pPr>
            <w:r>
              <w:rPr>
                <w:b/>
                <w:bCs/>
                <w:color w:val="FFFFFF"/>
                <w:sz w:val="20"/>
                <w:szCs w:val="20"/>
              </w:rPr>
              <w:t>Label</w:t>
            </w:r>
          </w:p>
        </w:tc>
        <w:tc>
          <w:tcPr>
            <w:tcW w:w="398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0CDA68" w14:textId="77777777" w:rsidR="00E947F6" w:rsidRDefault="00275F65">
            <w:pPr>
              <w:spacing w:after="0"/>
            </w:pPr>
            <w:r>
              <w:rPr>
                <w:b/>
                <w:bCs/>
                <w:color w:val="FFFFFF"/>
                <w:sz w:val="20"/>
                <w:szCs w:val="20"/>
              </w:rPr>
              <w:t>Définition</w:t>
            </w:r>
          </w:p>
        </w:tc>
        <w:tc>
          <w:tcPr>
            <w:tcW w:w="478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23A24C" w14:textId="77777777" w:rsidR="00E947F6" w:rsidRDefault="00275F65">
            <w:pPr>
              <w:spacing w:after="0"/>
            </w:pPr>
            <w:r>
              <w:rPr>
                <w:b/>
                <w:bCs/>
                <w:color w:val="FFFFFF"/>
                <w:sz w:val="20"/>
                <w:szCs w:val="20"/>
              </w:rPr>
              <w:t>Exemples</w:t>
            </w:r>
          </w:p>
        </w:tc>
      </w:tr>
      <w:tr w:rsidR="00E947F6" w14:paraId="0624AFE0" w14:textId="77777777">
        <w:trPr>
          <w:cantSplit/>
        </w:trPr>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B8EBB" w14:textId="77777777" w:rsidR="00E947F6" w:rsidRDefault="00275F65">
            <w:pPr>
              <w:spacing w:after="0"/>
            </w:pPr>
            <w:r>
              <w:rPr>
                <w:b/>
                <w:bCs/>
                <w:sz w:val="20"/>
                <w:szCs w:val="20"/>
              </w:rPr>
              <w:t>Positif</w:t>
            </w:r>
          </w:p>
        </w:tc>
        <w:tc>
          <w:tcPr>
            <w:tcW w:w="3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F8488" w14:textId="77777777" w:rsidR="00E947F6" w:rsidRDefault="00275F65">
            <w:pPr>
              <w:spacing w:after="0"/>
            </w:pPr>
            <w:r>
              <w:rPr>
                <w:sz w:val="20"/>
                <w:szCs w:val="20"/>
              </w:rPr>
              <w:t>Information favorable à la valeur de l'entreprise</w:t>
            </w:r>
          </w:p>
        </w:tc>
        <w:tc>
          <w:tcPr>
            <w:tcW w:w="47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EC451F" w14:textId="77777777" w:rsidR="00E947F6" w:rsidRDefault="00275F65">
            <w:pPr>
              <w:spacing w:after="0"/>
            </w:pPr>
            <w:r>
              <w:rPr>
                <w:sz w:val="20"/>
                <w:szCs w:val="20"/>
              </w:rPr>
              <w:t>« Le PNB progresse de 8,2 % à 14,3 MMDH. » · « Le Conseil propose un dividende en hausse de 10 %. » · « Le groupe a remporté un contrat de 2 MMDH. »</w:t>
            </w:r>
          </w:p>
        </w:tc>
      </w:tr>
      <w:tr w:rsidR="00E947F6" w14:paraId="54CD1E61" w14:textId="77777777">
        <w:trPr>
          <w:cantSplit/>
        </w:trPr>
        <w:tc>
          <w:tcPr>
            <w:tcW w:w="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87BD048" w14:textId="77777777" w:rsidR="00E947F6" w:rsidRDefault="00275F65">
            <w:pPr>
              <w:spacing w:after="0"/>
            </w:pPr>
            <w:r>
              <w:rPr>
                <w:b/>
                <w:bCs/>
                <w:sz w:val="20"/>
                <w:szCs w:val="20"/>
              </w:rPr>
              <w:t>Négatif</w:t>
            </w:r>
          </w:p>
        </w:tc>
        <w:tc>
          <w:tcPr>
            <w:tcW w:w="39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0F244EE" w14:textId="77777777" w:rsidR="00E947F6" w:rsidRDefault="00275F65">
            <w:pPr>
              <w:spacing w:after="0"/>
            </w:pPr>
            <w:r>
              <w:rPr>
                <w:sz w:val="20"/>
                <w:szCs w:val="20"/>
              </w:rPr>
              <w:t>Information défavorable à la valeur de l'entreprise</w:t>
            </w:r>
          </w:p>
        </w:tc>
        <w:tc>
          <w:tcPr>
            <w:tcW w:w="478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94B3214" w14:textId="77777777" w:rsidR="00E947F6" w:rsidRDefault="00275F65">
            <w:pPr>
              <w:spacing w:after="0"/>
            </w:pPr>
            <w:r>
              <w:rPr>
                <w:sz w:val="20"/>
                <w:szCs w:val="20"/>
              </w:rPr>
              <w:t>« Le résultat net part du groupe recule de 15 %. » · « Le coût du risque s'alourdit à 1,9 MMDH. » · « L'endettement net atteint 9 MMDH, en hausse de 25 %. »</w:t>
            </w:r>
          </w:p>
        </w:tc>
      </w:tr>
      <w:tr w:rsidR="00E947F6" w14:paraId="40D23F42" w14:textId="77777777">
        <w:trPr>
          <w:cantSplit/>
        </w:trPr>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3457B" w14:textId="77777777" w:rsidR="00E947F6" w:rsidRDefault="00275F65">
            <w:pPr>
              <w:spacing w:after="0"/>
            </w:pPr>
            <w:r>
              <w:rPr>
                <w:b/>
                <w:bCs/>
                <w:sz w:val="20"/>
                <w:szCs w:val="20"/>
              </w:rPr>
              <w:t>Neutre</w:t>
            </w:r>
          </w:p>
        </w:tc>
        <w:tc>
          <w:tcPr>
            <w:tcW w:w="3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D5C25" w14:textId="77777777" w:rsidR="00E947F6" w:rsidRDefault="00275F65">
            <w:pPr>
              <w:spacing w:after="0"/>
            </w:pPr>
            <w:r>
              <w:rPr>
                <w:sz w:val="20"/>
                <w:szCs w:val="20"/>
              </w:rPr>
              <w:t>Information factuelle sans orientation claire, ou sans impact sur la valeur</w:t>
            </w:r>
          </w:p>
        </w:tc>
        <w:tc>
          <w:tcPr>
            <w:tcW w:w="47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4D6D4" w14:textId="77777777" w:rsidR="00E947F6" w:rsidRDefault="00275F65">
            <w:pPr>
              <w:spacing w:after="0"/>
            </w:pPr>
            <w:r>
              <w:rPr>
                <w:sz w:val="20"/>
                <w:szCs w:val="20"/>
              </w:rPr>
              <w:t>« Le Conseil d'administration s'est réuni le 18 mars 2025. » · « Le chiffre d'affaires s'établit à 2,1 MMDH. » (sans comparaison) · « La société opère dans le secteur du ciment. »</w:t>
            </w:r>
          </w:p>
        </w:tc>
      </w:tr>
    </w:tbl>
    <w:p w14:paraId="5CD1A250" w14:textId="77777777" w:rsidR="00E947F6" w:rsidRDefault="00E947F6">
      <w:pPr>
        <w:spacing w:after="120"/>
      </w:pPr>
    </w:p>
    <w:p w14:paraId="714CC102" w14:textId="77777777" w:rsidR="00E947F6" w:rsidRDefault="00275F65">
      <w:pPr>
        <w:pStyle w:val="Titre2"/>
      </w:pPr>
      <w:bookmarkStart w:id="30" w:name="_Toc243918698"/>
      <w:r>
        <w:t>7.3 Règles pour les cas difficiles</w:t>
      </w:r>
      <w:bookmarkEnd w:id="3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3870"/>
        <w:gridCol w:w="3959"/>
      </w:tblGrid>
      <w:tr w:rsidR="00E947F6" w14:paraId="32D8F683" w14:textId="77777777">
        <w:trPr>
          <w:tblHeader/>
        </w:trPr>
        <w:tc>
          <w:tcPr>
            <w:tcW w:w="158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9563C9" w14:textId="77777777" w:rsidR="00E947F6" w:rsidRDefault="00275F65">
            <w:pPr>
              <w:spacing w:after="0"/>
            </w:pPr>
            <w:r>
              <w:rPr>
                <w:b/>
                <w:bCs/>
                <w:color w:val="FFFFFF"/>
                <w:sz w:val="20"/>
                <w:szCs w:val="20"/>
              </w:rPr>
              <w:t>Cas</w:t>
            </w:r>
          </w:p>
        </w:tc>
        <w:tc>
          <w:tcPr>
            <w:tcW w:w="38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621EBD1" w14:textId="77777777" w:rsidR="00E947F6" w:rsidRDefault="00275F65">
            <w:pPr>
              <w:spacing w:after="0"/>
            </w:pPr>
            <w:r>
              <w:rPr>
                <w:b/>
                <w:bCs/>
                <w:color w:val="FFFFFF"/>
                <w:sz w:val="20"/>
                <w:szCs w:val="20"/>
              </w:rPr>
              <w:t>Règle proposée</w:t>
            </w:r>
          </w:p>
        </w:tc>
        <w:tc>
          <w:tcPr>
            <w:tcW w:w="395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606393" w14:textId="77777777" w:rsidR="00E947F6" w:rsidRDefault="00275F65">
            <w:pPr>
              <w:spacing w:after="0"/>
            </w:pPr>
            <w:r>
              <w:rPr>
                <w:b/>
                <w:bCs/>
                <w:color w:val="FFFFFF"/>
                <w:sz w:val="20"/>
                <w:szCs w:val="20"/>
              </w:rPr>
              <w:t>Exemple</w:t>
            </w:r>
          </w:p>
        </w:tc>
      </w:tr>
      <w:tr w:rsidR="00E947F6" w14:paraId="4EF1AC63" w14:textId="77777777">
        <w:trPr>
          <w:cantSplit/>
        </w:trPr>
        <w:tc>
          <w:tcPr>
            <w:tcW w:w="1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5DFF3" w14:textId="77777777" w:rsidR="00E947F6" w:rsidRDefault="00275F65">
            <w:pPr>
              <w:spacing w:after="0"/>
            </w:pPr>
            <w:r>
              <w:rPr>
                <w:sz w:val="20"/>
                <w:szCs w:val="20"/>
              </w:rPr>
              <w:t>Chiffre sans comparaison</w:t>
            </w:r>
          </w:p>
        </w:tc>
        <w:tc>
          <w:tcPr>
            <w:tcW w:w="3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D3761" w14:textId="77777777" w:rsidR="00E947F6" w:rsidRDefault="00275F65">
            <w:pPr>
              <w:spacing w:after="0"/>
            </w:pPr>
            <w:r>
              <w:rPr>
                <w:b/>
                <w:bCs/>
                <w:sz w:val="20"/>
                <w:szCs w:val="20"/>
              </w:rPr>
              <w:t>Neutre</w:t>
            </w:r>
          </w:p>
        </w:tc>
        <w:tc>
          <w:tcPr>
            <w:tcW w:w="39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276BB" w14:textId="77777777" w:rsidR="00E947F6" w:rsidRDefault="00275F65">
            <w:pPr>
              <w:spacing w:after="0"/>
            </w:pPr>
            <w:r>
              <w:rPr>
                <w:sz w:val="20"/>
                <w:szCs w:val="20"/>
              </w:rPr>
              <w:t>« Les investissements s'élèvent à 450 MDH. »</w:t>
            </w:r>
          </w:p>
        </w:tc>
      </w:tr>
      <w:tr w:rsidR="00E947F6" w14:paraId="0107B9BE" w14:textId="77777777">
        <w:trPr>
          <w:cantSplit/>
        </w:trPr>
        <w:tc>
          <w:tcPr>
            <w:tcW w:w="158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6F449B" w14:textId="77777777" w:rsidR="00E947F6" w:rsidRDefault="00275F65">
            <w:pPr>
              <w:spacing w:after="0"/>
            </w:pPr>
            <w:r>
              <w:rPr>
                <w:sz w:val="20"/>
                <w:szCs w:val="20"/>
              </w:rPr>
              <w:t>Hausse d'un indicateur « négatif »</w:t>
            </w:r>
          </w:p>
        </w:tc>
        <w:tc>
          <w:tcPr>
            <w:tcW w:w="387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FA7C4B3" w14:textId="77777777" w:rsidR="00E947F6" w:rsidRDefault="00275F65">
            <w:pPr>
              <w:spacing w:after="0"/>
            </w:pPr>
            <w:r>
              <w:rPr>
                <w:b/>
                <w:bCs/>
                <w:sz w:val="20"/>
                <w:szCs w:val="20"/>
              </w:rPr>
              <w:t>Négatif</w:t>
            </w:r>
          </w:p>
        </w:tc>
        <w:tc>
          <w:tcPr>
            <w:tcW w:w="395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231F16C" w14:textId="77777777" w:rsidR="00E947F6" w:rsidRDefault="00275F65">
            <w:pPr>
              <w:spacing w:after="0"/>
            </w:pPr>
            <w:r>
              <w:rPr>
                <w:sz w:val="20"/>
                <w:szCs w:val="20"/>
              </w:rPr>
              <w:t>« Les charges d'exploitation augmentent de 12 %. »</w:t>
            </w:r>
          </w:p>
        </w:tc>
      </w:tr>
      <w:tr w:rsidR="00E947F6" w14:paraId="70DD7933" w14:textId="77777777">
        <w:trPr>
          <w:cantSplit/>
        </w:trPr>
        <w:tc>
          <w:tcPr>
            <w:tcW w:w="1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D6B18" w14:textId="77777777" w:rsidR="00E947F6" w:rsidRDefault="00275F65">
            <w:pPr>
              <w:spacing w:after="0"/>
            </w:pPr>
            <w:r>
              <w:rPr>
                <w:sz w:val="20"/>
                <w:szCs w:val="20"/>
              </w:rPr>
              <w:t>Baisse d'un indicateur « négatif »</w:t>
            </w:r>
          </w:p>
        </w:tc>
        <w:tc>
          <w:tcPr>
            <w:tcW w:w="3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22C9F" w14:textId="77777777" w:rsidR="00E947F6" w:rsidRDefault="00275F65">
            <w:pPr>
              <w:spacing w:after="0"/>
            </w:pPr>
            <w:r>
              <w:rPr>
                <w:b/>
                <w:bCs/>
                <w:sz w:val="20"/>
                <w:szCs w:val="20"/>
              </w:rPr>
              <w:t>Positif</w:t>
            </w:r>
          </w:p>
        </w:tc>
        <w:tc>
          <w:tcPr>
            <w:tcW w:w="39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697E1" w14:textId="77777777" w:rsidR="00E947F6" w:rsidRDefault="00275F65">
            <w:pPr>
              <w:spacing w:after="0"/>
            </w:pPr>
            <w:r>
              <w:rPr>
                <w:sz w:val="20"/>
                <w:szCs w:val="20"/>
              </w:rPr>
              <w:t>« Le taux de créances en souffrance s'améliore à 7,1 %. »</w:t>
            </w:r>
          </w:p>
        </w:tc>
      </w:tr>
      <w:tr w:rsidR="00E947F6" w14:paraId="2516B311" w14:textId="77777777">
        <w:trPr>
          <w:cantSplit/>
        </w:trPr>
        <w:tc>
          <w:tcPr>
            <w:tcW w:w="158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B7F95AE" w14:textId="77777777" w:rsidR="00E947F6" w:rsidRDefault="00275F65">
            <w:pPr>
              <w:spacing w:after="0"/>
            </w:pPr>
            <w:r>
              <w:rPr>
                <w:sz w:val="20"/>
                <w:szCs w:val="20"/>
              </w:rPr>
              <w:t>Phrase mixte, un élément domine</w:t>
            </w:r>
          </w:p>
        </w:tc>
        <w:tc>
          <w:tcPr>
            <w:tcW w:w="387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89E33A9" w14:textId="77777777" w:rsidR="00E947F6" w:rsidRDefault="00275F65">
            <w:pPr>
              <w:spacing w:after="0"/>
            </w:pPr>
            <w:r>
              <w:rPr>
                <w:sz w:val="20"/>
                <w:szCs w:val="20"/>
              </w:rPr>
              <w:t xml:space="preserve">Label de l'élément </w:t>
            </w:r>
            <w:r>
              <w:rPr>
                <w:b/>
                <w:bCs/>
                <w:sz w:val="20"/>
                <w:szCs w:val="20"/>
              </w:rPr>
              <w:t>le plus important pour l'investisseur</w:t>
            </w:r>
            <w:r>
              <w:rPr>
                <w:sz w:val="20"/>
                <w:szCs w:val="20"/>
              </w:rPr>
              <w:t xml:space="preserve"> (résultat &gt; CA &gt; coûts)</w:t>
            </w:r>
          </w:p>
        </w:tc>
        <w:tc>
          <w:tcPr>
            <w:tcW w:w="395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30D98D" w14:textId="77777777" w:rsidR="00E947F6" w:rsidRDefault="00275F65">
            <w:pPr>
              <w:spacing w:after="0"/>
            </w:pPr>
            <w:r>
              <w:rPr>
                <w:sz w:val="20"/>
                <w:szCs w:val="20"/>
              </w:rPr>
              <w:t>« Malgré la baisse du CA, le résultat net progresse de 12 %. » → positif</w:t>
            </w:r>
          </w:p>
        </w:tc>
      </w:tr>
      <w:tr w:rsidR="00E947F6" w14:paraId="1A8AC7B4" w14:textId="77777777">
        <w:trPr>
          <w:cantSplit/>
        </w:trPr>
        <w:tc>
          <w:tcPr>
            <w:tcW w:w="1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E05988" w14:textId="77777777" w:rsidR="00E947F6" w:rsidRDefault="00275F65">
            <w:pPr>
              <w:spacing w:after="0"/>
            </w:pPr>
            <w:r>
              <w:rPr>
                <w:sz w:val="20"/>
                <w:szCs w:val="20"/>
              </w:rPr>
              <w:t>Phrase mixte équilibrée</w:t>
            </w:r>
          </w:p>
        </w:tc>
        <w:tc>
          <w:tcPr>
            <w:tcW w:w="3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7A5C0" w14:textId="77777777" w:rsidR="00E947F6" w:rsidRDefault="00275F65">
            <w:pPr>
              <w:spacing w:after="0"/>
            </w:pPr>
            <w:r>
              <w:rPr>
                <w:b/>
                <w:bCs/>
                <w:sz w:val="20"/>
                <w:szCs w:val="20"/>
              </w:rPr>
              <w:t>Neutre</w:t>
            </w:r>
            <w:r>
              <w:rPr>
                <w:sz w:val="20"/>
                <w:szCs w:val="20"/>
              </w:rPr>
              <w:t>, et marquer comme ambiguë</w:t>
            </w:r>
          </w:p>
        </w:tc>
        <w:tc>
          <w:tcPr>
            <w:tcW w:w="39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E8D98" w14:textId="77777777" w:rsidR="00E947F6" w:rsidRDefault="00275F65">
            <w:pPr>
              <w:spacing w:after="0"/>
            </w:pPr>
            <w:r>
              <w:rPr>
                <w:sz w:val="20"/>
                <w:szCs w:val="20"/>
              </w:rPr>
              <w:t>« Le CA progresse de 3 % tandis que la marge recule de 3 points. »</w:t>
            </w:r>
          </w:p>
        </w:tc>
      </w:tr>
      <w:tr w:rsidR="00E947F6" w14:paraId="02DE408B" w14:textId="77777777">
        <w:trPr>
          <w:cantSplit/>
        </w:trPr>
        <w:tc>
          <w:tcPr>
            <w:tcW w:w="158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1C02CE" w14:textId="77777777" w:rsidR="00E947F6" w:rsidRDefault="00275F65">
            <w:pPr>
              <w:spacing w:after="0"/>
            </w:pPr>
            <w:r>
              <w:rPr>
                <w:sz w:val="20"/>
                <w:szCs w:val="20"/>
              </w:rPr>
              <w:t>Contexte macro sans lien direct</w:t>
            </w:r>
          </w:p>
        </w:tc>
        <w:tc>
          <w:tcPr>
            <w:tcW w:w="387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2A47E71" w14:textId="77777777" w:rsidR="00E947F6" w:rsidRDefault="00275F65">
            <w:pPr>
              <w:spacing w:after="0"/>
            </w:pPr>
            <w:r>
              <w:rPr>
                <w:b/>
                <w:bCs/>
                <w:sz w:val="20"/>
                <w:szCs w:val="20"/>
              </w:rPr>
              <w:t>Neutre</w:t>
            </w:r>
          </w:p>
        </w:tc>
        <w:tc>
          <w:tcPr>
            <w:tcW w:w="395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B937438" w14:textId="77777777" w:rsidR="00E947F6" w:rsidRDefault="00275F65">
            <w:pPr>
              <w:spacing w:after="0"/>
            </w:pPr>
            <w:r>
              <w:rPr>
                <w:sz w:val="20"/>
                <w:szCs w:val="20"/>
              </w:rPr>
              <w:t>« L'inflation s'est établie à 4 % en 2023. »</w:t>
            </w:r>
          </w:p>
        </w:tc>
      </w:tr>
      <w:tr w:rsidR="00E947F6" w14:paraId="1A1C1BB1" w14:textId="77777777">
        <w:trPr>
          <w:cantSplit/>
        </w:trPr>
        <w:tc>
          <w:tcPr>
            <w:tcW w:w="1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ED0D1" w14:textId="77777777" w:rsidR="00E947F6" w:rsidRDefault="00275F65">
            <w:pPr>
              <w:spacing w:after="0"/>
            </w:pPr>
            <w:r>
              <w:rPr>
                <w:sz w:val="20"/>
                <w:szCs w:val="20"/>
              </w:rPr>
              <w:t>Contexte macro avec impact explicite</w:t>
            </w:r>
          </w:p>
        </w:tc>
        <w:tc>
          <w:tcPr>
            <w:tcW w:w="3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D9DE0" w14:textId="77777777" w:rsidR="00E947F6" w:rsidRDefault="00275F65">
            <w:pPr>
              <w:spacing w:after="0"/>
            </w:pPr>
            <w:r>
              <w:rPr>
                <w:sz w:val="20"/>
                <w:szCs w:val="20"/>
              </w:rPr>
              <w:t>Selon l'impact</w:t>
            </w:r>
          </w:p>
        </w:tc>
        <w:tc>
          <w:tcPr>
            <w:tcW w:w="39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E4A7A" w14:textId="77777777" w:rsidR="00E947F6" w:rsidRDefault="00275F65">
            <w:pPr>
              <w:spacing w:after="0"/>
            </w:pPr>
            <w:r>
              <w:rPr>
                <w:sz w:val="20"/>
                <w:szCs w:val="20"/>
              </w:rPr>
              <w:t>« La hausse des prix de l'énergie a pesé sur les marges. » → négatif</w:t>
            </w:r>
          </w:p>
        </w:tc>
      </w:tr>
      <w:tr w:rsidR="00E947F6" w14:paraId="4D14AD3D" w14:textId="77777777">
        <w:trPr>
          <w:cantSplit/>
        </w:trPr>
        <w:tc>
          <w:tcPr>
            <w:tcW w:w="158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5F0208" w14:textId="77777777" w:rsidR="00E947F6" w:rsidRDefault="00275F65">
            <w:pPr>
              <w:spacing w:after="0"/>
            </w:pPr>
            <w:r>
              <w:rPr>
                <w:sz w:val="20"/>
                <w:szCs w:val="20"/>
              </w:rPr>
              <w:t>Perspectives / prévisions</w:t>
            </w:r>
          </w:p>
        </w:tc>
        <w:tc>
          <w:tcPr>
            <w:tcW w:w="387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EDDD79B" w14:textId="77777777" w:rsidR="00E947F6" w:rsidRDefault="00275F65">
            <w:pPr>
              <w:spacing w:after="0"/>
            </w:pPr>
            <w:r>
              <w:rPr>
                <w:sz w:val="20"/>
                <w:szCs w:val="20"/>
              </w:rPr>
              <w:t>Annoter selon l'orientation annoncée</w:t>
            </w:r>
          </w:p>
        </w:tc>
        <w:tc>
          <w:tcPr>
            <w:tcW w:w="395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FA521F7" w14:textId="77777777" w:rsidR="00E947F6" w:rsidRDefault="00275F65">
            <w:pPr>
              <w:spacing w:after="0"/>
            </w:pPr>
            <w:r>
              <w:rPr>
                <w:sz w:val="20"/>
                <w:szCs w:val="20"/>
              </w:rPr>
              <w:t>« Le groupe prévoit une croissance à deux chiffres en 2025. » → positif</w:t>
            </w:r>
          </w:p>
        </w:tc>
      </w:tr>
      <w:tr w:rsidR="00E947F6" w14:paraId="136E83A7" w14:textId="77777777">
        <w:trPr>
          <w:cantSplit/>
        </w:trPr>
        <w:tc>
          <w:tcPr>
            <w:tcW w:w="1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6D2F4" w14:textId="77777777" w:rsidR="00E947F6" w:rsidRDefault="00275F65">
            <w:pPr>
              <w:spacing w:after="0"/>
            </w:pPr>
            <w:r>
              <w:rPr>
                <w:sz w:val="20"/>
                <w:szCs w:val="20"/>
              </w:rPr>
              <w:t>Euphémisme</w:t>
            </w:r>
          </w:p>
        </w:tc>
        <w:tc>
          <w:tcPr>
            <w:tcW w:w="3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7B3A9" w14:textId="77777777" w:rsidR="00E947F6" w:rsidRDefault="00275F65">
            <w:pPr>
              <w:spacing w:after="0"/>
            </w:pPr>
            <w:r>
              <w:rPr>
                <w:sz w:val="20"/>
                <w:szCs w:val="20"/>
              </w:rPr>
              <w:t xml:space="preserve">Annoter le </w:t>
            </w:r>
            <w:r>
              <w:rPr>
                <w:b/>
                <w:bCs/>
                <w:sz w:val="20"/>
                <w:szCs w:val="20"/>
              </w:rPr>
              <w:t>sens réel</w:t>
            </w:r>
          </w:p>
        </w:tc>
        <w:tc>
          <w:tcPr>
            <w:tcW w:w="39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405C7" w14:textId="77777777" w:rsidR="00E947F6" w:rsidRDefault="00275F65">
            <w:pPr>
              <w:spacing w:after="0"/>
            </w:pPr>
            <w:r>
              <w:rPr>
                <w:sz w:val="20"/>
                <w:szCs w:val="20"/>
              </w:rPr>
              <w:t>« Le résultat net se maintient malgré un contexte exigeant. » → neutre ou négatif selon le guide (à trancher en pilote)</w:t>
            </w:r>
          </w:p>
        </w:tc>
      </w:tr>
      <w:tr w:rsidR="00E947F6" w14:paraId="17CA5690" w14:textId="77777777">
        <w:trPr>
          <w:cantSplit/>
        </w:trPr>
        <w:tc>
          <w:tcPr>
            <w:tcW w:w="158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BD67C6" w14:textId="77777777" w:rsidR="00E947F6" w:rsidRDefault="00275F65">
            <w:pPr>
              <w:spacing w:after="0"/>
            </w:pPr>
            <w:r>
              <w:rPr>
                <w:sz w:val="20"/>
                <w:szCs w:val="20"/>
              </w:rPr>
              <w:t>Facteur de risque (prospectus)</w:t>
            </w:r>
          </w:p>
        </w:tc>
        <w:tc>
          <w:tcPr>
            <w:tcW w:w="387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42E30F" w14:textId="77777777" w:rsidR="00E947F6" w:rsidRDefault="00275F65">
            <w:pPr>
              <w:spacing w:after="0"/>
            </w:pPr>
            <w:r>
              <w:rPr>
                <w:b/>
                <w:bCs/>
                <w:sz w:val="20"/>
                <w:szCs w:val="20"/>
              </w:rPr>
              <w:t>Négatif</w:t>
            </w:r>
            <w:r>
              <w:rPr>
                <w:sz w:val="20"/>
                <w:szCs w:val="20"/>
              </w:rPr>
              <w:t xml:space="preserve"> s'il décrit un risque spécifique, </w:t>
            </w:r>
            <w:r>
              <w:rPr>
                <w:b/>
                <w:bCs/>
                <w:sz w:val="20"/>
                <w:szCs w:val="20"/>
              </w:rPr>
              <w:t>neutre</w:t>
            </w:r>
            <w:r>
              <w:rPr>
                <w:sz w:val="20"/>
                <w:szCs w:val="20"/>
              </w:rPr>
              <w:t xml:space="preserve"> s'il est générique ou juridique</w:t>
            </w:r>
          </w:p>
        </w:tc>
        <w:tc>
          <w:tcPr>
            <w:tcW w:w="395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30D7EE7" w14:textId="77777777" w:rsidR="00E947F6" w:rsidRDefault="00275F65">
            <w:pPr>
              <w:spacing w:after="0"/>
            </w:pPr>
            <w:r>
              <w:rPr>
                <w:sz w:val="20"/>
                <w:szCs w:val="20"/>
              </w:rPr>
              <w:t>« La société est fortement dépendante d'un client unique. » → négatif</w:t>
            </w:r>
          </w:p>
        </w:tc>
      </w:tr>
      <w:tr w:rsidR="00E947F6" w14:paraId="46803F38" w14:textId="77777777">
        <w:trPr>
          <w:cantSplit/>
        </w:trPr>
        <w:tc>
          <w:tcPr>
            <w:tcW w:w="1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78257" w14:textId="77777777" w:rsidR="00E947F6" w:rsidRDefault="00275F65">
            <w:pPr>
              <w:spacing w:after="0"/>
            </w:pPr>
            <w:r>
              <w:rPr>
                <w:sz w:val="20"/>
                <w:szCs w:val="20"/>
              </w:rPr>
              <w:t>Variation faible (&lt; 1 %)</w:t>
            </w:r>
          </w:p>
        </w:tc>
        <w:tc>
          <w:tcPr>
            <w:tcW w:w="3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02E01" w14:textId="77777777" w:rsidR="00E947F6" w:rsidRDefault="00275F65">
            <w:pPr>
              <w:spacing w:after="0"/>
            </w:pPr>
            <w:r>
              <w:rPr>
                <w:b/>
                <w:bCs/>
                <w:sz w:val="20"/>
                <w:szCs w:val="20"/>
              </w:rPr>
              <w:t>Neutre</w:t>
            </w:r>
          </w:p>
        </w:tc>
        <w:tc>
          <w:tcPr>
            <w:tcW w:w="39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1B382" w14:textId="77777777" w:rsidR="00E947F6" w:rsidRDefault="00275F65">
            <w:pPr>
              <w:spacing w:after="0"/>
            </w:pPr>
            <w:r>
              <w:rPr>
                <w:sz w:val="20"/>
                <w:szCs w:val="20"/>
              </w:rPr>
              <w:t>« Le CA est quasi stable à +0,4 %. »</w:t>
            </w:r>
          </w:p>
        </w:tc>
      </w:tr>
    </w:tbl>
    <w:p w14:paraId="41061BA3" w14:textId="77777777" w:rsidR="00E947F6" w:rsidRDefault="00E947F6">
      <w:pPr>
        <w:spacing w:after="120"/>
      </w:pPr>
    </w:p>
    <w:p w14:paraId="225F2351" w14:textId="77777777" w:rsidR="00E947F6" w:rsidRDefault="00275F65">
      <w:pPr>
        <w:pStyle w:val="Titre2"/>
      </w:pPr>
      <w:bookmarkStart w:id="31" w:name="_Toc243918699"/>
      <w:r>
        <w:t>7.4 Ce qu'on n'utilise pas pour annoter</w:t>
      </w:r>
      <w:bookmarkEnd w:id="31"/>
    </w:p>
    <w:p w14:paraId="36DAB1DE" w14:textId="77777777" w:rsidR="00E947F6" w:rsidRDefault="00275F65">
      <w:pPr>
        <w:pStyle w:val="Paragraphedeliste"/>
        <w:numPr>
          <w:ilvl w:val="0"/>
          <w:numId w:val="3"/>
        </w:numPr>
        <w:spacing w:after="60"/>
      </w:pPr>
      <w:r>
        <w:t>Ses connaissances externes sur l'entreprise ou le cours de bourse réel.</w:t>
      </w:r>
    </w:p>
    <w:p w14:paraId="7EE66A83" w14:textId="77777777" w:rsidR="00E947F6" w:rsidRDefault="00275F65">
      <w:pPr>
        <w:pStyle w:val="Paragraphedeliste"/>
        <w:numPr>
          <w:ilvl w:val="0"/>
          <w:numId w:val="3"/>
        </w:numPr>
        <w:spacing w:after="60"/>
      </w:pPr>
      <w:r>
        <w:t xml:space="preserve">Le contexte des phrases voisines (on annote </w:t>
      </w:r>
      <w:r>
        <w:rPr>
          <w:b/>
          <w:bCs/>
        </w:rPr>
        <w:t>la phrase seule</w:t>
      </w:r>
      <w:r>
        <w:t>, comme le PhraseBank original).</w:t>
      </w:r>
    </w:p>
    <w:p w14:paraId="68910DC3" w14:textId="77777777" w:rsidR="00E947F6" w:rsidRDefault="00275F65">
      <w:pPr>
        <w:pStyle w:val="Paragraphedeliste"/>
        <w:numPr>
          <w:ilvl w:val="0"/>
          <w:numId w:val="3"/>
        </w:numPr>
        <w:spacing w:after="60"/>
      </w:pPr>
      <w:r>
        <w:t>Son opinion personnelle sur l'entreprise ou le secteur.</w:t>
      </w:r>
    </w:p>
    <w:p w14:paraId="1FC9DA84" w14:textId="77777777" w:rsidR="00E947F6" w:rsidRDefault="00275F65">
      <w:pPr>
        <w:pStyle w:val="Titre2"/>
      </w:pPr>
      <w:bookmarkStart w:id="32" w:name="_Toc243918700"/>
      <w:r>
        <w:t>7.5 Option : labels supplémentaires</w:t>
      </w:r>
      <w:bookmarkEnd w:id="32"/>
    </w:p>
    <w:p w14:paraId="1DD0CA47" w14:textId="77777777" w:rsidR="00E947F6" w:rsidRDefault="00275F65">
      <w:pPr>
        <w:jc w:val="both"/>
      </w:pPr>
      <w:r>
        <w:t>Vous pouvez enrichir le dataset avec des métadonnées utiles pour des analyses futures :</w:t>
      </w:r>
    </w:p>
    <w:p w14:paraId="6DECD4D7" w14:textId="77777777" w:rsidR="00E947F6" w:rsidRDefault="00275F65">
      <w:pPr>
        <w:pStyle w:val="Paragraphedeliste"/>
        <w:numPr>
          <w:ilvl w:val="0"/>
          <w:numId w:val="3"/>
        </w:numPr>
        <w:spacing w:after="60"/>
      </w:pPr>
      <w:r>
        <w:rPr>
          <w:b/>
          <w:bCs/>
        </w:rPr>
        <w:t>aspect</w:t>
      </w:r>
      <w:r>
        <w:t xml:space="preserve"> : chiffre d'affaires, rentabilité, dette, dividende, risque, stratégie, macro… ;</w:t>
      </w:r>
    </w:p>
    <w:p w14:paraId="31AE2E26" w14:textId="77777777" w:rsidR="00E947F6" w:rsidRDefault="00275F65">
      <w:pPr>
        <w:pStyle w:val="Paragraphedeliste"/>
        <w:numPr>
          <w:ilvl w:val="0"/>
          <w:numId w:val="3"/>
        </w:numPr>
        <w:spacing w:after="60"/>
      </w:pPr>
      <w:r>
        <w:rPr>
          <w:b/>
          <w:bCs/>
        </w:rPr>
        <w:t>intensité</w:t>
      </w:r>
      <w:r>
        <w:t xml:space="preserve"> : faible / forte ;</w:t>
      </w:r>
    </w:p>
    <w:p w14:paraId="022D2CF8" w14:textId="77777777" w:rsidR="00E947F6" w:rsidRDefault="00275F65">
      <w:pPr>
        <w:pStyle w:val="Paragraphedeliste"/>
        <w:numPr>
          <w:ilvl w:val="0"/>
          <w:numId w:val="3"/>
        </w:numPr>
        <w:spacing w:after="60"/>
      </w:pPr>
      <w:r>
        <w:rPr>
          <w:b/>
          <w:bCs/>
        </w:rPr>
        <w:t>ambiguïté</w:t>
      </w:r>
      <w:r>
        <w:t xml:space="preserve"> : case à cocher.</w:t>
      </w:r>
    </w:p>
    <w:p w14:paraId="1A22CC4F" w14:textId="77777777" w:rsidR="00E947F6" w:rsidRDefault="00275F65">
      <w:pPr>
        <w:pBdr>
          <w:left w:val="single" w:sz="24" w:space="8" w:color="1F4E79"/>
        </w:pBdr>
        <w:shd w:val="clear" w:color="auto" w:fill="DEEAF6"/>
        <w:spacing w:before="120" w:after="160" w:line="288" w:lineRule="auto"/>
        <w:ind w:left="200" w:right="200"/>
      </w:pPr>
      <w:r>
        <w:t xml:space="preserve">Commencez </w:t>
      </w:r>
      <w:r>
        <w:rPr>
          <w:b/>
          <w:bCs/>
        </w:rPr>
        <w:t>sans</w:t>
      </w:r>
      <w:r>
        <w:t xml:space="preserve"> ces options. Ajoutez-les seulement si l'annotation de base est fluide.</w:t>
      </w:r>
    </w:p>
    <w:p w14:paraId="4404BE9B" w14:textId="77777777" w:rsidR="00E947F6" w:rsidRDefault="00275F65">
      <w:pPr>
        <w:pStyle w:val="Titre1"/>
        <w:pageBreakBefore/>
      </w:pPr>
      <w:bookmarkStart w:id="33" w:name="_Toc243918701"/>
      <w:r>
        <w:t>8. Mesurer la qualité : l'accord inter-annotateurs</w:t>
      </w:r>
      <w:bookmarkEnd w:id="33"/>
    </w:p>
    <w:p w14:paraId="05110ADE" w14:textId="77777777" w:rsidR="00E947F6" w:rsidRDefault="00275F65">
      <w:pPr>
        <w:jc w:val="both"/>
      </w:pPr>
      <w:r>
        <w:t>Sans mesure d'accord, un dataset n'est pas crédible.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6516"/>
      </w:tblGrid>
      <w:tr w:rsidR="00E947F6" w14:paraId="0072850F" w14:textId="77777777">
        <w:trPr>
          <w:tblHeader/>
        </w:trPr>
        <w:tc>
          <w:tcPr>
            <w:tcW w:w="289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DA8FDB" w14:textId="77777777" w:rsidR="00E947F6" w:rsidRDefault="00275F65">
            <w:pPr>
              <w:spacing w:after="0"/>
            </w:pPr>
            <w:r>
              <w:rPr>
                <w:b/>
                <w:bCs/>
                <w:color w:val="FFFFFF"/>
                <w:sz w:val="20"/>
                <w:szCs w:val="20"/>
              </w:rPr>
              <w:t>Mesure</w:t>
            </w:r>
          </w:p>
        </w:tc>
        <w:tc>
          <w:tcPr>
            <w:tcW w:w="651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CDC104" w14:textId="77777777" w:rsidR="00E947F6" w:rsidRDefault="00275F65">
            <w:pPr>
              <w:spacing w:after="0"/>
            </w:pPr>
            <w:r>
              <w:rPr>
                <w:b/>
                <w:bCs/>
                <w:color w:val="FFFFFF"/>
                <w:sz w:val="20"/>
                <w:szCs w:val="20"/>
              </w:rPr>
              <w:t>Quand l'utiliser</w:t>
            </w:r>
          </w:p>
        </w:tc>
      </w:tr>
      <w:tr w:rsidR="00E947F6" w14:paraId="5C3EB21D" w14:textId="77777777">
        <w:trPr>
          <w:cantSplit/>
        </w:trPr>
        <w:tc>
          <w:tcPr>
            <w:tcW w:w="28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73251" w14:textId="77777777" w:rsidR="00E947F6" w:rsidRDefault="00275F65">
            <w:pPr>
              <w:spacing w:after="0"/>
            </w:pPr>
            <w:r>
              <w:rPr>
                <w:b/>
                <w:bCs/>
                <w:sz w:val="20"/>
                <w:szCs w:val="20"/>
              </w:rPr>
              <w:t>Cohen's kappa (κ)</w:t>
            </w:r>
          </w:p>
        </w:tc>
        <w:tc>
          <w:tcPr>
            <w:tcW w:w="6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22B2A" w14:textId="77777777" w:rsidR="00E947F6" w:rsidRDefault="00275F65">
            <w:pPr>
              <w:spacing w:after="0"/>
            </w:pPr>
            <w:r>
              <w:rPr>
                <w:sz w:val="20"/>
                <w:szCs w:val="20"/>
              </w:rPr>
              <w:t>2 annotateurs</w:t>
            </w:r>
          </w:p>
        </w:tc>
      </w:tr>
      <w:tr w:rsidR="00E947F6" w14:paraId="61AA677F" w14:textId="77777777">
        <w:trPr>
          <w:cantSplit/>
        </w:trPr>
        <w:tc>
          <w:tcPr>
            <w:tcW w:w="289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C43E3CA" w14:textId="77777777" w:rsidR="00E947F6" w:rsidRDefault="00275F65">
            <w:pPr>
              <w:spacing w:after="0"/>
            </w:pPr>
            <w:r>
              <w:rPr>
                <w:b/>
                <w:bCs/>
                <w:sz w:val="20"/>
                <w:szCs w:val="20"/>
              </w:rPr>
              <w:t>Fleiss' kappa</w:t>
            </w:r>
          </w:p>
        </w:tc>
        <w:tc>
          <w:tcPr>
            <w:tcW w:w="651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86B3BF" w14:textId="77777777" w:rsidR="00E947F6" w:rsidRDefault="00275F65">
            <w:pPr>
              <w:spacing w:after="0"/>
            </w:pPr>
            <w:r>
              <w:rPr>
                <w:sz w:val="20"/>
                <w:szCs w:val="20"/>
              </w:rPr>
              <w:t>3 annotateurs ou plus, tous sur les mêmes phrases</w:t>
            </w:r>
          </w:p>
        </w:tc>
      </w:tr>
      <w:tr w:rsidR="00E947F6" w14:paraId="1A1DA9D3" w14:textId="77777777">
        <w:trPr>
          <w:cantSplit/>
        </w:trPr>
        <w:tc>
          <w:tcPr>
            <w:tcW w:w="28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16D6B" w14:textId="77777777" w:rsidR="00E947F6" w:rsidRDefault="00275F65">
            <w:pPr>
              <w:spacing w:after="0"/>
            </w:pPr>
            <w:r>
              <w:rPr>
                <w:b/>
                <w:bCs/>
                <w:sz w:val="20"/>
                <w:szCs w:val="20"/>
              </w:rPr>
              <w:t>Krippendorff's alpha (α)</w:t>
            </w:r>
          </w:p>
        </w:tc>
        <w:tc>
          <w:tcPr>
            <w:tcW w:w="65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F8C7F" w14:textId="77777777" w:rsidR="00E947F6" w:rsidRDefault="00275F65">
            <w:pPr>
              <w:spacing w:after="0"/>
            </w:pPr>
            <w:r>
              <w:rPr>
                <w:sz w:val="20"/>
                <w:szCs w:val="20"/>
              </w:rPr>
              <w:t>Cas général (nombre variable d'annotateurs, données manquantes)</w:t>
            </w:r>
          </w:p>
        </w:tc>
      </w:tr>
    </w:tbl>
    <w:p w14:paraId="7F08B447" w14:textId="77777777" w:rsidR="00E947F6" w:rsidRDefault="00E947F6">
      <w:pPr>
        <w:spacing w:after="120"/>
      </w:pPr>
    </w:p>
    <w:p w14:paraId="0BF90394" w14:textId="77777777" w:rsidR="00E947F6" w:rsidRDefault="00275F65">
      <w:pPr>
        <w:jc w:val="both"/>
      </w:pPr>
      <w:r>
        <w:rPr>
          <w:b/>
          <w:bCs/>
        </w:rPr>
        <w:t>Interprétation usuelle du kappa</w:t>
      </w:r>
      <w:r>
        <w:t xml:space="preserve"> (Landis &amp; Koch)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440"/>
      </w:tblGrid>
      <w:tr w:rsidR="00E947F6" w14:paraId="68E01FC4" w14:textId="77777777">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0AFAF0" w14:textId="77777777" w:rsidR="00E947F6" w:rsidRDefault="00275F65">
            <w:pPr>
              <w:spacing w:after="0"/>
            </w:pPr>
            <w:r>
              <w:rPr>
                <w:b/>
                <w:bCs/>
                <w:color w:val="FFFFFF"/>
                <w:sz w:val="20"/>
                <w:szCs w:val="20"/>
              </w:rPr>
              <w:t>κ</w:t>
            </w:r>
          </w:p>
        </w:tc>
        <w:tc>
          <w:tcPr>
            <w:tcW w:w="64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49AF8B" w14:textId="77777777" w:rsidR="00E947F6" w:rsidRDefault="00275F65">
            <w:pPr>
              <w:spacing w:after="0"/>
            </w:pPr>
            <w:r>
              <w:rPr>
                <w:b/>
                <w:bCs/>
                <w:color w:val="FFFFFF"/>
                <w:sz w:val="20"/>
                <w:szCs w:val="20"/>
              </w:rPr>
              <w:t>Accord</w:t>
            </w:r>
          </w:p>
        </w:tc>
      </w:tr>
      <w:tr w:rsidR="00E947F6" w14:paraId="31EF5784" w14:textId="77777777">
        <w:trPr>
          <w:cantSplit/>
        </w:trPr>
        <w:tc>
          <w:tcPr>
            <w:tcW w:w="29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F8BD9" w14:textId="77777777" w:rsidR="00E947F6" w:rsidRDefault="00275F65">
            <w:pPr>
              <w:spacing w:after="0"/>
            </w:pPr>
            <w:r>
              <w:rPr>
                <w:sz w:val="20"/>
                <w:szCs w:val="20"/>
              </w:rPr>
              <w:t>&lt; 0,20</w:t>
            </w:r>
          </w:p>
        </w:tc>
        <w:tc>
          <w:tcPr>
            <w:tcW w:w="6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50862" w14:textId="77777777" w:rsidR="00E947F6" w:rsidRDefault="00275F65">
            <w:pPr>
              <w:spacing w:after="0"/>
            </w:pPr>
            <w:r>
              <w:rPr>
                <w:sz w:val="20"/>
                <w:szCs w:val="20"/>
              </w:rPr>
              <w:t>Faible</w:t>
            </w:r>
          </w:p>
        </w:tc>
      </w:tr>
      <w:tr w:rsidR="00E947F6" w14:paraId="377954A7" w14:textId="77777777">
        <w:trPr>
          <w:cantSplit/>
        </w:trPr>
        <w:tc>
          <w:tcPr>
            <w:tcW w:w="2972"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5FD3A78" w14:textId="77777777" w:rsidR="00E947F6" w:rsidRDefault="00275F65">
            <w:pPr>
              <w:spacing w:after="0"/>
            </w:pPr>
            <w:r>
              <w:rPr>
                <w:sz w:val="20"/>
                <w:szCs w:val="20"/>
              </w:rPr>
              <w:t>0,21 – 0,40</w:t>
            </w:r>
          </w:p>
        </w:tc>
        <w:tc>
          <w:tcPr>
            <w:tcW w:w="64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EB8ED6E" w14:textId="77777777" w:rsidR="00E947F6" w:rsidRDefault="00275F65">
            <w:pPr>
              <w:spacing w:after="0"/>
            </w:pPr>
            <w:r>
              <w:rPr>
                <w:sz w:val="20"/>
                <w:szCs w:val="20"/>
              </w:rPr>
              <w:t>Passable</w:t>
            </w:r>
          </w:p>
        </w:tc>
      </w:tr>
      <w:tr w:rsidR="00E947F6" w14:paraId="3A0A36D7" w14:textId="77777777">
        <w:trPr>
          <w:cantSplit/>
        </w:trPr>
        <w:tc>
          <w:tcPr>
            <w:tcW w:w="29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14D47" w14:textId="77777777" w:rsidR="00E947F6" w:rsidRDefault="00275F65">
            <w:pPr>
              <w:spacing w:after="0"/>
            </w:pPr>
            <w:r>
              <w:rPr>
                <w:sz w:val="20"/>
                <w:szCs w:val="20"/>
              </w:rPr>
              <w:t>0,41 – 0,60</w:t>
            </w:r>
          </w:p>
        </w:tc>
        <w:tc>
          <w:tcPr>
            <w:tcW w:w="6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E88FD" w14:textId="77777777" w:rsidR="00E947F6" w:rsidRDefault="00275F65">
            <w:pPr>
              <w:spacing w:after="0"/>
            </w:pPr>
            <w:r>
              <w:rPr>
                <w:sz w:val="20"/>
                <w:szCs w:val="20"/>
              </w:rPr>
              <w:t>Modéré</w:t>
            </w:r>
          </w:p>
        </w:tc>
      </w:tr>
      <w:tr w:rsidR="00E947F6" w14:paraId="61EC745C" w14:textId="77777777">
        <w:trPr>
          <w:cantSplit/>
        </w:trPr>
        <w:tc>
          <w:tcPr>
            <w:tcW w:w="2972"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4E6A348" w14:textId="77777777" w:rsidR="00E947F6" w:rsidRDefault="00275F65">
            <w:pPr>
              <w:spacing w:after="0"/>
            </w:pPr>
            <w:r>
              <w:rPr>
                <w:sz w:val="20"/>
                <w:szCs w:val="20"/>
              </w:rPr>
              <w:t>0,61 – 0,80</w:t>
            </w:r>
          </w:p>
        </w:tc>
        <w:tc>
          <w:tcPr>
            <w:tcW w:w="644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F12DE72" w14:textId="77777777" w:rsidR="00E947F6" w:rsidRDefault="00275F65">
            <w:pPr>
              <w:spacing w:after="0"/>
            </w:pPr>
            <w:r>
              <w:rPr>
                <w:b/>
                <w:bCs/>
                <w:sz w:val="20"/>
                <w:szCs w:val="20"/>
              </w:rPr>
              <w:t>Substantiel</w:t>
            </w:r>
            <w:r>
              <w:rPr>
                <w:sz w:val="20"/>
                <w:szCs w:val="20"/>
              </w:rPr>
              <w:t xml:space="preserve"> ← objectif</w:t>
            </w:r>
          </w:p>
        </w:tc>
      </w:tr>
      <w:tr w:rsidR="00E947F6" w14:paraId="7D1C64DA" w14:textId="77777777">
        <w:trPr>
          <w:cantSplit/>
        </w:trPr>
        <w:tc>
          <w:tcPr>
            <w:tcW w:w="29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8C90F" w14:textId="77777777" w:rsidR="00E947F6" w:rsidRDefault="00275F65">
            <w:pPr>
              <w:spacing w:after="0"/>
            </w:pPr>
            <w:r>
              <w:rPr>
                <w:sz w:val="20"/>
                <w:szCs w:val="20"/>
              </w:rPr>
              <w:t>&gt; 0,80</w:t>
            </w:r>
          </w:p>
        </w:tc>
        <w:tc>
          <w:tcPr>
            <w:tcW w:w="64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623E8" w14:textId="77777777" w:rsidR="00E947F6" w:rsidRDefault="00275F65">
            <w:pPr>
              <w:spacing w:after="0"/>
            </w:pPr>
            <w:r>
              <w:rPr>
                <w:sz w:val="20"/>
                <w:szCs w:val="20"/>
              </w:rPr>
              <w:t>Presque parfait</w:t>
            </w:r>
          </w:p>
        </w:tc>
      </w:tr>
    </w:tbl>
    <w:p w14:paraId="4555FCC6" w14:textId="77777777" w:rsidR="00E947F6" w:rsidRDefault="00E947F6">
      <w:pPr>
        <w:spacing w:after="120"/>
      </w:pPr>
    </w:p>
    <w:p w14:paraId="0ECF2242" w14:textId="77777777" w:rsidR="00E947F6" w:rsidRDefault="00275F65">
      <w:pPr>
        <w:jc w:val="both"/>
      </w:pPr>
      <w:r>
        <w:t>Pour le sentiment financier, un κ autour de 0,6-0,7 est déjà un bon résultat : la tâche est subjective.</w:t>
      </w:r>
    </w:p>
    <w:p w14:paraId="3B61E7CA" w14:textId="77777777" w:rsidR="00E947F6" w:rsidRDefault="00275F65">
      <w:pPr>
        <w:jc w:val="both"/>
      </w:pPr>
      <w:r>
        <w:rPr>
          <w:b/>
          <w:bCs/>
        </w:rPr>
        <w:t>En Python :</w:t>
      </w:r>
      <w:r>
        <w:t xml:space="preserve"> </w:t>
      </w:r>
      <w:r>
        <w:rPr>
          <w:rFonts w:ascii="Consolas" w:eastAsia="Consolas" w:hAnsi="Consolas" w:cs="Consolas"/>
          <w:color w:val="5B2C6F"/>
          <w:sz w:val="19"/>
          <w:szCs w:val="19"/>
        </w:rPr>
        <w:t>sklearn.metrics.cohen_kappa_score</w:t>
      </w:r>
      <w:r>
        <w:t xml:space="preserve">, </w:t>
      </w:r>
      <w:r>
        <w:rPr>
          <w:rFonts w:ascii="Consolas" w:eastAsia="Consolas" w:hAnsi="Consolas" w:cs="Consolas"/>
          <w:color w:val="5B2C6F"/>
          <w:sz w:val="19"/>
          <w:szCs w:val="19"/>
        </w:rPr>
        <w:t>statsmodels.stats.inter_rater.fleiss_kappa</w:t>
      </w:r>
      <w:r>
        <w:t xml:space="preserve">, le paquet </w:t>
      </w:r>
      <w:r>
        <w:rPr>
          <w:rFonts w:ascii="Consolas" w:eastAsia="Consolas" w:hAnsi="Consolas" w:cs="Consolas"/>
          <w:color w:val="5B2C6F"/>
          <w:sz w:val="19"/>
          <w:szCs w:val="19"/>
        </w:rPr>
        <w:t>krippendorff</w:t>
      </w:r>
      <w:r>
        <w:t>.</w:t>
      </w:r>
    </w:p>
    <w:p w14:paraId="3605F17F" w14:textId="77777777" w:rsidR="00E947F6" w:rsidRDefault="00275F65">
      <w:pPr>
        <w:jc w:val="both"/>
      </w:pPr>
      <w:r>
        <w:rPr>
          <w:b/>
          <w:bCs/>
        </w:rPr>
        <w:t>Après chaque mesure :</w:t>
      </w:r>
      <w:r>
        <w:t xml:space="preserve"> examinez la </w:t>
      </w:r>
      <w:r>
        <w:rPr>
          <w:b/>
          <w:bCs/>
        </w:rPr>
        <w:t>matrice de confusion entre annotateurs</w:t>
      </w:r>
      <w:r>
        <w:t>. Si les désaccords sont surtout neutre ↔ positif sur les euphémismes, c'est une règle du guide à clarifier.</w:t>
      </w:r>
    </w:p>
    <w:p w14:paraId="1D0E690F" w14:textId="77777777" w:rsidR="00E947F6" w:rsidRDefault="00275F65">
      <w:pPr>
        <w:pStyle w:val="Titre1"/>
        <w:pageBreakBefore/>
      </w:pPr>
      <w:bookmarkStart w:id="34" w:name="_Toc243918702"/>
      <w:r>
        <w:t>9. Format, licence et publication</w:t>
      </w:r>
      <w:bookmarkEnd w:id="34"/>
    </w:p>
    <w:p w14:paraId="4CE128B5" w14:textId="77777777" w:rsidR="00E947F6" w:rsidRDefault="00275F65">
      <w:pPr>
        <w:pStyle w:val="Titre2"/>
      </w:pPr>
      <w:bookmarkStart w:id="35" w:name="_Toc243918703"/>
      <w:r>
        <w:t>9.1 Format des données</w:t>
      </w:r>
      <w:bookmarkEnd w:id="35"/>
    </w:p>
    <w:p w14:paraId="74E393CC" w14:textId="77777777" w:rsidR="00E947F6" w:rsidRDefault="00275F65">
      <w:pPr>
        <w:jc w:val="both"/>
      </w:pPr>
      <w:r>
        <w:rPr>
          <w:b/>
          <w:bCs/>
        </w:rPr>
        <w:t>JSONL</w:t>
      </w:r>
      <w:r>
        <w:t xml:space="preserve"> (une ligne JSON par phrase) ou </w:t>
      </w:r>
      <w:r>
        <w:rPr>
          <w:b/>
          <w:bCs/>
        </w:rPr>
        <w:t>CSV</w:t>
      </w:r>
      <w:r>
        <w:t>. Champs recommandés :</w:t>
      </w:r>
    </w:p>
    <w:p w14:paraId="59A9F677" w14:textId="77777777" w:rsidR="00E947F6" w:rsidRDefault="00275F65">
      <w:pPr>
        <w:shd w:val="clear" w:color="auto" w:fill="F4F6F8"/>
        <w:spacing w:before="120" w:after="0" w:line="240" w:lineRule="auto"/>
        <w:ind w:left="200" w:right="200"/>
      </w:pPr>
      <w:r>
        <w:rPr>
          <w:rFonts w:ascii="Consolas" w:eastAsia="Consolas" w:hAnsi="Consolas" w:cs="Consolas"/>
          <w:sz w:val="17"/>
          <w:szCs w:val="17"/>
        </w:rPr>
        <w:t>{</w:t>
      </w:r>
    </w:p>
    <w:p w14:paraId="686108B9"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"id": "iam_2024_t3_0042",</w:t>
      </w:r>
    </w:p>
    <w:p w14:paraId="6D9884B6"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"sentence": "Le chiffre d'affaires consolidé progresse de 3,1 % à 27,4 MMDH.",</w:t>
      </w:r>
    </w:p>
    <w:p w14:paraId="0F281C5A"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"label": "positive",</w:t>
      </w:r>
    </w:p>
    <w:p w14:paraId="10D46145"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"agreement": 1.0,</w:t>
      </w:r>
    </w:p>
    <w:p w14:paraId="3EA44CDD"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"n_annotators": 3,</w:t>
      </w:r>
    </w:p>
    <w:p w14:paraId="402587FC"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"company": "Maroc Telecom",</w:t>
      </w:r>
    </w:p>
    <w:p w14:paraId="7ADEB63F"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"sector": "Télécommunications",</w:t>
      </w:r>
    </w:p>
    <w:p w14:paraId="4D0277B6"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"doc_type": "indicateurs_trimestriels",</w:t>
      </w:r>
    </w:p>
    <w:p w14:paraId="72B75F73"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"period": "2024-T3",</w:t>
      </w:r>
    </w:p>
    <w:p w14:paraId="7FD5B2EA"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"source_url": "https://...",</w:t>
      </w:r>
    </w:p>
    <w:p w14:paraId="443DA9D4" w14:textId="77777777" w:rsidR="00E947F6" w:rsidRDefault="00275F65">
      <w:pPr>
        <w:shd w:val="clear" w:color="auto" w:fill="F4F6F8"/>
        <w:spacing w:after="0" w:line="240" w:lineRule="auto"/>
        <w:ind w:left="200" w:right="200"/>
      </w:pPr>
      <w:r>
        <w:rPr>
          <w:rFonts w:ascii="Consolas" w:eastAsia="Consolas" w:hAnsi="Consolas" w:cs="Consolas"/>
          <w:sz w:val="17"/>
          <w:szCs w:val="17"/>
        </w:rPr>
        <w:t xml:space="preserve">  "split": "train"</w:t>
      </w:r>
    </w:p>
    <w:p w14:paraId="0CA8F65F" w14:textId="77777777" w:rsidR="00E947F6" w:rsidRDefault="00275F65">
      <w:pPr>
        <w:shd w:val="clear" w:color="auto" w:fill="F4F6F8"/>
        <w:spacing w:after="160" w:line="240" w:lineRule="auto"/>
        <w:ind w:left="200" w:right="200"/>
      </w:pPr>
      <w:r>
        <w:rPr>
          <w:rFonts w:ascii="Consolas" w:eastAsia="Consolas" w:hAnsi="Consolas" w:cs="Consolas"/>
          <w:sz w:val="17"/>
          <w:szCs w:val="17"/>
        </w:rPr>
        <w:t>}</w:t>
      </w:r>
    </w:p>
    <w:p w14:paraId="49005182" w14:textId="77777777" w:rsidR="00E947F6" w:rsidRDefault="00275F65">
      <w:pPr>
        <w:pBdr>
          <w:left w:val="single" w:sz="24" w:space="8" w:color="1F4E79"/>
        </w:pBdr>
        <w:shd w:val="clear" w:color="auto" w:fill="DEEAF6"/>
        <w:spacing w:before="120" w:after="160" w:line="288" w:lineRule="auto"/>
        <w:ind w:left="200" w:right="200"/>
      </w:pPr>
      <w:r>
        <w:t xml:space="preserve">Les phrases d'exemple de ce guide sont </w:t>
      </w:r>
      <w:r>
        <w:rPr>
          <w:b/>
          <w:bCs/>
        </w:rPr>
        <w:t>inventées pour l'illustration</w:t>
      </w:r>
      <w:r>
        <w:t>. Les chiffres réels viendront de vos documents.</w:t>
      </w:r>
    </w:p>
    <w:p w14:paraId="2C43CE81" w14:textId="77777777" w:rsidR="00E947F6" w:rsidRDefault="00275F65">
      <w:pPr>
        <w:jc w:val="both"/>
      </w:pPr>
      <w:r>
        <w:rPr>
          <w:b/>
          <w:bCs/>
        </w:rPr>
        <w:t>Découpage :</w:t>
      </w:r>
      <w:r>
        <w:t xml:space="preserve"> train / validation / test (par exemple 70 / 15 / 15). Idéalement, </w:t>
      </w:r>
      <w:r>
        <w:rPr>
          <w:b/>
          <w:bCs/>
        </w:rPr>
        <w:t>découpez par document ou par émetteur</w:t>
      </w:r>
      <w:r>
        <w:t xml:space="preserve"> pour éviter qu'un modèle « triche » en reconnaissant des formulations d'un même document dans le train et le test.</w:t>
      </w:r>
    </w:p>
    <w:p w14:paraId="40560261" w14:textId="77777777" w:rsidR="00E947F6" w:rsidRDefault="00275F65">
      <w:pPr>
        <w:jc w:val="both"/>
      </w:pPr>
      <w:r>
        <w:rPr>
          <w:b/>
          <w:bCs/>
        </w:rPr>
        <w:t>Sous-ensembles par accord</w:t>
      </w:r>
      <w:r>
        <w:t xml:space="preserve">, comme l'original : </w:t>
      </w:r>
      <w:r>
        <w:rPr>
          <w:rFonts w:ascii="Consolas" w:eastAsia="Consolas" w:hAnsi="Consolas" w:cs="Consolas"/>
          <w:color w:val="5B2C6F"/>
          <w:sz w:val="19"/>
          <w:szCs w:val="19"/>
        </w:rPr>
        <w:t>all_agree</w:t>
      </w:r>
      <w:r>
        <w:t xml:space="preserve">, </w:t>
      </w:r>
      <w:r>
        <w:rPr>
          <w:rFonts w:ascii="Consolas" w:eastAsia="Consolas" w:hAnsi="Consolas" w:cs="Consolas"/>
          <w:color w:val="5B2C6F"/>
          <w:sz w:val="19"/>
          <w:szCs w:val="19"/>
        </w:rPr>
        <w:t>75_agree</w:t>
      </w:r>
      <w:r>
        <w:t xml:space="preserve">, </w:t>
      </w:r>
      <w:r>
        <w:rPr>
          <w:rFonts w:ascii="Consolas" w:eastAsia="Consolas" w:hAnsi="Consolas" w:cs="Consolas"/>
          <w:color w:val="5B2C6F"/>
          <w:sz w:val="19"/>
          <w:szCs w:val="19"/>
        </w:rPr>
        <w:t>66_agree</w:t>
      </w:r>
      <w:r>
        <w:t xml:space="preserve">, </w:t>
      </w:r>
      <w:r>
        <w:rPr>
          <w:rFonts w:ascii="Consolas" w:eastAsia="Consolas" w:hAnsi="Consolas" w:cs="Consolas"/>
          <w:color w:val="5B2C6F"/>
          <w:sz w:val="19"/>
          <w:szCs w:val="19"/>
        </w:rPr>
        <w:t>50_agree</w:t>
      </w:r>
      <w:r>
        <w:t>.</w:t>
      </w:r>
    </w:p>
    <w:p w14:paraId="3EA62312" w14:textId="77777777" w:rsidR="00E947F6" w:rsidRDefault="00275F65">
      <w:pPr>
        <w:pStyle w:val="Titre2"/>
      </w:pPr>
      <w:bookmarkStart w:id="36" w:name="_Toc243918704"/>
      <w:r>
        <w:t>9.2 Licence et droits</w:t>
      </w:r>
      <w:bookmarkEnd w:id="36"/>
    </w:p>
    <w:p w14:paraId="069C4F98" w14:textId="77777777" w:rsidR="00E947F6" w:rsidRDefault="00275F65">
      <w:pPr>
        <w:pStyle w:val="Paragraphedeliste"/>
        <w:numPr>
          <w:ilvl w:val="0"/>
          <w:numId w:val="3"/>
        </w:numPr>
        <w:spacing w:after="60"/>
      </w:pPr>
      <w:r>
        <w:t xml:space="preserve">Les documents sont publics, mais </w:t>
      </w:r>
      <w:r>
        <w:rPr>
          <w:b/>
          <w:bCs/>
        </w:rPr>
        <w:t>leur contenu reste protégé</w:t>
      </w:r>
      <w:r>
        <w:t xml:space="preserve">. Publier des phrases isolées à des fins de recherche est une pratique courante (le PhraseBank original est sous licence </w:t>
      </w:r>
      <w:r>
        <w:rPr>
          <w:b/>
          <w:bCs/>
        </w:rPr>
        <w:t>CC BY-NC-SA 3.0</w:t>
      </w:r>
      <w:r>
        <w:t>).</w:t>
      </w:r>
    </w:p>
    <w:p w14:paraId="35A63CD5" w14:textId="77777777" w:rsidR="00E947F6" w:rsidRDefault="00275F65">
      <w:pPr>
        <w:pStyle w:val="Paragraphedeliste"/>
        <w:numPr>
          <w:ilvl w:val="0"/>
          <w:numId w:val="3"/>
        </w:numPr>
        <w:spacing w:after="60"/>
      </w:pPr>
      <w:r>
        <w:t xml:space="preserve">Conservez toujours la </w:t>
      </w:r>
      <w:r>
        <w:rPr>
          <w:b/>
          <w:bCs/>
        </w:rPr>
        <w:t>source</w:t>
      </w:r>
      <w:r>
        <w:t xml:space="preserve"> de chaque phrase.</w:t>
      </w:r>
    </w:p>
    <w:p w14:paraId="45787D36" w14:textId="77777777" w:rsidR="00E947F6" w:rsidRDefault="00275F65">
      <w:pPr>
        <w:pStyle w:val="Paragraphedeliste"/>
        <w:numPr>
          <w:ilvl w:val="0"/>
          <w:numId w:val="3"/>
        </w:numPr>
        <w:spacing w:after="60"/>
      </w:pPr>
      <w:r>
        <w:t>Choisissez une licence non commerciale (CC BY-NC-SA 4.0) pour rester prudent.</w:t>
      </w:r>
    </w:p>
    <w:p w14:paraId="3A68658C" w14:textId="77777777" w:rsidR="00E947F6" w:rsidRDefault="00275F65">
      <w:pPr>
        <w:pStyle w:val="Paragraphedeliste"/>
        <w:numPr>
          <w:ilvl w:val="0"/>
          <w:numId w:val="3"/>
        </w:numPr>
        <w:spacing w:after="60"/>
      </w:pPr>
      <w:r>
        <w:t>Ne publiez pas les PDF eux-mêmes, seulement les phrases et les liens.</w:t>
      </w:r>
    </w:p>
    <w:p w14:paraId="520C7909" w14:textId="77777777" w:rsidR="00E947F6" w:rsidRDefault="00275F65">
      <w:pPr>
        <w:pStyle w:val="Titre2"/>
      </w:pPr>
      <w:bookmarkStart w:id="37" w:name="_Toc243918705"/>
      <w:r>
        <w:t>9.3 Publication</w:t>
      </w:r>
      <w:bookmarkEnd w:id="37"/>
    </w:p>
    <w:p w14:paraId="438C2B8E" w14:textId="77777777" w:rsidR="00E947F6" w:rsidRDefault="00275F65">
      <w:pPr>
        <w:pStyle w:val="Paragraphedeliste"/>
        <w:numPr>
          <w:ilvl w:val="0"/>
          <w:numId w:val="3"/>
        </w:numPr>
        <w:spacing w:after="60"/>
      </w:pPr>
      <w:r>
        <w:rPr>
          <w:b/>
          <w:bCs/>
        </w:rPr>
        <w:t>Hugging Face Datasets</w:t>
      </w:r>
      <w:r>
        <w:t xml:space="preserve"> : créez un dépôt de dataset avec une </w:t>
      </w:r>
      <w:r>
        <w:rPr>
          <w:b/>
          <w:bCs/>
        </w:rPr>
        <w:t>dataset card</w:t>
      </w:r>
      <w:r>
        <w:t xml:space="preserve"> (README) qui décrit : la motivation, les sources, la méthode d'annotation, l'accord, la distribution des labels, les limites et biais connus.</w:t>
      </w:r>
    </w:p>
    <w:p w14:paraId="736FC5E4" w14:textId="77777777" w:rsidR="00E947F6" w:rsidRDefault="00275F65">
      <w:pPr>
        <w:pStyle w:val="Paragraphedeliste"/>
        <w:numPr>
          <w:ilvl w:val="0"/>
          <w:numId w:val="3"/>
        </w:numPr>
        <w:spacing w:after="60"/>
      </w:pPr>
      <w:r>
        <w:rPr>
          <w:b/>
          <w:bCs/>
        </w:rPr>
        <w:t>GitHub</w:t>
      </w:r>
      <w:r>
        <w:t xml:space="preserve"> : le code (extraction, segmentation, scripts de calcul d'accord, baselines) et le guide d'annotation.</w:t>
      </w:r>
    </w:p>
    <w:p w14:paraId="2207BDD5" w14:textId="77777777" w:rsidR="00E947F6" w:rsidRDefault="00275F65">
      <w:pPr>
        <w:pStyle w:val="Paragraphedeliste"/>
        <w:numPr>
          <w:ilvl w:val="0"/>
          <w:numId w:val="3"/>
        </w:numPr>
        <w:spacing w:after="60"/>
      </w:pPr>
      <w:r>
        <w:t>Optionnel : un court rapport technique ou un article de blog qui raconte la démarche, très efficace pour un CV.</w:t>
      </w:r>
    </w:p>
    <w:p w14:paraId="1E0A4D8D" w14:textId="77777777" w:rsidR="00E947F6" w:rsidRDefault="00275F65">
      <w:pPr>
        <w:pStyle w:val="Titre1"/>
        <w:pageBreakBefore/>
      </w:pPr>
      <w:bookmarkStart w:id="38" w:name="_Toc243918706"/>
      <w:r>
        <w:t>10. Valoriser le dataset : modèles de référence</w:t>
      </w:r>
      <w:bookmarkEnd w:id="38"/>
    </w:p>
    <w:p w14:paraId="0C4DE468" w14:textId="77777777" w:rsidR="00E947F6" w:rsidRDefault="00275F65">
      <w:pPr>
        <w:jc w:val="both"/>
      </w:pPr>
      <w:r>
        <w:t xml:space="preserve">Un dataset sans expériences reste abstrait. Entraînez quelques </w:t>
      </w:r>
      <w:r>
        <w:rPr>
          <w:b/>
          <w:bCs/>
        </w:rPr>
        <w:t>baselines</w:t>
      </w:r>
      <w:r>
        <w:t xml:space="preserve"> et comparez-les (métrique principale : </w:t>
      </w:r>
      <w:r>
        <w:rPr>
          <w:b/>
          <w:bCs/>
        </w:rPr>
        <w:t>F1 macro</w:t>
      </w:r>
      <w:r>
        <w:t>, adaptée aux classes déséquilibrées)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4307"/>
        <w:gridCol w:w="4467"/>
      </w:tblGrid>
      <w:tr w:rsidR="00E947F6" w14:paraId="29DB2BB8" w14:textId="77777777">
        <w:trPr>
          <w:tblHeader/>
        </w:trPr>
        <w:tc>
          <w:tcPr>
            <w:tcW w:w="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401684" w14:textId="77777777" w:rsidR="00E947F6" w:rsidRDefault="00275F65">
            <w:pPr>
              <w:spacing w:after="0"/>
            </w:pPr>
            <w:r>
              <w:rPr>
                <w:b/>
                <w:bCs/>
                <w:color w:val="FFFFFF"/>
                <w:sz w:val="20"/>
                <w:szCs w:val="20"/>
              </w:rPr>
              <w:t>#</w:t>
            </w:r>
          </w:p>
        </w:tc>
        <w:tc>
          <w:tcPr>
            <w:tcW w:w="430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AC8A49" w14:textId="77777777" w:rsidR="00E947F6" w:rsidRDefault="00275F65">
            <w:pPr>
              <w:spacing w:after="0"/>
            </w:pPr>
            <w:r>
              <w:rPr>
                <w:b/>
                <w:bCs/>
                <w:color w:val="FFFFFF"/>
                <w:sz w:val="20"/>
                <w:szCs w:val="20"/>
              </w:rPr>
              <w:t>Modèle</w:t>
            </w:r>
          </w:p>
        </w:tc>
        <w:tc>
          <w:tcPr>
            <w:tcW w:w="446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420589" w14:textId="77777777" w:rsidR="00E947F6" w:rsidRDefault="00275F65">
            <w:pPr>
              <w:spacing w:after="0"/>
            </w:pPr>
            <w:r>
              <w:rPr>
                <w:b/>
                <w:bCs/>
                <w:color w:val="FFFFFF"/>
                <w:sz w:val="20"/>
                <w:szCs w:val="20"/>
              </w:rPr>
              <w:t>Ce qu'il montre</w:t>
            </w:r>
          </w:p>
        </w:tc>
      </w:tr>
      <w:tr w:rsidR="00E947F6" w14:paraId="5D57FE1C" w14:textId="77777777">
        <w:trPr>
          <w:cantSplit/>
        </w:trPr>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8E83E" w14:textId="77777777" w:rsidR="00E947F6" w:rsidRDefault="00275F65">
            <w:pPr>
              <w:spacing w:after="0"/>
            </w:pPr>
            <w:r>
              <w:rPr>
                <w:sz w:val="20"/>
                <w:szCs w:val="20"/>
              </w:rPr>
              <w:t>1</w:t>
            </w:r>
          </w:p>
        </w:tc>
        <w:tc>
          <w:tcPr>
            <w:tcW w:w="43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2676B" w14:textId="77777777" w:rsidR="00E947F6" w:rsidRDefault="00275F65">
            <w:pPr>
              <w:spacing w:after="0"/>
            </w:pPr>
            <w:r>
              <w:rPr>
                <w:b/>
                <w:bCs/>
                <w:sz w:val="20"/>
                <w:szCs w:val="20"/>
              </w:rPr>
              <w:t>Lexique</w:t>
            </w:r>
            <w:r>
              <w:rPr>
                <w:sz w:val="20"/>
                <w:szCs w:val="20"/>
              </w:rPr>
              <w:t xml:space="preserve"> (règles sur indicateur + direction, section 5.2)</w:t>
            </w:r>
          </w:p>
        </w:tc>
        <w:tc>
          <w:tcPr>
            <w:tcW w:w="44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645FE" w14:textId="77777777" w:rsidR="00E947F6" w:rsidRDefault="00275F65">
            <w:pPr>
              <w:spacing w:after="0"/>
            </w:pPr>
            <w:r>
              <w:rPr>
                <w:sz w:val="20"/>
                <w:szCs w:val="20"/>
              </w:rPr>
              <w:t>Plancher de performance, très interprétable</w:t>
            </w:r>
          </w:p>
        </w:tc>
      </w:tr>
      <w:tr w:rsidR="00E947F6" w14:paraId="6E72A322" w14:textId="77777777">
        <w:trPr>
          <w:cantSplit/>
        </w:trPr>
        <w:tc>
          <w:tcPr>
            <w:tcW w:w="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3BC5409" w14:textId="77777777" w:rsidR="00E947F6" w:rsidRDefault="00275F65">
            <w:pPr>
              <w:spacing w:after="0"/>
            </w:pPr>
            <w:r>
              <w:rPr>
                <w:sz w:val="20"/>
                <w:szCs w:val="20"/>
              </w:rPr>
              <w:t>2</w:t>
            </w:r>
          </w:p>
        </w:tc>
        <w:tc>
          <w:tcPr>
            <w:tcW w:w="430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F0AB45" w14:textId="77777777" w:rsidR="00E947F6" w:rsidRDefault="00275F65">
            <w:pPr>
              <w:spacing w:after="0"/>
            </w:pPr>
            <w:r>
              <w:rPr>
                <w:b/>
                <w:bCs/>
                <w:sz w:val="20"/>
                <w:szCs w:val="20"/>
              </w:rPr>
              <w:t>TF-IDF + régression logistique</w:t>
            </w:r>
          </w:p>
        </w:tc>
        <w:tc>
          <w:tcPr>
            <w:tcW w:w="446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DE75347" w14:textId="77777777" w:rsidR="00E947F6" w:rsidRDefault="00275F65">
            <w:pPr>
              <w:spacing w:after="0"/>
            </w:pPr>
            <w:r>
              <w:rPr>
                <w:sz w:val="20"/>
                <w:szCs w:val="20"/>
              </w:rPr>
              <w:t>Baseline de machine learning classique</w:t>
            </w:r>
          </w:p>
        </w:tc>
      </w:tr>
      <w:tr w:rsidR="00E947F6" w14:paraId="5965E55B" w14:textId="77777777">
        <w:trPr>
          <w:cantSplit/>
        </w:trPr>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92F1C" w14:textId="77777777" w:rsidR="00E947F6" w:rsidRDefault="00275F65">
            <w:pPr>
              <w:spacing w:after="0"/>
            </w:pPr>
            <w:r>
              <w:rPr>
                <w:sz w:val="20"/>
                <w:szCs w:val="20"/>
              </w:rPr>
              <w:t>3</w:t>
            </w:r>
          </w:p>
        </w:tc>
        <w:tc>
          <w:tcPr>
            <w:tcW w:w="43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12469" w14:textId="77777777" w:rsidR="00E947F6" w:rsidRDefault="00275F65">
            <w:pPr>
              <w:spacing w:after="0"/>
            </w:pPr>
            <w:r>
              <w:rPr>
                <w:b/>
                <w:bCs/>
                <w:sz w:val="20"/>
                <w:szCs w:val="20"/>
              </w:rPr>
              <w:t>FinBERT anglais</w:t>
            </w:r>
            <w:r>
              <w:rPr>
                <w:sz w:val="20"/>
                <w:szCs w:val="20"/>
              </w:rPr>
              <w:t xml:space="preserve"> sur phrases traduites</w:t>
            </w:r>
          </w:p>
        </w:tc>
        <w:tc>
          <w:tcPr>
            <w:tcW w:w="44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E7E74" w14:textId="77777777" w:rsidR="00E947F6" w:rsidRDefault="00275F65">
            <w:pPr>
              <w:spacing w:after="0"/>
            </w:pPr>
            <w:r>
              <w:rPr>
                <w:sz w:val="20"/>
                <w:szCs w:val="20"/>
              </w:rPr>
              <w:t>Les modèles anglais suffisent-ils ?</w:t>
            </w:r>
          </w:p>
        </w:tc>
      </w:tr>
      <w:tr w:rsidR="00E947F6" w14:paraId="08468AAA" w14:textId="77777777">
        <w:trPr>
          <w:cantSplit/>
        </w:trPr>
        <w:tc>
          <w:tcPr>
            <w:tcW w:w="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51CBD42" w14:textId="77777777" w:rsidR="00E947F6" w:rsidRDefault="00275F65">
            <w:pPr>
              <w:spacing w:after="0"/>
            </w:pPr>
            <w:r>
              <w:rPr>
                <w:sz w:val="20"/>
                <w:szCs w:val="20"/>
              </w:rPr>
              <w:t>4</w:t>
            </w:r>
          </w:p>
        </w:tc>
        <w:tc>
          <w:tcPr>
            <w:tcW w:w="430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A9567B7" w14:textId="77777777" w:rsidR="00E947F6" w:rsidRDefault="00275F65">
            <w:pPr>
              <w:spacing w:after="0"/>
            </w:pPr>
            <w:r>
              <w:rPr>
                <w:b/>
                <w:bCs/>
                <w:sz w:val="20"/>
                <w:szCs w:val="20"/>
              </w:rPr>
              <w:t>Modèle multilingue</w:t>
            </w:r>
            <w:r>
              <w:rPr>
                <w:sz w:val="20"/>
                <w:szCs w:val="20"/>
              </w:rPr>
              <w:t xml:space="preserve"> (XLM-RoBERTa, mDeBERTa) fine-tuné</w:t>
            </w:r>
          </w:p>
        </w:tc>
        <w:tc>
          <w:tcPr>
            <w:tcW w:w="446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0B8B00C" w14:textId="77777777" w:rsidR="00E947F6" w:rsidRDefault="00275F65">
            <w:pPr>
              <w:spacing w:after="0"/>
            </w:pPr>
            <w:r>
              <w:rPr>
                <w:sz w:val="20"/>
                <w:szCs w:val="20"/>
              </w:rPr>
              <w:t>Apport du multilingue</w:t>
            </w:r>
          </w:p>
        </w:tc>
      </w:tr>
      <w:tr w:rsidR="00E947F6" w14:paraId="7381E482" w14:textId="77777777">
        <w:trPr>
          <w:cantSplit/>
        </w:trPr>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2481E" w14:textId="77777777" w:rsidR="00E947F6" w:rsidRDefault="00275F65">
            <w:pPr>
              <w:spacing w:after="0"/>
            </w:pPr>
            <w:r>
              <w:rPr>
                <w:sz w:val="20"/>
                <w:szCs w:val="20"/>
              </w:rPr>
              <w:t>5</w:t>
            </w:r>
          </w:p>
        </w:tc>
        <w:tc>
          <w:tcPr>
            <w:tcW w:w="43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56EC2" w14:textId="77777777" w:rsidR="00E947F6" w:rsidRDefault="00275F65">
            <w:pPr>
              <w:spacing w:after="0"/>
            </w:pPr>
            <w:r>
              <w:rPr>
                <w:b/>
                <w:bCs/>
                <w:sz w:val="20"/>
                <w:szCs w:val="20"/>
              </w:rPr>
              <w:t>Modèle français</w:t>
            </w:r>
            <w:r>
              <w:rPr>
                <w:sz w:val="20"/>
                <w:szCs w:val="20"/>
              </w:rPr>
              <w:t xml:space="preserve"> (CamemBERT, FlauBERT) fine-tuné</w:t>
            </w:r>
          </w:p>
        </w:tc>
        <w:tc>
          <w:tcPr>
            <w:tcW w:w="44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6C35E" w14:textId="77777777" w:rsidR="00E947F6" w:rsidRDefault="00275F65">
            <w:pPr>
              <w:spacing w:after="0"/>
            </w:pPr>
            <w:r>
              <w:rPr>
                <w:sz w:val="20"/>
                <w:szCs w:val="20"/>
              </w:rPr>
              <w:t>Probablement le meilleur rapport qualité/coût</w:t>
            </w:r>
          </w:p>
        </w:tc>
      </w:tr>
      <w:tr w:rsidR="00E947F6" w14:paraId="6E0305C8" w14:textId="77777777">
        <w:trPr>
          <w:cantSplit/>
        </w:trPr>
        <w:tc>
          <w:tcPr>
            <w:tcW w:w="6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92836A0" w14:textId="77777777" w:rsidR="00E947F6" w:rsidRDefault="00275F65">
            <w:pPr>
              <w:spacing w:after="0"/>
            </w:pPr>
            <w:r>
              <w:rPr>
                <w:sz w:val="20"/>
                <w:szCs w:val="20"/>
              </w:rPr>
              <w:t>6</w:t>
            </w:r>
          </w:p>
        </w:tc>
        <w:tc>
          <w:tcPr>
            <w:tcW w:w="430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6C48B70" w14:textId="77777777" w:rsidR="00E947F6" w:rsidRDefault="00275F65">
            <w:pPr>
              <w:spacing w:after="0"/>
            </w:pPr>
            <w:r>
              <w:rPr>
                <w:b/>
                <w:bCs/>
                <w:sz w:val="20"/>
                <w:szCs w:val="20"/>
              </w:rPr>
              <w:t>LLM en zero-shot / few-shot</w:t>
            </w:r>
          </w:p>
        </w:tc>
        <w:tc>
          <w:tcPr>
            <w:tcW w:w="4467"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D26366E" w14:textId="77777777" w:rsidR="00E947F6" w:rsidRDefault="00275F65">
            <w:pPr>
              <w:spacing w:after="0"/>
            </w:pPr>
            <w:r>
              <w:rPr>
                <w:sz w:val="20"/>
                <w:szCs w:val="20"/>
              </w:rPr>
              <w:t>Comparaison avec l'approche moderne sans entraînement</w:t>
            </w:r>
          </w:p>
        </w:tc>
      </w:tr>
      <w:tr w:rsidR="00E947F6" w14:paraId="615176B6" w14:textId="77777777">
        <w:trPr>
          <w:cantSplit/>
        </w:trPr>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1B22F" w14:textId="77777777" w:rsidR="00E947F6" w:rsidRDefault="00275F65">
            <w:pPr>
              <w:spacing w:after="0"/>
            </w:pPr>
            <w:r>
              <w:rPr>
                <w:sz w:val="20"/>
                <w:szCs w:val="20"/>
              </w:rPr>
              <w:t>7</w:t>
            </w:r>
          </w:p>
        </w:tc>
        <w:tc>
          <w:tcPr>
            <w:tcW w:w="43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D7789" w14:textId="77777777" w:rsidR="00E947F6" w:rsidRDefault="00275F65">
            <w:pPr>
              <w:spacing w:after="0"/>
            </w:pPr>
            <w:r>
              <w:rPr>
                <w:sz w:val="20"/>
                <w:szCs w:val="20"/>
              </w:rPr>
              <w:t xml:space="preserve">Modèle entraîné sur </w:t>
            </w:r>
            <w:r>
              <w:rPr>
                <w:b/>
                <w:bCs/>
                <w:sz w:val="20"/>
                <w:szCs w:val="20"/>
              </w:rPr>
              <w:t>Financial PhraseBank traduit</w:t>
            </w:r>
            <w:r>
              <w:rPr>
                <w:sz w:val="20"/>
                <w:szCs w:val="20"/>
              </w:rPr>
              <w:t xml:space="preserve"> puis testé sur votre dataset</w:t>
            </w:r>
          </w:p>
        </w:tc>
        <w:tc>
          <w:tcPr>
            <w:tcW w:w="44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FA107" w14:textId="77777777" w:rsidR="00E947F6" w:rsidRDefault="00275F65">
            <w:pPr>
              <w:spacing w:after="0"/>
            </w:pPr>
            <w:r>
              <w:rPr>
                <w:b/>
                <w:bCs/>
                <w:sz w:val="20"/>
                <w:szCs w:val="20"/>
              </w:rPr>
              <w:t>Expérience clé</w:t>
            </w:r>
            <w:r>
              <w:rPr>
                <w:sz w:val="20"/>
                <w:szCs w:val="20"/>
              </w:rPr>
              <w:t xml:space="preserve"> : un dataset marocain natif apporte-t-il plus qu'une traduction ?</w:t>
            </w:r>
          </w:p>
        </w:tc>
      </w:tr>
    </w:tbl>
    <w:p w14:paraId="0D4416E9" w14:textId="77777777" w:rsidR="00E947F6" w:rsidRDefault="00E947F6">
      <w:pPr>
        <w:spacing w:after="120"/>
      </w:pPr>
    </w:p>
    <w:p w14:paraId="082FA69D" w14:textId="77777777" w:rsidR="00E947F6" w:rsidRDefault="00275F65">
      <w:pPr>
        <w:jc w:val="both"/>
      </w:pPr>
      <w:r>
        <w:t>L'expérience 7 répond directement à la question « pourquoi créer ce dataset ? ». C'est l'argument central à mettre en avant.</w:t>
      </w:r>
    </w:p>
    <w:p w14:paraId="271790D4" w14:textId="77777777" w:rsidR="00E947F6" w:rsidRDefault="00275F65">
      <w:pPr>
        <w:pStyle w:val="Titre1"/>
        <w:pageBreakBefore/>
      </w:pPr>
      <w:bookmarkStart w:id="39" w:name="_Toc243918707"/>
      <w:r>
        <w:t>11. Feuille de route</w:t>
      </w:r>
      <w:bookmarkEnd w:id="3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9"/>
        <w:gridCol w:w="1149"/>
        <w:gridCol w:w="5174"/>
      </w:tblGrid>
      <w:tr w:rsidR="00E947F6" w14:paraId="7C14D89A" w14:textId="77777777">
        <w:trPr>
          <w:tblHeader/>
        </w:trPr>
        <w:tc>
          <w:tcPr>
            <w:tcW w:w="308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1BECE8" w14:textId="77777777" w:rsidR="00E947F6" w:rsidRDefault="00275F65">
            <w:pPr>
              <w:spacing w:after="0"/>
            </w:pPr>
            <w:r>
              <w:rPr>
                <w:b/>
                <w:bCs/>
                <w:color w:val="FFFFFF"/>
                <w:sz w:val="20"/>
                <w:szCs w:val="20"/>
              </w:rPr>
              <w:t>Phase</w:t>
            </w:r>
          </w:p>
        </w:tc>
        <w:tc>
          <w:tcPr>
            <w:tcW w:w="114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05C5C98" w14:textId="77777777" w:rsidR="00E947F6" w:rsidRDefault="00275F65">
            <w:pPr>
              <w:spacing w:after="0"/>
            </w:pPr>
            <w:r>
              <w:rPr>
                <w:b/>
                <w:bCs/>
                <w:color w:val="FFFFFF"/>
                <w:sz w:val="20"/>
                <w:szCs w:val="20"/>
              </w:rPr>
              <w:t>Durée indicative</w:t>
            </w:r>
          </w:p>
        </w:tc>
        <w:tc>
          <w:tcPr>
            <w:tcW w:w="517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5904AB" w14:textId="77777777" w:rsidR="00E947F6" w:rsidRDefault="00275F65">
            <w:pPr>
              <w:spacing w:after="0"/>
            </w:pPr>
            <w:r>
              <w:rPr>
                <w:b/>
                <w:bCs/>
                <w:color w:val="FFFFFF"/>
                <w:sz w:val="20"/>
                <w:szCs w:val="20"/>
              </w:rPr>
              <w:t>Résultat</w:t>
            </w:r>
          </w:p>
        </w:tc>
      </w:tr>
      <w:tr w:rsidR="00E947F6" w14:paraId="301F3443"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68CE6" w14:textId="77777777" w:rsidR="00E947F6" w:rsidRDefault="00275F65">
            <w:pPr>
              <w:spacing w:after="0"/>
            </w:pPr>
            <w:r>
              <w:rPr>
                <w:b/>
                <w:bCs/>
                <w:sz w:val="20"/>
                <w:szCs w:val="20"/>
              </w:rPr>
              <w:t>0. Apprentissage du domaine</w:t>
            </w:r>
          </w:p>
        </w:tc>
        <w:tc>
          <w:tcPr>
            <w:tcW w:w="11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81E42" w14:textId="77777777" w:rsidR="00E947F6" w:rsidRDefault="00275F65">
            <w:pPr>
              <w:spacing w:after="0"/>
            </w:pPr>
            <w:r>
              <w:rPr>
                <w:sz w:val="20"/>
                <w:szCs w:val="20"/>
              </w:rPr>
              <w:t>1 semaine</w:t>
            </w:r>
          </w:p>
        </w:tc>
        <w:tc>
          <w:tcPr>
            <w:tcW w:w="5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DA77D" w14:textId="77777777" w:rsidR="00E947F6" w:rsidRDefault="00275F65">
            <w:pPr>
              <w:spacing w:after="0"/>
            </w:pPr>
            <w:r>
              <w:rPr>
                <w:sz w:val="20"/>
                <w:szCs w:val="20"/>
              </w:rPr>
              <w:t>Lecture de ce guide, de 5 communiqués de résultats, du papier PhraseBank</w:t>
            </w:r>
          </w:p>
        </w:tc>
      </w:tr>
      <w:tr w:rsidR="00E947F6" w14:paraId="002AE7EA" w14:textId="77777777">
        <w:trPr>
          <w:cantSplit/>
        </w:trPr>
        <w:tc>
          <w:tcPr>
            <w:tcW w:w="30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824BD9D" w14:textId="77777777" w:rsidR="00E947F6" w:rsidRDefault="00275F65">
            <w:pPr>
              <w:spacing w:after="0"/>
            </w:pPr>
            <w:r>
              <w:rPr>
                <w:b/>
                <w:bCs/>
                <w:sz w:val="20"/>
                <w:szCs w:val="20"/>
              </w:rPr>
              <w:t>1. Collecte</w:t>
            </w:r>
          </w:p>
        </w:tc>
        <w:tc>
          <w:tcPr>
            <w:tcW w:w="114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8B109D" w14:textId="77777777" w:rsidR="00E947F6" w:rsidRDefault="00275F65">
            <w:pPr>
              <w:spacing w:after="0"/>
            </w:pPr>
            <w:r>
              <w:rPr>
                <w:sz w:val="20"/>
                <w:szCs w:val="20"/>
              </w:rPr>
              <w:t>1 semaine</w:t>
            </w:r>
          </w:p>
        </w:tc>
        <w:tc>
          <w:tcPr>
            <w:tcW w:w="517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6095C69" w14:textId="77777777" w:rsidR="00E947F6" w:rsidRDefault="00275F65">
            <w:pPr>
              <w:spacing w:after="0"/>
            </w:pPr>
            <w:r>
              <w:rPr>
                <w:sz w:val="20"/>
                <w:szCs w:val="20"/>
              </w:rPr>
              <w:t xml:space="preserve">30-50 PDF + </w:t>
            </w:r>
            <w:r>
              <w:rPr>
                <w:rFonts w:ascii="Consolas" w:eastAsia="Consolas" w:hAnsi="Consolas" w:cs="Consolas"/>
                <w:color w:val="5B2C6F"/>
                <w:sz w:val="19"/>
                <w:szCs w:val="19"/>
              </w:rPr>
              <w:t>sources.csv</w:t>
            </w:r>
          </w:p>
        </w:tc>
      </w:tr>
      <w:tr w:rsidR="00E947F6" w14:paraId="6E40182D"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F9F3A" w14:textId="77777777" w:rsidR="00E947F6" w:rsidRDefault="00275F65">
            <w:pPr>
              <w:spacing w:after="0"/>
            </w:pPr>
            <w:r>
              <w:rPr>
                <w:b/>
                <w:bCs/>
                <w:sz w:val="20"/>
                <w:szCs w:val="20"/>
              </w:rPr>
              <w:t>2. Extraction + segmentation + filtrage</w:t>
            </w:r>
          </w:p>
        </w:tc>
        <w:tc>
          <w:tcPr>
            <w:tcW w:w="11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C35C9" w14:textId="77777777" w:rsidR="00E947F6" w:rsidRDefault="00275F65">
            <w:pPr>
              <w:spacing w:after="0"/>
            </w:pPr>
            <w:r>
              <w:rPr>
                <w:sz w:val="20"/>
                <w:szCs w:val="20"/>
              </w:rPr>
              <w:t>1-2 semaines</w:t>
            </w:r>
          </w:p>
        </w:tc>
        <w:tc>
          <w:tcPr>
            <w:tcW w:w="5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82D56" w14:textId="77777777" w:rsidR="00E947F6" w:rsidRDefault="00275F65">
            <w:pPr>
              <w:spacing w:after="0"/>
            </w:pPr>
            <w:r>
              <w:rPr>
                <w:sz w:val="20"/>
                <w:szCs w:val="20"/>
              </w:rPr>
              <w:t>Pipeline Python → corpus de phrases nettoyées</w:t>
            </w:r>
          </w:p>
        </w:tc>
      </w:tr>
      <w:tr w:rsidR="00E947F6" w14:paraId="46CD2AF5" w14:textId="77777777">
        <w:trPr>
          <w:cantSplit/>
        </w:trPr>
        <w:tc>
          <w:tcPr>
            <w:tcW w:w="30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BEC71AE" w14:textId="77777777" w:rsidR="00E947F6" w:rsidRDefault="00275F65">
            <w:pPr>
              <w:spacing w:after="0"/>
            </w:pPr>
            <w:r>
              <w:rPr>
                <w:b/>
                <w:bCs/>
                <w:sz w:val="20"/>
                <w:szCs w:val="20"/>
              </w:rPr>
              <w:t>3. Guide + pilote</w:t>
            </w:r>
          </w:p>
        </w:tc>
        <w:tc>
          <w:tcPr>
            <w:tcW w:w="114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D1F974" w14:textId="77777777" w:rsidR="00E947F6" w:rsidRDefault="00275F65">
            <w:pPr>
              <w:spacing w:after="0"/>
            </w:pPr>
            <w:r>
              <w:rPr>
                <w:sz w:val="20"/>
                <w:szCs w:val="20"/>
              </w:rPr>
              <w:t>1 semaine</w:t>
            </w:r>
          </w:p>
        </w:tc>
        <w:tc>
          <w:tcPr>
            <w:tcW w:w="517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A5B976F" w14:textId="77777777" w:rsidR="00E947F6" w:rsidRDefault="00275F65">
            <w:pPr>
              <w:spacing w:after="0"/>
            </w:pPr>
            <w:r>
              <w:rPr>
                <w:sz w:val="20"/>
                <w:szCs w:val="20"/>
              </w:rPr>
              <w:t>Guide v1, 100 phrases annotées par 2-3 personnes, premier kappa</w:t>
            </w:r>
          </w:p>
        </w:tc>
      </w:tr>
      <w:tr w:rsidR="00E947F6" w14:paraId="2F9A0248"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5C43B" w14:textId="77777777" w:rsidR="00E947F6" w:rsidRDefault="00275F65">
            <w:pPr>
              <w:spacing w:after="0"/>
            </w:pPr>
            <w:r>
              <w:rPr>
                <w:b/>
                <w:bCs/>
                <w:sz w:val="20"/>
                <w:szCs w:val="20"/>
              </w:rPr>
              <w:t>4. Annotation</w:t>
            </w:r>
          </w:p>
        </w:tc>
        <w:tc>
          <w:tcPr>
            <w:tcW w:w="11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5F35C" w14:textId="77777777" w:rsidR="00E947F6" w:rsidRDefault="00275F65">
            <w:pPr>
              <w:spacing w:after="0"/>
            </w:pPr>
            <w:r>
              <w:rPr>
                <w:sz w:val="20"/>
                <w:szCs w:val="20"/>
              </w:rPr>
              <w:t>3-4 semaines</w:t>
            </w:r>
          </w:p>
        </w:tc>
        <w:tc>
          <w:tcPr>
            <w:tcW w:w="5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5E7C9" w14:textId="77777777" w:rsidR="00E947F6" w:rsidRDefault="00275F65">
            <w:pPr>
              <w:spacing w:after="0"/>
            </w:pPr>
            <w:r>
              <w:rPr>
                <w:sz w:val="20"/>
                <w:szCs w:val="20"/>
              </w:rPr>
              <w:t>1 000 phrases (v1), puis extension vers 2 000-5 000</w:t>
            </w:r>
          </w:p>
        </w:tc>
      </w:tr>
      <w:tr w:rsidR="00E947F6" w14:paraId="743A691E" w14:textId="77777777">
        <w:trPr>
          <w:cantSplit/>
        </w:trPr>
        <w:tc>
          <w:tcPr>
            <w:tcW w:w="30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2564C16" w14:textId="77777777" w:rsidR="00E947F6" w:rsidRDefault="00275F65">
            <w:pPr>
              <w:spacing w:after="0"/>
            </w:pPr>
            <w:r>
              <w:rPr>
                <w:b/>
                <w:bCs/>
                <w:sz w:val="20"/>
                <w:szCs w:val="20"/>
              </w:rPr>
              <w:t>5. Consolidation + statistiques</w:t>
            </w:r>
          </w:p>
        </w:tc>
        <w:tc>
          <w:tcPr>
            <w:tcW w:w="114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3B1D039" w14:textId="77777777" w:rsidR="00E947F6" w:rsidRDefault="00275F65">
            <w:pPr>
              <w:spacing w:after="0"/>
            </w:pPr>
            <w:r>
              <w:rPr>
                <w:sz w:val="20"/>
                <w:szCs w:val="20"/>
              </w:rPr>
              <w:t>1 semaine</w:t>
            </w:r>
          </w:p>
        </w:tc>
        <w:tc>
          <w:tcPr>
            <w:tcW w:w="517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8DC138" w14:textId="77777777" w:rsidR="00E947F6" w:rsidRDefault="00275F65">
            <w:pPr>
              <w:spacing w:after="0"/>
            </w:pPr>
            <w:r>
              <w:rPr>
                <w:sz w:val="20"/>
                <w:szCs w:val="20"/>
              </w:rPr>
              <w:t>Dataset v1 avec labels, accord, splits</w:t>
            </w:r>
          </w:p>
        </w:tc>
      </w:tr>
      <w:tr w:rsidR="00E947F6" w14:paraId="34E80393" w14:textId="77777777">
        <w:trPr>
          <w:cantSplit/>
        </w:trPr>
        <w:tc>
          <w:tcPr>
            <w:tcW w:w="30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F93B0" w14:textId="77777777" w:rsidR="00E947F6" w:rsidRDefault="00275F65">
            <w:pPr>
              <w:spacing w:after="0"/>
            </w:pPr>
            <w:r>
              <w:rPr>
                <w:b/>
                <w:bCs/>
                <w:sz w:val="20"/>
                <w:szCs w:val="20"/>
              </w:rPr>
              <w:t>6. Baselines</w:t>
            </w:r>
          </w:p>
        </w:tc>
        <w:tc>
          <w:tcPr>
            <w:tcW w:w="11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1C771" w14:textId="77777777" w:rsidR="00E947F6" w:rsidRDefault="00275F65">
            <w:pPr>
              <w:spacing w:after="0"/>
            </w:pPr>
            <w:r>
              <w:rPr>
                <w:sz w:val="20"/>
                <w:szCs w:val="20"/>
              </w:rPr>
              <w:t>2 semaines</w:t>
            </w:r>
          </w:p>
        </w:tc>
        <w:tc>
          <w:tcPr>
            <w:tcW w:w="51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D014E" w14:textId="77777777" w:rsidR="00E947F6" w:rsidRDefault="00275F65">
            <w:pPr>
              <w:spacing w:after="0"/>
            </w:pPr>
            <w:r>
              <w:rPr>
                <w:sz w:val="20"/>
                <w:szCs w:val="20"/>
              </w:rPr>
              <w:t>Tableau comparatif des modèles</w:t>
            </w:r>
          </w:p>
        </w:tc>
      </w:tr>
      <w:tr w:rsidR="00E947F6" w14:paraId="2A829EB1" w14:textId="77777777">
        <w:trPr>
          <w:cantSplit/>
        </w:trPr>
        <w:tc>
          <w:tcPr>
            <w:tcW w:w="30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43DDEA28" w14:textId="77777777" w:rsidR="00E947F6" w:rsidRDefault="00275F65">
            <w:pPr>
              <w:spacing w:after="0"/>
            </w:pPr>
            <w:r>
              <w:rPr>
                <w:b/>
                <w:bCs/>
                <w:sz w:val="20"/>
                <w:szCs w:val="20"/>
              </w:rPr>
              <w:t>7. Publication</w:t>
            </w:r>
          </w:p>
        </w:tc>
        <w:tc>
          <w:tcPr>
            <w:tcW w:w="114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6CCC82" w14:textId="77777777" w:rsidR="00E947F6" w:rsidRDefault="00275F65">
            <w:pPr>
              <w:spacing w:after="0"/>
            </w:pPr>
            <w:r>
              <w:rPr>
                <w:sz w:val="20"/>
                <w:szCs w:val="20"/>
              </w:rPr>
              <w:t>1 semaine</w:t>
            </w:r>
          </w:p>
        </w:tc>
        <w:tc>
          <w:tcPr>
            <w:tcW w:w="5174"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EE781B" w14:textId="77777777" w:rsidR="00E947F6" w:rsidRDefault="00275F65">
            <w:pPr>
              <w:spacing w:after="0"/>
            </w:pPr>
            <w:r>
              <w:rPr>
                <w:sz w:val="20"/>
                <w:szCs w:val="20"/>
              </w:rPr>
              <w:t>Hugging Face + GitHub + README / dataset card</w:t>
            </w:r>
          </w:p>
        </w:tc>
      </w:tr>
    </w:tbl>
    <w:p w14:paraId="700EC1F1" w14:textId="77777777" w:rsidR="00E947F6" w:rsidRDefault="00E947F6">
      <w:pPr>
        <w:spacing w:after="120"/>
      </w:pPr>
    </w:p>
    <w:p w14:paraId="01332BFF" w14:textId="77777777" w:rsidR="00E947F6" w:rsidRDefault="00275F65">
      <w:pPr>
        <w:pBdr>
          <w:left w:val="single" w:sz="24" w:space="8" w:color="1F4E79"/>
        </w:pBdr>
        <w:shd w:val="clear" w:color="auto" w:fill="DEEAF6"/>
        <w:spacing w:before="120" w:after="160" w:line="288" w:lineRule="auto"/>
        <w:ind w:left="200" w:right="200"/>
      </w:pPr>
      <w:r>
        <w:rPr>
          <w:b/>
          <w:bCs/>
        </w:rPr>
        <w:t>Version minimale publiable :</w:t>
      </w:r>
      <w:r>
        <w:t xml:space="preserve"> 1 000 phrases, 2 annotateurs sur 200 d'entre elles, 3 baselines. Mieux vaut un petit dataset propre et bien documenté qu'un gros dataset bâclé.</w:t>
      </w:r>
    </w:p>
    <w:p w14:paraId="232B896A" w14:textId="77777777" w:rsidR="00E947F6" w:rsidRDefault="00275F65">
      <w:pPr>
        <w:pStyle w:val="Titre1"/>
        <w:pageBreakBefore/>
      </w:pPr>
      <w:bookmarkStart w:id="40" w:name="_Toc243918708"/>
      <w:r>
        <w:t>12. Glossaire</w:t>
      </w:r>
      <w:bookmarkEnd w:id="40"/>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6523"/>
      </w:tblGrid>
      <w:tr w:rsidR="00E947F6" w14:paraId="76F70E29" w14:textId="77777777">
        <w:trPr>
          <w:tblHeader/>
        </w:trPr>
        <w:tc>
          <w:tcPr>
            <w:tcW w:w="288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436EB1" w14:textId="77777777" w:rsidR="00E947F6" w:rsidRDefault="00275F65">
            <w:pPr>
              <w:spacing w:after="0"/>
            </w:pPr>
            <w:r>
              <w:rPr>
                <w:b/>
                <w:bCs/>
                <w:color w:val="FFFFFF"/>
                <w:sz w:val="20"/>
                <w:szCs w:val="20"/>
              </w:rPr>
              <w:t>Terme</w:t>
            </w:r>
          </w:p>
        </w:tc>
        <w:tc>
          <w:tcPr>
            <w:tcW w:w="652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FA50B5" w14:textId="77777777" w:rsidR="00E947F6" w:rsidRDefault="00275F65">
            <w:pPr>
              <w:spacing w:after="0"/>
            </w:pPr>
            <w:r>
              <w:rPr>
                <w:b/>
                <w:bCs/>
                <w:color w:val="FFFFFF"/>
                <w:sz w:val="20"/>
                <w:szCs w:val="20"/>
              </w:rPr>
              <w:t>Définition</w:t>
            </w:r>
          </w:p>
        </w:tc>
      </w:tr>
      <w:tr w:rsidR="00E947F6" w14:paraId="79F927E1"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73600" w14:textId="77777777" w:rsidR="00E947F6" w:rsidRDefault="00275F65">
            <w:pPr>
              <w:spacing w:after="0"/>
            </w:pPr>
            <w:r>
              <w:rPr>
                <w:b/>
                <w:bCs/>
                <w:sz w:val="20"/>
                <w:szCs w:val="20"/>
              </w:rPr>
              <w:t>AMMC</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F88A0" w14:textId="77777777" w:rsidR="00E947F6" w:rsidRDefault="00275F65">
            <w:pPr>
              <w:spacing w:after="0"/>
            </w:pPr>
            <w:r>
              <w:rPr>
                <w:sz w:val="20"/>
                <w:szCs w:val="20"/>
              </w:rPr>
              <w:t>Autorité Marocaine du Marché des Capitaux, régulateur des marchés</w:t>
            </w:r>
          </w:p>
        </w:tc>
      </w:tr>
      <w:tr w:rsidR="00E947F6" w14:paraId="7B9B28D2"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7BE70F" w14:textId="77777777" w:rsidR="00E947F6" w:rsidRDefault="00275F65">
            <w:pPr>
              <w:spacing w:after="0"/>
            </w:pPr>
            <w:r>
              <w:rPr>
                <w:b/>
                <w:bCs/>
                <w:sz w:val="20"/>
                <w:szCs w:val="20"/>
              </w:rPr>
              <w:t>BAM</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5C2243" w14:textId="77777777" w:rsidR="00E947F6" w:rsidRDefault="00275F65">
            <w:pPr>
              <w:spacing w:after="0"/>
            </w:pPr>
            <w:r>
              <w:rPr>
                <w:sz w:val="20"/>
                <w:szCs w:val="20"/>
              </w:rPr>
              <w:t>Bank Al-Maghrib, banque centrale du Maroc</w:t>
            </w:r>
          </w:p>
        </w:tc>
      </w:tr>
      <w:tr w:rsidR="00E947F6" w14:paraId="44C0F895"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A013F" w14:textId="77777777" w:rsidR="00E947F6" w:rsidRDefault="00275F65">
            <w:pPr>
              <w:spacing w:after="0"/>
            </w:pPr>
            <w:r>
              <w:rPr>
                <w:b/>
                <w:bCs/>
                <w:sz w:val="20"/>
                <w:szCs w:val="20"/>
              </w:rPr>
              <w:t>CA</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E723B" w14:textId="77777777" w:rsidR="00E947F6" w:rsidRDefault="00275F65">
            <w:pPr>
              <w:spacing w:after="0"/>
            </w:pPr>
            <w:r>
              <w:rPr>
                <w:sz w:val="20"/>
                <w:szCs w:val="20"/>
              </w:rPr>
              <w:t>Chiffre d'affaires</w:t>
            </w:r>
          </w:p>
        </w:tc>
      </w:tr>
      <w:tr w:rsidR="00E947F6" w14:paraId="56EE6616"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A0D39FB" w14:textId="77777777" w:rsidR="00E947F6" w:rsidRDefault="00275F65">
            <w:pPr>
              <w:spacing w:after="0"/>
            </w:pPr>
            <w:r>
              <w:rPr>
                <w:b/>
                <w:bCs/>
                <w:sz w:val="20"/>
                <w:szCs w:val="20"/>
              </w:rPr>
              <w:t>CAPEX</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8762176" w14:textId="77777777" w:rsidR="00E947F6" w:rsidRDefault="00275F65">
            <w:pPr>
              <w:spacing w:after="0"/>
            </w:pPr>
            <w:r>
              <w:rPr>
                <w:sz w:val="20"/>
                <w:szCs w:val="20"/>
              </w:rPr>
              <w:t>Dépenses d'investissement</w:t>
            </w:r>
          </w:p>
        </w:tc>
      </w:tr>
      <w:tr w:rsidR="00E947F6" w14:paraId="21AE0A92"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F3901" w14:textId="77777777" w:rsidR="00E947F6" w:rsidRDefault="00275F65">
            <w:pPr>
              <w:spacing w:after="0"/>
            </w:pPr>
            <w:r>
              <w:rPr>
                <w:b/>
                <w:bCs/>
                <w:sz w:val="20"/>
                <w:szCs w:val="20"/>
              </w:rPr>
              <w:t>CES</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A9B21" w14:textId="77777777" w:rsidR="00E947F6" w:rsidRDefault="00275F65">
            <w:pPr>
              <w:spacing w:after="0"/>
            </w:pPr>
            <w:r>
              <w:rPr>
                <w:sz w:val="20"/>
                <w:szCs w:val="20"/>
              </w:rPr>
              <w:t>Créances en souffrance (crédits non remboursés)</w:t>
            </w:r>
          </w:p>
        </w:tc>
      </w:tr>
      <w:tr w:rsidR="00E947F6" w14:paraId="449565BE"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CD844C1" w14:textId="77777777" w:rsidR="00E947F6" w:rsidRDefault="00275F65">
            <w:pPr>
              <w:spacing w:after="0"/>
            </w:pPr>
            <w:r>
              <w:rPr>
                <w:b/>
                <w:bCs/>
                <w:sz w:val="20"/>
                <w:szCs w:val="20"/>
              </w:rPr>
              <w:t>Coefficient d'exploitation</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FD25F0D" w14:textId="77777777" w:rsidR="00E947F6" w:rsidRDefault="00275F65">
            <w:pPr>
              <w:spacing w:after="0"/>
            </w:pPr>
            <w:r>
              <w:rPr>
                <w:sz w:val="20"/>
                <w:szCs w:val="20"/>
              </w:rPr>
              <w:t>Charges générales / PNB d'une banque (plus bas = plus efficace)</w:t>
            </w:r>
          </w:p>
        </w:tc>
      </w:tr>
      <w:tr w:rsidR="00E947F6" w14:paraId="65736F52"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CF2C8" w14:textId="77777777" w:rsidR="00E947F6" w:rsidRDefault="00275F65">
            <w:pPr>
              <w:spacing w:after="0"/>
            </w:pPr>
            <w:r>
              <w:rPr>
                <w:b/>
                <w:bCs/>
                <w:sz w:val="20"/>
                <w:szCs w:val="20"/>
              </w:rPr>
              <w:t>Coût du risque</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AA472" w14:textId="77777777" w:rsidR="00E947F6" w:rsidRDefault="00275F65">
            <w:pPr>
              <w:spacing w:after="0"/>
            </w:pPr>
            <w:r>
              <w:rPr>
                <w:sz w:val="20"/>
                <w:szCs w:val="20"/>
              </w:rPr>
              <w:t>Provisions passées par une banque pour couvrir les crédits douteux</w:t>
            </w:r>
          </w:p>
        </w:tc>
      </w:tr>
      <w:tr w:rsidR="00E947F6" w14:paraId="5D413DEF"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88288B0" w14:textId="77777777" w:rsidR="00E947F6" w:rsidRDefault="00275F65">
            <w:pPr>
              <w:spacing w:after="0"/>
            </w:pPr>
            <w:r>
              <w:rPr>
                <w:b/>
                <w:bCs/>
                <w:sz w:val="20"/>
                <w:szCs w:val="20"/>
              </w:rPr>
              <w:t>EBE / EBITDA</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C290FE" w14:textId="77777777" w:rsidR="00E947F6" w:rsidRDefault="00275F65">
            <w:pPr>
              <w:spacing w:after="0"/>
            </w:pPr>
            <w:r>
              <w:rPr>
                <w:sz w:val="20"/>
                <w:szCs w:val="20"/>
              </w:rPr>
              <w:t>Excédent brut d'exploitation, rentabilité avant amortissements</w:t>
            </w:r>
          </w:p>
        </w:tc>
      </w:tr>
      <w:tr w:rsidR="00E947F6" w14:paraId="07F50083"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1D59D" w14:textId="77777777" w:rsidR="00E947F6" w:rsidRDefault="00275F65">
            <w:pPr>
              <w:spacing w:after="0"/>
            </w:pPr>
            <w:r>
              <w:rPr>
                <w:b/>
                <w:bCs/>
                <w:sz w:val="20"/>
                <w:szCs w:val="20"/>
              </w:rPr>
              <w:t>Émetteur</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CAF12" w14:textId="77777777" w:rsidR="00E947F6" w:rsidRDefault="00275F65">
            <w:pPr>
              <w:spacing w:after="0"/>
            </w:pPr>
            <w:r>
              <w:rPr>
                <w:sz w:val="20"/>
                <w:szCs w:val="20"/>
              </w:rPr>
              <w:t>Entité qui émet des titres (actions, obligations) sur le marché</w:t>
            </w:r>
          </w:p>
        </w:tc>
      </w:tr>
      <w:tr w:rsidR="00E947F6" w14:paraId="189C8CF5"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D215331" w14:textId="77777777" w:rsidR="00E947F6" w:rsidRDefault="00275F65">
            <w:pPr>
              <w:spacing w:after="0"/>
            </w:pPr>
            <w:r>
              <w:rPr>
                <w:b/>
                <w:bCs/>
                <w:sz w:val="20"/>
                <w:szCs w:val="20"/>
              </w:rPr>
              <w:t>Gearing</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2816214" w14:textId="77777777" w:rsidR="00E947F6" w:rsidRDefault="00275F65">
            <w:pPr>
              <w:spacing w:after="0"/>
            </w:pPr>
            <w:r>
              <w:rPr>
                <w:sz w:val="20"/>
                <w:szCs w:val="20"/>
              </w:rPr>
              <w:t>Endettement net / fonds propres</w:t>
            </w:r>
          </w:p>
        </w:tc>
      </w:tr>
      <w:tr w:rsidR="00E947F6" w14:paraId="2041A916"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857DD" w14:textId="77777777" w:rsidR="00E947F6" w:rsidRDefault="00275F65">
            <w:pPr>
              <w:spacing w:after="0"/>
            </w:pPr>
            <w:r>
              <w:rPr>
                <w:b/>
                <w:bCs/>
                <w:sz w:val="20"/>
                <w:szCs w:val="20"/>
              </w:rPr>
              <w:t>MASI</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F905A" w14:textId="77777777" w:rsidR="00E947F6" w:rsidRDefault="00275F65">
            <w:pPr>
              <w:spacing w:after="0"/>
            </w:pPr>
            <w:r>
              <w:rPr>
                <w:sz w:val="20"/>
                <w:szCs w:val="20"/>
              </w:rPr>
              <w:t>Indice global de la Bourse de Casablanca</w:t>
            </w:r>
          </w:p>
        </w:tc>
      </w:tr>
      <w:tr w:rsidR="00E947F6" w14:paraId="609E2B2B"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200630C" w14:textId="77777777" w:rsidR="00E947F6" w:rsidRDefault="00275F65">
            <w:pPr>
              <w:spacing w:after="0"/>
            </w:pPr>
            <w:r>
              <w:rPr>
                <w:b/>
                <w:bCs/>
                <w:sz w:val="20"/>
                <w:szCs w:val="20"/>
              </w:rPr>
              <w:t>MDH / MMDH</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3E483B9" w14:textId="77777777" w:rsidR="00E947F6" w:rsidRDefault="00275F65">
            <w:pPr>
              <w:spacing w:after="0"/>
            </w:pPr>
            <w:r>
              <w:rPr>
                <w:sz w:val="20"/>
                <w:szCs w:val="20"/>
              </w:rPr>
              <w:t>Millions / milliards de dirhams</w:t>
            </w:r>
          </w:p>
        </w:tc>
      </w:tr>
      <w:tr w:rsidR="00E947F6" w14:paraId="337A20E1"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AFE18" w14:textId="77777777" w:rsidR="00E947F6" w:rsidRDefault="00275F65">
            <w:pPr>
              <w:spacing w:after="0"/>
            </w:pPr>
            <w:r>
              <w:rPr>
                <w:b/>
                <w:bCs/>
                <w:sz w:val="20"/>
                <w:szCs w:val="20"/>
              </w:rPr>
              <w:t>Note d'information / prospectus</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2A0A9" w14:textId="77777777" w:rsidR="00E947F6" w:rsidRDefault="00275F65">
            <w:pPr>
              <w:spacing w:after="0"/>
            </w:pPr>
            <w:r>
              <w:rPr>
                <w:sz w:val="20"/>
                <w:szCs w:val="20"/>
              </w:rPr>
              <w:t>Document visé par l'AMMC lors d'une émission de titres</w:t>
            </w:r>
          </w:p>
        </w:tc>
      </w:tr>
      <w:tr w:rsidR="00E947F6" w14:paraId="3BE225CF"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F4C1507" w14:textId="77777777" w:rsidR="00E947F6" w:rsidRDefault="00275F65">
            <w:pPr>
              <w:spacing w:after="0"/>
            </w:pPr>
            <w:r>
              <w:rPr>
                <w:b/>
                <w:bCs/>
                <w:sz w:val="20"/>
                <w:szCs w:val="20"/>
              </w:rPr>
              <w:t>OPCVM</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4CF9DB6" w14:textId="77777777" w:rsidR="00E947F6" w:rsidRDefault="00275F65">
            <w:pPr>
              <w:spacing w:after="0"/>
            </w:pPr>
            <w:r>
              <w:rPr>
                <w:sz w:val="20"/>
                <w:szCs w:val="20"/>
              </w:rPr>
              <w:t>Organisme de placement collectif en valeurs mobilières (fonds d'investissement)</w:t>
            </w:r>
          </w:p>
        </w:tc>
      </w:tr>
      <w:tr w:rsidR="00E947F6" w14:paraId="650147F1"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1561B" w14:textId="77777777" w:rsidR="00E947F6" w:rsidRDefault="00275F65">
            <w:pPr>
              <w:spacing w:after="0"/>
            </w:pPr>
            <w:r>
              <w:rPr>
                <w:b/>
                <w:bCs/>
                <w:sz w:val="20"/>
                <w:szCs w:val="20"/>
              </w:rPr>
              <w:t>PNB</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136D5" w14:textId="77777777" w:rsidR="00E947F6" w:rsidRDefault="00275F65">
            <w:pPr>
              <w:spacing w:after="0"/>
            </w:pPr>
            <w:r>
              <w:rPr>
                <w:sz w:val="20"/>
                <w:szCs w:val="20"/>
              </w:rPr>
              <w:t>Produit net bancaire, l'équivalent du CA pour une banque</w:t>
            </w:r>
          </w:p>
        </w:tc>
      </w:tr>
      <w:tr w:rsidR="00E947F6" w14:paraId="1B5DE1F7"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D31DC16" w14:textId="77777777" w:rsidR="00E947F6" w:rsidRDefault="00275F65">
            <w:pPr>
              <w:spacing w:after="0"/>
            </w:pPr>
            <w:r>
              <w:rPr>
                <w:b/>
                <w:bCs/>
                <w:sz w:val="20"/>
                <w:szCs w:val="20"/>
              </w:rPr>
              <w:t>Profit warning</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CD53BA3" w14:textId="77777777" w:rsidR="00E947F6" w:rsidRDefault="00275F65">
            <w:pPr>
              <w:spacing w:after="0"/>
            </w:pPr>
            <w:r>
              <w:rPr>
                <w:sz w:val="20"/>
                <w:szCs w:val="20"/>
              </w:rPr>
              <w:t>Avertissement sur résultats : annonce de résultats inférieurs aux attentes</w:t>
            </w:r>
          </w:p>
        </w:tc>
      </w:tr>
      <w:tr w:rsidR="00E947F6" w14:paraId="45BCBA96"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27D0B" w14:textId="77777777" w:rsidR="00E947F6" w:rsidRDefault="00275F65">
            <w:pPr>
              <w:spacing w:after="0"/>
            </w:pPr>
            <w:r>
              <w:rPr>
                <w:b/>
                <w:bCs/>
                <w:sz w:val="20"/>
                <w:szCs w:val="20"/>
              </w:rPr>
              <w:t>REX</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417AB" w14:textId="77777777" w:rsidR="00E947F6" w:rsidRDefault="00275F65">
            <w:pPr>
              <w:spacing w:after="0"/>
            </w:pPr>
            <w:r>
              <w:rPr>
                <w:sz w:val="20"/>
                <w:szCs w:val="20"/>
              </w:rPr>
              <w:t>Résultat d'exploitation</w:t>
            </w:r>
          </w:p>
        </w:tc>
      </w:tr>
      <w:tr w:rsidR="00E947F6" w14:paraId="3F114D1B"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744EE08F" w14:textId="77777777" w:rsidR="00E947F6" w:rsidRDefault="00275F65">
            <w:pPr>
              <w:spacing w:after="0"/>
            </w:pPr>
            <w:r>
              <w:rPr>
                <w:b/>
                <w:bCs/>
                <w:sz w:val="20"/>
                <w:szCs w:val="20"/>
              </w:rPr>
              <w:t>RNPG</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109C683" w14:textId="77777777" w:rsidR="00E947F6" w:rsidRDefault="00275F65">
            <w:pPr>
              <w:spacing w:after="0"/>
            </w:pPr>
            <w:r>
              <w:rPr>
                <w:sz w:val="20"/>
                <w:szCs w:val="20"/>
              </w:rPr>
              <w:t>Résultat net part du groupe</w:t>
            </w:r>
          </w:p>
        </w:tc>
      </w:tr>
      <w:tr w:rsidR="00E947F6" w14:paraId="5ADDCE1A"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7E385" w14:textId="77777777" w:rsidR="00E947F6" w:rsidRDefault="00275F65">
            <w:pPr>
              <w:spacing w:after="0"/>
            </w:pPr>
            <w:r>
              <w:rPr>
                <w:b/>
                <w:bCs/>
                <w:sz w:val="20"/>
                <w:szCs w:val="20"/>
              </w:rPr>
              <w:t>Sinistralité</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02F92" w14:textId="77777777" w:rsidR="00E947F6" w:rsidRDefault="00275F65">
            <w:pPr>
              <w:spacing w:after="0"/>
            </w:pPr>
            <w:r>
              <w:rPr>
                <w:sz w:val="20"/>
                <w:szCs w:val="20"/>
              </w:rPr>
              <w:t>Coût des sinistres pour un assureur</w:t>
            </w:r>
          </w:p>
        </w:tc>
      </w:tr>
      <w:tr w:rsidR="00E947F6" w14:paraId="39AC8D35" w14:textId="77777777">
        <w:tc>
          <w:tcPr>
            <w:tcW w:w="9412" w:type="dxa"/>
            <w:gridSpan w:val="2"/>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A38A207" w14:textId="77777777" w:rsidR="00E947F6" w:rsidRDefault="00275F65">
            <w:pPr>
              <w:spacing w:after="0"/>
            </w:pPr>
            <w:r>
              <w:rPr>
                <w:b/>
                <w:bCs/>
                <w:color w:val="1F4E79"/>
                <w:sz w:val="20"/>
                <w:szCs w:val="20"/>
              </w:rPr>
              <w:t>Termes data et NLP</w:t>
            </w:r>
          </w:p>
        </w:tc>
      </w:tr>
      <w:tr w:rsidR="00E947F6" w14:paraId="49059306"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BB1F99B" w14:textId="77777777" w:rsidR="00E947F6" w:rsidRDefault="00275F65">
            <w:pPr>
              <w:spacing w:after="0"/>
            </w:pPr>
            <w:r>
              <w:rPr>
                <w:b/>
                <w:bCs/>
                <w:sz w:val="20"/>
                <w:szCs w:val="20"/>
              </w:rPr>
              <w:t>Accord inter-annotateurs</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5C1707F" w14:textId="77777777" w:rsidR="00E947F6" w:rsidRDefault="00275F65">
            <w:pPr>
              <w:spacing w:after="0"/>
            </w:pPr>
            <w:r>
              <w:rPr>
                <w:sz w:val="20"/>
                <w:szCs w:val="20"/>
              </w:rPr>
              <w:t>Mesure de la cohérence entre plusieurs annotateurs</w:t>
            </w:r>
          </w:p>
        </w:tc>
      </w:tr>
      <w:tr w:rsidR="00E947F6" w14:paraId="548EC865"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633AE" w14:textId="77777777" w:rsidR="00E947F6" w:rsidRDefault="00275F65">
            <w:pPr>
              <w:spacing w:after="0"/>
            </w:pPr>
            <w:r>
              <w:rPr>
                <w:b/>
                <w:bCs/>
                <w:sz w:val="20"/>
                <w:szCs w:val="20"/>
              </w:rPr>
              <w:t>Adjudication</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986A2" w14:textId="77777777" w:rsidR="00E947F6" w:rsidRDefault="00275F65">
            <w:pPr>
              <w:spacing w:after="0"/>
            </w:pPr>
            <w:r>
              <w:rPr>
                <w:sz w:val="20"/>
                <w:szCs w:val="20"/>
              </w:rPr>
              <w:t>Décision finale d'un expert en cas de désaccord</w:t>
            </w:r>
          </w:p>
        </w:tc>
      </w:tr>
      <w:tr w:rsidR="00E947F6" w14:paraId="214A3C07"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04AAB8D7" w14:textId="77777777" w:rsidR="00E947F6" w:rsidRDefault="00275F65">
            <w:pPr>
              <w:spacing w:after="0"/>
            </w:pPr>
            <w:r>
              <w:rPr>
                <w:b/>
                <w:bCs/>
                <w:sz w:val="20"/>
                <w:szCs w:val="20"/>
              </w:rPr>
              <w:t>Baseline</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2481C408" w14:textId="77777777" w:rsidR="00E947F6" w:rsidRDefault="00275F65">
            <w:pPr>
              <w:spacing w:after="0"/>
            </w:pPr>
            <w:r>
              <w:rPr>
                <w:sz w:val="20"/>
                <w:szCs w:val="20"/>
              </w:rPr>
              <w:t>Modèle de référence simple servant de point de comparaison</w:t>
            </w:r>
          </w:p>
        </w:tc>
      </w:tr>
      <w:tr w:rsidR="00E947F6" w14:paraId="00DAFA8F"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D9935" w14:textId="77777777" w:rsidR="00E947F6" w:rsidRDefault="00275F65">
            <w:pPr>
              <w:spacing w:after="0"/>
            </w:pPr>
            <w:r>
              <w:rPr>
                <w:b/>
                <w:bCs/>
                <w:sz w:val="20"/>
                <w:szCs w:val="20"/>
              </w:rPr>
              <w:t>Dataset card</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B56BA" w14:textId="77777777" w:rsidR="00E947F6" w:rsidRDefault="00275F65">
            <w:pPr>
              <w:spacing w:after="0"/>
            </w:pPr>
            <w:r>
              <w:rPr>
                <w:sz w:val="20"/>
                <w:szCs w:val="20"/>
              </w:rPr>
              <w:t>Fiche descriptive d'un dataset (sources, méthode, limites)</w:t>
            </w:r>
          </w:p>
        </w:tc>
      </w:tr>
      <w:tr w:rsidR="00E947F6" w14:paraId="4DCE4CC8"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BCB0362" w14:textId="77777777" w:rsidR="00E947F6" w:rsidRDefault="00275F65">
            <w:pPr>
              <w:spacing w:after="0"/>
            </w:pPr>
            <w:r>
              <w:rPr>
                <w:b/>
                <w:bCs/>
                <w:sz w:val="20"/>
                <w:szCs w:val="20"/>
              </w:rPr>
              <w:t>F1 macro</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664DB2B9" w14:textId="77777777" w:rsidR="00E947F6" w:rsidRDefault="00275F65">
            <w:pPr>
              <w:spacing w:after="0"/>
            </w:pPr>
            <w:r>
              <w:rPr>
                <w:sz w:val="20"/>
                <w:szCs w:val="20"/>
              </w:rPr>
              <w:t>Moyenne du F1 de chaque classe, sans pondération par la taille</w:t>
            </w:r>
          </w:p>
        </w:tc>
      </w:tr>
      <w:tr w:rsidR="00E947F6" w14:paraId="1063977E"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46BDF" w14:textId="77777777" w:rsidR="00E947F6" w:rsidRDefault="00275F65">
            <w:pPr>
              <w:spacing w:after="0"/>
            </w:pPr>
            <w:r>
              <w:rPr>
                <w:b/>
                <w:bCs/>
                <w:sz w:val="20"/>
                <w:szCs w:val="20"/>
              </w:rPr>
              <w:t>Fine-tuning</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B3455" w14:textId="77777777" w:rsidR="00E947F6" w:rsidRDefault="00275F65">
            <w:pPr>
              <w:spacing w:after="0"/>
            </w:pPr>
            <w:r>
              <w:rPr>
                <w:sz w:val="20"/>
                <w:szCs w:val="20"/>
              </w:rPr>
              <w:t>Adapter un modèle pré-entraîné à une tâche précise</w:t>
            </w:r>
          </w:p>
        </w:tc>
      </w:tr>
      <w:tr w:rsidR="00E947F6" w14:paraId="066518F3" w14:textId="77777777">
        <w:trPr>
          <w:cantSplit/>
        </w:trPr>
        <w:tc>
          <w:tcPr>
            <w:tcW w:w="2889"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57B784EE" w14:textId="77777777" w:rsidR="00E947F6" w:rsidRDefault="00275F65">
            <w:pPr>
              <w:spacing w:after="0"/>
            </w:pPr>
            <w:r>
              <w:rPr>
                <w:b/>
                <w:bCs/>
                <w:sz w:val="20"/>
                <w:szCs w:val="20"/>
              </w:rPr>
              <w:t>Segmentation</w:t>
            </w:r>
          </w:p>
        </w:tc>
        <w:tc>
          <w:tcPr>
            <w:tcW w:w="652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3673753B" w14:textId="77777777" w:rsidR="00E947F6" w:rsidRDefault="00275F65">
            <w:pPr>
              <w:spacing w:after="0"/>
            </w:pPr>
            <w:r>
              <w:rPr>
                <w:sz w:val="20"/>
                <w:szCs w:val="20"/>
              </w:rPr>
              <w:t>Découpage d'un texte en phrases</w:t>
            </w:r>
          </w:p>
        </w:tc>
      </w:tr>
      <w:tr w:rsidR="00E947F6" w14:paraId="625E0281" w14:textId="77777777">
        <w:trPr>
          <w:cantSplit/>
        </w:trPr>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AE4D0" w14:textId="77777777" w:rsidR="00E947F6" w:rsidRDefault="00275F65">
            <w:pPr>
              <w:spacing w:after="0"/>
            </w:pPr>
            <w:r>
              <w:rPr>
                <w:b/>
                <w:bCs/>
                <w:sz w:val="20"/>
                <w:szCs w:val="20"/>
              </w:rPr>
              <w:t>Zero-shot / few-shot</w:t>
            </w:r>
          </w:p>
        </w:tc>
        <w:tc>
          <w:tcPr>
            <w:tcW w:w="65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8E4CA" w14:textId="77777777" w:rsidR="00E947F6" w:rsidRDefault="00275F65">
            <w:pPr>
              <w:spacing w:after="0"/>
            </w:pPr>
            <w:r>
              <w:rPr>
                <w:sz w:val="20"/>
                <w:szCs w:val="20"/>
              </w:rPr>
              <w:t>Utiliser un modèle sans exemple / avec quelques exemples</w:t>
            </w:r>
          </w:p>
        </w:tc>
      </w:tr>
    </w:tbl>
    <w:p w14:paraId="4B9308FF" w14:textId="77777777" w:rsidR="00E947F6" w:rsidRDefault="00E947F6">
      <w:pPr>
        <w:spacing w:after="120"/>
      </w:pPr>
    </w:p>
    <w:p w14:paraId="62CCFB52" w14:textId="77777777" w:rsidR="00E947F6" w:rsidRDefault="00275F65">
      <w:pPr>
        <w:pStyle w:val="Titre1"/>
        <w:pageBreakBefore/>
      </w:pPr>
      <w:bookmarkStart w:id="41" w:name="_Toc243918709"/>
      <w:r>
        <w:t>13. Références</w:t>
      </w:r>
      <w:bookmarkEnd w:id="41"/>
    </w:p>
    <w:p w14:paraId="6CD26D13" w14:textId="77777777" w:rsidR="00E947F6" w:rsidRDefault="00275F65">
      <w:pPr>
        <w:jc w:val="both"/>
      </w:pPr>
      <w:r>
        <w:rPr>
          <w:b/>
          <w:bCs/>
        </w:rPr>
        <w:t>Article fondateur</w:t>
      </w:r>
    </w:p>
    <w:p w14:paraId="5FAF6E82" w14:textId="77777777" w:rsidR="00E947F6" w:rsidRDefault="00275F65">
      <w:pPr>
        <w:pStyle w:val="Paragraphedeliste"/>
        <w:numPr>
          <w:ilvl w:val="0"/>
          <w:numId w:val="3"/>
        </w:numPr>
        <w:spacing w:after="60"/>
      </w:pPr>
      <w:r>
        <w:t xml:space="preserve">Malo, P., Sinha, A., Korhonen, P., Wallenius, J., &amp; Takala, P. (2014). </w:t>
      </w:r>
      <w:r>
        <w:rPr>
          <w:i/>
          <w:iCs/>
        </w:rPr>
        <w:t>Good debt or bad debt: Detecting semantic orientations in economic texts.</w:t>
      </w:r>
      <w:r>
        <w:t xml:space="preserve"> Journal of the Association for Information Science and Technology.</w:t>
      </w:r>
    </w:p>
    <w:p w14:paraId="682F4DC3" w14:textId="77777777" w:rsidR="00E947F6" w:rsidRDefault="00275F65">
      <w:pPr>
        <w:jc w:val="both"/>
      </w:pPr>
      <w:r>
        <w:rPr>
          <w:b/>
          <w:bCs/>
        </w:rPr>
        <w:t>Modèles</w:t>
      </w:r>
    </w:p>
    <w:p w14:paraId="79C71830" w14:textId="77777777" w:rsidR="00E947F6" w:rsidRDefault="00275F65">
      <w:pPr>
        <w:pStyle w:val="Paragraphedeliste"/>
        <w:numPr>
          <w:ilvl w:val="0"/>
          <w:numId w:val="3"/>
        </w:numPr>
        <w:spacing w:after="60"/>
      </w:pPr>
      <w:r>
        <w:t xml:space="preserve">Araci, D. (2019). </w:t>
      </w:r>
      <w:r>
        <w:rPr>
          <w:i/>
          <w:iCs/>
        </w:rPr>
        <w:t>FinBERT: Financial Sentiment Analysis with Pre-trained Language Models.</w:t>
      </w:r>
    </w:p>
    <w:p w14:paraId="65F7EE49" w14:textId="77777777" w:rsidR="00E947F6" w:rsidRDefault="00275F65">
      <w:pPr>
        <w:pStyle w:val="Paragraphedeliste"/>
        <w:numPr>
          <w:ilvl w:val="0"/>
          <w:numId w:val="3"/>
        </w:numPr>
        <w:spacing w:after="60"/>
      </w:pPr>
      <w:r>
        <w:t xml:space="preserve">Martin, L. et al. (2020). </w:t>
      </w:r>
      <w:r>
        <w:rPr>
          <w:i/>
          <w:iCs/>
        </w:rPr>
        <w:t>CamemBERT: a Tasty French Language Model.</w:t>
      </w:r>
      <w:r>
        <w:t xml:space="preserve"> ACL.</w:t>
      </w:r>
    </w:p>
    <w:p w14:paraId="737D424E" w14:textId="77777777" w:rsidR="00E947F6" w:rsidRDefault="00275F65">
      <w:pPr>
        <w:pStyle w:val="Paragraphedeliste"/>
        <w:numPr>
          <w:ilvl w:val="0"/>
          <w:numId w:val="3"/>
        </w:numPr>
        <w:spacing w:after="60"/>
      </w:pPr>
      <w:r>
        <w:t xml:space="preserve">Le, H. et al. (2020). </w:t>
      </w:r>
      <w:r>
        <w:rPr>
          <w:i/>
          <w:iCs/>
        </w:rPr>
        <w:t>FlauBERT: Unsupervised Language Model Pre-training for French.</w:t>
      </w:r>
      <w:r>
        <w:t xml:space="preserve"> LREC.</w:t>
      </w:r>
    </w:p>
    <w:p w14:paraId="276597BC" w14:textId="77777777" w:rsidR="00E947F6" w:rsidRDefault="00275F65">
      <w:pPr>
        <w:jc w:val="both"/>
      </w:pPr>
      <w:r>
        <w:rPr>
          <w:b/>
          <w:bCs/>
        </w:rPr>
        <w:t>Méthodologie d'annotation</w:t>
      </w:r>
    </w:p>
    <w:p w14:paraId="7F7AC243" w14:textId="77777777" w:rsidR="00E947F6" w:rsidRDefault="00275F65">
      <w:pPr>
        <w:pStyle w:val="Paragraphedeliste"/>
        <w:numPr>
          <w:ilvl w:val="0"/>
          <w:numId w:val="3"/>
        </w:numPr>
        <w:spacing w:after="60"/>
      </w:pPr>
      <w:r>
        <w:t xml:space="preserve">Landis, J. R., &amp; Koch, G. G. (1977). </w:t>
      </w:r>
      <w:r>
        <w:rPr>
          <w:i/>
          <w:iCs/>
        </w:rPr>
        <w:t>The measurement of observer agreement for categorical data.</w:t>
      </w:r>
      <w:r>
        <w:t xml:space="preserve"> Biometrics.</w:t>
      </w:r>
    </w:p>
    <w:p w14:paraId="237B82AC" w14:textId="77777777" w:rsidR="00E947F6" w:rsidRDefault="00275F65">
      <w:pPr>
        <w:pStyle w:val="Paragraphedeliste"/>
        <w:numPr>
          <w:ilvl w:val="0"/>
          <w:numId w:val="3"/>
        </w:numPr>
        <w:spacing w:after="60"/>
      </w:pPr>
      <w:r>
        <w:t xml:space="preserve">Gebru, T. et al. (2021). </w:t>
      </w:r>
      <w:r>
        <w:rPr>
          <w:i/>
          <w:iCs/>
        </w:rPr>
        <w:t>Datasheets for Datasets.</w:t>
      </w:r>
      <w:r>
        <w:t xml:space="preserve"> Communications of the ACM.</w:t>
      </w:r>
    </w:p>
    <w:p w14:paraId="5450BD8D" w14:textId="77777777" w:rsidR="00E947F6" w:rsidRDefault="00275F65">
      <w:pPr>
        <w:jc w:val="both"/>
      </w:pPr>
      <w:r>
        <w:rPr>
          <w:b/>
          <w:bCs/>
        </w:rPr>
        <w:t>Sites</w:t>
      </w:r>
    </w:p>
    <w:p w14:paraId="3884A57C" w14:textId="77777777" w:rsidR="00E947F6" w:rsidRDefault="00275F65">
      <w:pPr>
        <w:pStyle w:val="Paragraphedeliste"/>
        <w:numPr>
          <w:ilvl w:val="0"/>
          <w:numId w:val="3"/>
        </w:numPr>
        <w:spacing w:after="60"/>
      </w:pPr>
      <w:r>
        <w:t>Bourse de Casablanca : casablanca-bourse.com</w:t>
      </w:r>
    </w:p>
    <w:p w14:paraId="53CD6907" w14:textId="77777777" w:rsidR="00E947F6" w:rsidRDefault="00275F65">
      <w:pPr>
        <w:pStyle w:val="Paragraphedeliste"/>
        <w:numPr>
          <w:ilvl w:val="0"/>
          <w:numId w:val="3"/>
        </w:numPr>
        <w:spacing w:after="60"/>
      </w:pPr>
      <w:r>
        <w:t>AMMC : ammc.ma</w:t>
      </w:r>
    </w:p>
    <w:p w14:paraId="0A43095D" w14:textId="77777777" w:rsidR="00E947F6" w:rsidRDefault="00275F65">
      <w:pPr>
        <w:pStyle w:val="Paragraphedeliste"/>
        <w:numPr>
          <w:ilvl w:val="0"/>
          <w:numId w:val="3"/>
        </w:numPr>
        <w:spacing w:after="60"/>
      </w:pPr>
      <w:r>
        <w:t>Bank Al-Maghrib : bkam.ma</w:t>
      </w:r>
    </w:p>
    <w:p w14:paraId="48CAE3C4" w14:textId="77777777" w:rsidR="00E947F6" w:rsidRDefault="00275F65">
      <w:pPr>
        <w:pStyle w:val="Paragraphedeliste"/>
        <w:numPr>
          <w:ilvl w:val="0"/>
          <w:numId w:val="3"/>
        </w:numPr>
        <w:spacing w:after="60"/>
      </w:pPr>
      <w:r>
        <w:t>Label Studio : labelstud.io</w:t>
      </w:r>
    </w:p>
    <w:p w14:paraId="2A90ABC6" w14:textId="77777777" w:rsidR="00E947F6" w:rsidRDefault="00275F65">
      <w:pPr>
        <w:pStyle w:val="Paragraphedeliste"/>
        <w:numPr>
          <w:ilvl w:val="0"/>
          <w:numId w:val="3"/>
        </w:numPr>
        <w:spacing w:after="60"/>
      </w:pPr>
      <w:r>
        <w:t>Hugging Face Datasets : huggingface.co/datasets</w:t>
      </w:r>
    </w:p>
    <w:p w14:paraId="0B1A8F0B" w14:textId="77777777" w:rsidR="00E947F6" w:rsidRDefault="00275F65">
      <w:pPr>
        <w:spacing w:before="360"/>
        <w:jc w:val="center"/>
      </w:pPr>
      <w:r>
        <w:rPr>
          <w:i/>
          <w:iCs/>
          <w:color w:val="7F7F7F"/>
        </w:rPr>
        <w:t>Document de travail : à enrichir au fil du projet, notamment la section 7 (règles du guide) après chaque phase pilote.</w:t>
      </w:r>
    </w:p>
    <w:sectPr w:rsidR="00E947F6">
      <w:headerReference w:type="default" r:id="rId7"/>
      <w:footerReference w:type="default" r:id="rId8"/>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464E3" w14:textId="77777777" w:rsidR="00275F65" w:rsidRDefault="00275F65">
      <w:pPr>
        <w:spacing w:after="0" w:line="240" w:lineRule="auto"/>
      </w:pPr>
      <w:r>
        <w:separator/>
      </w:r>
    </w:p>
  </w:endnote>
  <w:endnote w:type="continuationSeparator" w:id="0">
    <w:p w14:paraId="3414DEE0" w14:textId="77777777" w:rsidR="00275F65" w:rsidRDefault="00275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A712" w14:textId="77777777" w:rsidR="00E947F6" w:rsidRDefault="00275F65">
    <w:pPr>
      <w:jc w:val="center"/>
    </w:pPr>
    <w:r>
      <w:rPr>
        <w:color w:val="8C8C8C"/>
        <w:sz w:val="18"/>
        <w:szCs w:val="18"/>
      </w:rPr>
      <w:fldChar w:fldCharType="begin"/>
    </w:r>
    <w:r>
      <w:rPr>
        <w:color w:val="8C8C8C"/>
        <w:sz w:val="18"/>
        <w:szCs w:val="18"/>
      </w:rPr>
      <w:instrText>PAGE</w:instrText>
    </w:r>
    <w:r>
      <w:rPr>
        <w:color w:val="8C8C8C"/>
        <w:sz w:val="18"/>
        <w:szCs w:val="18"/>
      </w:rPr>
      <w:fldChar w:fldCharType="separate"/>
    </w:r>
    <w:r w:rsidR="007339D3">
      <w:rPr>
        <w:noProof/>
        <w:color w:val="8C8C8C"/>
        <w:sz w:val="18"/>
        <w:szCs w:val="18"/>
      </w:rPr>
      <w:t>4</w:t>
    </w:r>
    <w:r>
      <w:rPr>
        <w:color w:val="8C8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9C3FB" w14:textId="77777777" w:rsidR="00275F65" w:rsidRDefault="00275F65">
      <w:pPr>
        <w:spacing w:after="0" w:line="240" w:lineRule="auto"/>
      </w:pPr>
      <w:r>
        <w:separator/>
      </w:r>
    </w:p>
  </w:footnote>
  <w:footnote w:type="continuationSeparator" w:id="0">
    <w:p w14:paraId="6BB26D42" w14:textId="77777777" w:rsidR="00275F65" w:rsidRDefault="00275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0ADA" w14:textId="77777777" w:rsidR="00E947F6" w:rsidRDefault="00275F65">
    <w:pPr>
      <w:jc w:val="right"/>
    </w:pPr>
    <w:r>
      <w:rPr>
        <w:color w:val="8C8C8C"/>
        <w:sz w:val="16"/>
        <w:szCs w:val="16"/>
      </w:rPr>
      <w:t>PhraseBank financier FR · Contexte marocain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10C81"/>
    <w:multiLevelType w:val="hybridMultilevel"/>
    <w:tmpl w:val="C4D00870"/>
    <w:lvl w:ilvl="0" w:tplc="F05EDFFC">
      <w:start w:val="1"/>
      <w:numFmt w:val="decimal"/>
      <w:lvlText w:val="%1."/>
      <w:lvlJc w:val="left"/>
      <w:pPr>
        <w:ind w:left="720" w:hanging="360"/>
      </w:pPr>
    </w:lvl>
    <w:lvl w:ilvl="1" w:tplc="69E2A0BC" w:tentative="1">
      <w:start w:val="1"/>
      <w:numFmt w:val="decimal"/>
      <w:lvlText w:val="%2."/>
      <w:lvlJc w:val="left"/>
      <w:pPr>
        <w:ind w:left="1440" w:hanging="360"/>
      </w:pPr>
    </w:lvl>
    <w:lvl w:ilvl="2" w:tplc="DBF838B0">
      <w:numFmt w:val="decimal"/>
      <w:lvlText w:val=""/>
      <w:lvlJc w:val="left"/>
    </w:lvl>
    <w:lvl w:ilvl="3" w:tplc="04EC3A80">
      <w:numFmt w:val="decimal"/>
      <w:lvlText w:val=""/>
      <w:lvlJc w:val="left"/>
    </w:lvl>
    <w:lvl w:ilvl="4" w:tplc="9F7A7A16">
      <w:numFmt w:val="decimal"/>
      <w:lvlText w:val=""/>
      <w:lvlJc w:val="left"/>
    </w:lvl>
    <w:lvl w:ilvl="5" w:tplc="3590209A">
      <w:numFmt w:val="decimal"/>
      <w:lvlText w:val=""/>
      <w:lvlJc w:val="left"/>
    </w:lvl>
    <w:lvl w:ilvl="6" w:tplc="2318BA00">
      <w:numFmt w:val="decimal"/>
      <w:lvlText w:val=""/>
      <w:lvlJc w:val="left"/>
    </w:lvl>
    <w:lvl w:ilvl="7" w:tplc="1C321D84">
      <w:numFmt w:val="decimal"/>
      <w:lvlText w:val=""/>
      <w:lvlJc w:val="left"/>
    </w:lvl>
    <w:lvl w:ilvl="8" w:tplc="99F4B2C4">
      <w:numFmt w:val="decimal"/>
      <w:lvlText w:val=""/>
      <w:lvlJc w:val="left"/>
    </w:lvl>
  </w:abstractNum>
  <w:abstractNum w:abstractNumId="1" w15:restartNumberingAfterBreak="0">
    <w:nsid w:val="47DC095C"/>
    <w:multiLevelType w:val="hybridMultilevel"/>
    <w:tmpl w:val="70643BBC"/>
    <w:lvl w:ilvl="0" w:tplc="2500F42C" w:tentative="1">
      <w:start w:val="1"/>
      <w:numFmt w:val="bullet"/>
      <w:lvlText w:val="●"/>
      <w:lvlJc w:val="left"/>
      <w:pPr>
        <w:ind w:left="720" w:hanging="360"/>
      </w:pPr>
    </w:lvl>
    <w:lvl w:ilvl="1" w:tplc="D2384E6C" w:tentative="1">
      <w:start w:val="1"/>
      <w:numFmt w:val="bullet"/>
      <w:lvlText w:val="○"/>
      <w:lvlJc w:val="left"/>
      <w:pPr>
        <w:ind w:left="1440" w:hanging="360"/>
      </w:pPr>
    </w:lvl>
    <w:lvl w:ilvl="2" w:tplc="FD0EABDE" w:tentative="1">
      <w:start w:val="1"/>
      <w:numFmt w:val="bullet"/>
      <w:lvlText w:val="■"/>
      <w:lvlJc w:val="left"/>
      <w:pPr>
        <w:ind w:left="2160" w:hanging="360"/>
      </w:pPr>
    </w:lvl>
    <w:lvl w:ilvl="3" w:tplc="EB4A094A" w:tentative="1">
      <w:start w:val="1"/>
      <w:numFmt w:val="bullet"/>
      <w:lvlText w:val="●"/>
      <w:lvlJc w:val="left"/>
      <w:pPr>
        <w:ind w:left="2880" w:hanging="360"/>
      </w:pPr>
    </w:lvl>
    <w:lvl w:ilvl="4" w:tplc="95E04F22" w:tentative="1">
      <w:start w:val="1"/>
      <w:numFmt w:val="bullet"/>
      <w:lvlText w:val="○"/>
      <w:lvlJc w:val="left"/>
      <w:pPr>
        <w:ind w:left="3600" w:hanging="360"/>
      </w:pPr>
    </w:lvl>
    <w:lvl w:ilvl="5" w:tplc="61F202DE" w:tentative="1">
      <w:start w:val="1"/>
      <w:numFmt w:val="bullet"/>
      <w:lvlText w:val="■"/>
      <w:lvlJc w:val="left"/>
      <w:pPr>
        <w:ind w:left="4320" w:hanging="360"/>
      </w:pPr>
    </w:lvl>
    <w:lvl w:ilvl="6" w:tplc="528A04DC" w:tentative="1">
      <w:start w:val="1"/>
      <w:numFmt w:val="bullet"/>
      <w:lvlText w:val="●"/>
      <w:lvlJc w:val="left"/>
      <w:pPr>
        <w:ind w:left="5040" w:hanging="360"/>
      </w:pPr>
    </w:lvl>
    <w:lvl w:ilvl="7" w:tplc="C414EA4A" w:tentative="1">
      <w:start w:val="1"/>
      <w:numFmt w:val="bullet"/>
      <w:lvlText w:val="●"/>
      <w:lvlJc w:val="left"/>
      <w:pPr>
        <w:ind w:left="5760" w:hanging="360"/>
      </w:pPr>
    </w:lvl>
    <w:lvl w:ilvl="8" w:tplc="A8181130" w:tentative="1">
      <w:start w:val="1"/>
      <w:numFmt w:val="bullet"/>
      <w:lvlText w:val="●"/>
      <w:lvlJc w:val="left"/>
      <w:pPr>
        <w:ind w:left="6480" w:hanging="360"/>
      </w:pPr>
    </w:lvl>
  </w:abstractNum>
  <w:abstractNum w:abstractNumId="2" w15:restartNumberingAfterBreak="0">
    <w:nsid w:val="66354825"/>
    <w:multiLevelType w:val="hybridMultilevel"/>
    <w:tmpl w:val="FACABC88"/>
    <w:lvl w:ilvl="0" w:tplc="40A42DC8">
      <w:start w:val="1"/>
      <w:numFmt w:val="bullet"/>
      <w:lvlText w:val="•"/>
      <w:lvlJc w:val="left"/>
      <w:pPr>
        <w:ind w:left="720" w:hanging="360"/>
      </w:pPr>
    </w:lvl>
    <w:lvl w:ilvl="1" w:tplc="D1705F52" w:tentative="1">
      <w:start w:val="1"/>
      <w:numFmt w:val="bullet"/>
      <w:lvlText w:val="◦"/>
      <w:lvlJc w:val="left"/>
      <w:pPr>
        <w:ind w:left="1440" w:hanging="360"/>
      </w:pPr>
    </w:lvl>
    <w:lvl w:ilvl="2" w:tplc="34EA58A8" w:tentative="1">
      <w:start w:val="1"/>
      <w:numFmt w:val="bullet"/>
      <w:lvlText w:val="▪"/>
      <w:lvlJc w:val="left"/>
      <w:pPr>
        <w:ind w:left="2160" w:hanging="360"/>
      </w:pPr>
    </w:lvl>
    <w:lvl w:ilvl="3" w:tplc="BE1AA4A2">
      <w:numFmt w:val="decimal"/>
      <w:lvlText w:val=""/>
      <w:lvlJc w:val="left"/>
    </w:lvl>
    <w:lvl w:ilvl="4" w:tplc="4AE6B2DC">
      <w:numFmt w:val="decimal"/>
      <w:lvlText w:val=""/>
      <w:lvlJc w:val="left"/>
    </w:lvl>
    <w:lvl w:ilvl="5" w:tplc="1A487EB8">
      <w:numFmt w:val="decimal"/>
      <w:lvlText w:val=""/>
      <w:lvlJc w:val="left"/>
    </w:lvl>
    <w:lvl w:ilvl="6" w:tplc="C20CF92C">
      <w:numFmt w:val="decimal"/>
      <w:lvlText w:val=""/>
      <w:lvlJc w:val="left"/>
    </w:lvl>
    <w:lvl w:ilvl="7" w:tplc="A880C44C">
      <w:numFmt w:val="decimal"/>
      <w:lvlText w:val=""/>
      <w:lvlJc w:val="left"/>
    </w:lvl>
    <w:lvl w:ilvl="8" w:tplc="40686AA4">
      <w:numFmt w:val="decimal"/>
      <w:lvlText w:val=""/>
      <w:lvlJc w:val="left"/>
    </w:lvl>
  </w:abstractNum>
  <w:num w:numId="1" w16cid:durableId="1261568572">
    <w:abstractNumId w:val="1"/>
    <w:lvlOverride w:ilvl="0">
      <w:startOverride w:val="1"/>
    </w:lvlOverride>
  </w:num>
  <w:num w:numId="2" w16cid:durableId="2015954704">
    <w:abstractNumId w:val="0"/>
    <w:lvlOverride w:ilvl="0">
      <w:startOverride w:val="1"/>
    </w:lvlOverride>
    <w:lvlOverride w:ilvl="1">
      <w:startOverride w:val="1"/>
    </w:lvlOverride>
  </w:num>
  <w:num w:numId="3" w16cid:durableId="1145388848">
    <w:abstractNumId w:val="2"/>
    <w:lvlOverride w:ilvl="0">
      <w:startOverride w:val="1"/>
    </w:lvlOverride>
    <w:lvlOverride w:ilvl="1">
      <w:startOverride w:val="1"/>
    </w:lvlOverride>
    <w:lvlOverride w:ilvl="2">
      <w:startOverride w:val="1"/>
    </w:lvlOverride>
  </w:num>
  <w:num w:numId="4" w16cid:durableId="1120805101">
    <w:abstractNumId w:val="0"/>
    <w:lvlOverride w:ilvl="0">
      <w:startOverride w:val="1"/>
    </w:lvlOverride>
    <w:lvlOverride w:ilvl="1">
      <w:startOverride w:val="1"/>
    </w:lvlOverride>
  </w:num>
  <w:num w:numId="5" w16cid:durableId="1006058241">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7F6"/>
    <w:rsid w:val="00275F65"/>
    <w:rsid w:val="007339D3"/>
    <w:rsid w:val="008E0BFB"/>
    <w:rsid w:val="00E947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6078"/>
  <w15:docId w15:val="{7D168672-4988-48D4-BC98-097E2329F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8" w:space="6" w:color="1F4E79"/>
      </w:pBdr>
      <w:spacing w:after="240"/>
      <w:outlineLvl w:val="0"/>
    </w:pPr>
    <w:rPr>
      <w:b/>
      <w:bCs/>
      <w:color w:val="1F4E79"/>
      <w:sz w:val="34"/>
      <w:szCs w:val="34"/>
    </w:rPr>
  </w:style>
  <w:style w:type="paragraph" w:styleId="Titre2">
    <w:name w:val="heading 2"/>
    <w:basedOn w:val="Normal"/>
    <w:next w:val="Normal"/>
    <w:uiPriority w:val="9"/>
    <w:unhideWhenUsed/>
    <w:qFormat/>
    <w:pPr>
      <w:keepNext/>
      <w:spacing w:before="320"/>
      <w:outlineLvl w:val="1"/>
    </w:pPr>
    <w:rPr>
      <w:b/>
      <w:bCs/>
      <w:color w:val="2E75B6"/>
      <w:sz w:val="27"/>
      <w:szCs w:val="27"/>
    </w:rPr>
  </w:style>
  <w:style w:type="paragraph" w:styleId="Titre3">
    <w:name w:val="heading 3"/>
    <w:basedOn w:val="Normal"/>
    <w:next w:val="Normal"/>
    <w:uiPriority w:val="9"/>
    <w:semiHidden/>
    <w:unhideWhenUsed/>
    <w:qFormat/>
    <w:pPr>
      <w:keepNext/>
      <w:spacing w:before="240" w:after="100"/>
      <w:outlineLvl w:val="2"/>
    </w:pPr>
    <w:rPr>
      <w:b/>
      <w:bCs/>
      <w:color w:val="404040"/>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paragraph" w:styleId="Lgende">
    <w:name w:val="caption"/>
    <w:basedOn w:val="Normal"/>
    <w:next w:val="Normal"/>
    <w:uiPriority w:val="35"/>
    <w:semiHidden/>
    <w:unhideWhenUsed/>
    <w:qFormat/>
    <w:pPr>
      <w:spacing w:after="200"/>
    </w:pPr>
    <w:rPr>
      <w:i/>
      <w:iCs/>
      <w:color w:val="44546A" w:themeColor="dark2"/>
      <w:sz w:val="18"/>
      <w:szCs w:val="18"/>
    </w:rPr>
  </w:style>
  <w:style w:type="paragraph" w:styleId="Bibliographie">
    <w:name w:val="Bibliography"/>
    <w:basedOn w:val="Normal"/>
    <w:next w:val="Normal"/>
    <w:uiPriority w:val="37"/>
    <w:unhideWhenUsed/>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semiHidden/>
    <w:unhideWhenUsed/>
    <w:pPr>
      <w:spacing w:after="100"/>
      <w:ind w:left="440"/>
    </w:pPr>
  </w:style>
  <w:style w:type="paragraph" w:styleId="TM4">
    <w:name w:val="toc 4"/>
    <w:basedOn w:val="Normal"/>
    <w:next w:val="Normal"/>
    <w:uiPriority w:val="39"/>
    <w:semiHidden/>
    <w:unhideWhenUsed/>
    <w:pPr>
      <w:spacing w:after="100"/>
      <w:ind w:left="660"/>
    </w:pPr>
  </w:style>
  <w:style w:type="paragraph" w:styleId="TM5">
    <w:name w:val="toc 5"/>
    <w:basedOn w:val="Normal"/>
    <w:next w:val="Normal"/>
    <w:uiPriority w:val="39"/>
    <w:semiHidden/>
    <w:unhideWhenUsed/>
    <w:pPr>
      <w:spacing w:after="100"/>
      <w:ind w:left="880"/>
    </w:pPr>
  </w:style>
  <w:style w:type="paragraph" w:styleId="TM6">
    <w:name w:val="toc 6"/>
    <w:basedOn w:val="Normal"/>
    <w:next w:val="Normal"/>
    <w:uiPriority w:val="39"/>
    <w:semiHidden/>
    <w:unhideWhenUsed/>
    <w:pPr>
      <w:spacing w:after="100"/>
      <w:ind w:left="1100"/>
    </w:pPr>
  </w:style>
  <w:style w:type="paragraph" w:styleId="TM7">
    <w:name w:val="toc 7"/>
    <w:basedOn w:val="Normal"/>
    <w:next w:val="Normal"/>
    <w:uiPriority w:val="39"/>
    <w:semiHidden/>
    <w:unhideWhenUsed/>
    <w:pPr>
      <w:spacing w:after="100"/>
      <w:ind w:left="1320"/>
    </w:pPr>
  </w:style>
  <w:style w:type="paragraph" w:styleId="TM8">
    <w:name w:val="toc 8"/>
    <w:basedOn w:val="Normal"/>
    <w:next w:val="Normal"/>
    <w:uiPriority w:val="39"/>
    <w:semiHidden/>
    <w:unhideWhenUsed/>
    <w:pPr>
      <w:spacing w:after="100"/>
      <w:ind w:left="1540"/>
    </w:pPr>
  </w:style>
  <w:style w:type="paragraph" w:styleId="TM9">
    <w:name w:val="toc 9"/>
    <w:basedOn w:val="Normal"/>
    <w:next w:val="Normal"/>
    <w:uiPriority w:val="39"/>
    <w:semiHidden/>
    <w:unhideWhenUsed/>
    <w:pPr>
      <w:spacing w:after="100"/>
      <w:ind w:left="1760"/>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character" w:styleId="Numrodeligne">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4622</Words>
  <Characters>25424</Characters>
  <Application>Microsoft Office Word</Application>
  <DocSecurity>0</DocSecurity>
  <Lines>211</Lines>
  <Paragraphs>59</Paragraphs>
  <ScaleCrop>false</ScaleCrop>
  <Company/>
  <LinksUpToDate>false</LinksUpToDate>
  <CharactersWithSpaces>29987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Construire un PhraseBank financier en français (contexte marocain)</dc:title>
  <dc:creator>Ayoub Zeroual</dc:creator>
  <dc:description>Guide de référence pour créer, annoter et publier un jeu de données de sentiment financier en français, construit à partir des publications des émetteurs marocains.</dc:description>
  <cp:lastModifiedBy>Utilisateur</cp:lastModifiedBy>
  <cp:revision>2</cp:revision>
  <dcterms:created xsi:type="dcterms:W3CDTF">2026-10-26T14:49:00Z</dcterms:created>
  <dcterms:modified xsi:type="dcterms:W3CDTF">2026-10-26T14:50:00Z</dcterms:modified>
</cp:coreProperties>
</file>