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MdDoc Architecture &amp; Feature Specification</w:t>
      </w:r>
    </w:p>
    <w:p>
      <w:pPr>
        <w:pStyle w:val="Subtitle"/>
      </w:pPr>
      <w:r>
        <w:t xml:space="preserve">High-Performance Markdown to Publication-Quality Word DOCX</w:t>
      </w:r>
    </w:p>
    <w:p>
      <w:pPr>
        <w:pStyle w:val="Author"/>
      </w:pPr>
      <w:r>
        <w:t xml:space="preserve">Engineering Team</w:t>
      </w:r>
    </w:p>
    <w:p>
      <w:pPr>
        <w:pStyle w:val="Date"/>
      </w:pPr>
      <w:r>
        <w:t xml:space="preserve">August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MdDoc</w:t>
      </w:r>
      <w:r>
        <w:t xml:space="preserve"> </w:t>
      </w:r>
      <w:r>
        <w:t xml:space="preserve">is an offline, standalone toolkit designed to convert standard Markdown files into beautifully formatted, publication-ready Microsoft Word documents (</w:t>
      </w:r>
      <w:r>
        <w:rPr>
          <w:rStyle w:val="VerbatimChar"/>
        </w:rPr>
        <w:t xml:space="preserve">.docx</w:t>
      </w:r>
      <w:r>
        <w:t xml:space="preserve">). It combines the visual intelligence of modern design frameworks with the simplicity of offline tooling.</w:t>
      </w:r>
    </w:p>
    <w:p>
      <w:pPr>
        <w:pStyle w:val="BlockText"/>
      </w:pPr>
      <w:r>
        <w:t xml:space="preserve">“Simplicity is the ultimate sophistication. Good typography makes documents effortless to read and impactful to deliver.”</w:t>
      </w:r>
    </w:p>
    <w:p>
      <w:r>
        <w:pict>
          <v:rect style="width:0;height:1.5pt" o:hralign="center" o:hrstd="t" o:hr="t"/>
        </w:pict>
      </w:r>
    </w:p>
    <w:bookmarkEnd w:id="19"/>
    <w:bookmarkStart w:id="22" w:name="design-typography-architecture"/>
    <w:p>
      <w:pPr>
        <w:pStyle w:val="Heading1"/>
      </w:pPr>
      <w:r>
        <w:t xml:space="preserve">Design &amp; Typography Architecture</w:t>
      </w:r>
    </w:p>
    <w:p>
      <w:pPr>
        <w:pStyle w:val="FirstParagraph"/>
      </w:pPr>
      <w:r>
        <w:t xml:space="preserve">Documents produced by</w:t>
      </w:r>
      <w:r>
        <w:t xml:space="preserve"> </w:t>
      </w:r>
      <w:r>
        <w:rPr>
          <w:b/>
          <w:bCs/>
        </w:rPr>
        <w:t xml:space="preserve">MdDoc</w:t>
      </w:r>
      <w:r>
        <w:t xml:space="preserve"> </w:t>
      </w:r>
      <w:r>
        <w:t xml:space="preserve">adhere to strict visual design principles, ensuring consistency across fonts, colors, and layout structure.</w:t>
      </w:r>
    </w:p>
    <w:bookmarkStart w:id="20" w:name="color-palette-system"/>
    <w:p>
      <w:pPr>
        <w:pStyle w:val="Heading2"/>
      </w:pPr>
      <w:r>
        <w:t xml:space="preserve">Color Palette System</w:t>
      </w:r>
    </w:p>
    <w:p>
      <w:pPr>
        <w:pStyle w:val="FirstParagraph"/>
      </w:pPr>
      <w:r>
        <w:t xml:space="preserve">Each theme includes coordinated primary, secondary, and accent colors, accompanied by soft tint backgrounds for callouts and code blocks: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8DEE9"/>
              <w:left w:val="single" w:sz="4" w:space="0" w:color="D8DEE9"/>
              <w:bottom w:val="single" w:sz="6" w:space="0" w:color="D8DEE9"/>
              <w:right w:val="single" w:sz="4" w:space="0" w:color="D8DEE9"/>
            </w:tcBorders>
            <w:shd w:val="clear" w:color="auto" w:fill="2E3440"/>
          </w:tcPr>
          <w:p>
            <w:pPr>
              <w:pStyle w:val="Compact"/>
              <w:spacing w:before="40" w:after="40" w:line="276" w:lineRule="auto"/>
              <w:jc w:val="left"/>
            </w:pPr>
            <w:r>
              <w:rPr>
                <w:rFonts w:ascii="Segoe UI" w:hAnsi="Segoe UI"/>
                <w:b/>
                <w:color w:val="ECEFF4"/>
              </w:rPr>
              <w:t xml:space="preserve">Theme Name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8DEE9"/>
              <w:left w:val="single" w:sz="4" w:space="0" w:color="D8DEE9"/>
              <w:bottom w:val="single" w:sz="6" w:space="0" w:color="D8DEE9"/>
              <w:right w:val="single" w:sz="4" w:space="0" w:color="D8DEE9"/>
            </w:tcBorders>
            <w:shd w:val="clear" w:color="auto" w:fill="2E3440"/>
          </w:tcPr>
          <w:p>
            <w:pPr>
              <w:pStyle w:val="Compact"/>
              <w:spacing w:before="40" w:after="40" w:line="276" w:lineRule="auto"/>
              <w:jc w:val="left"/>
            </w:pPr>
            <w:r>
              <w:rPr>
                <w:rFonts w:ascii="Segoe UI" w:hAnsi="Segoe UI"/>
                <w:b/>
                <w:color w:val="ECEFF4"/>
              </w:rPr>
              <w:t xml:space="preserve">Primary Color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8DEE9"/>
              <w:left w:val="single" w:sz="4" w:space="0" w:color="D8DEE9"/>
              <w:bottom w:val="single" w:sz="6" w:space="0" w:color="D8DEE9"/>
              <w:right w:val="single" w:sz="4" w:space="0" w:color="D8DEE9"/>
            </w:tcBorders>
            <w:shd w:val="clear" w:color="auto" w:fill="2E3440"/>
          </w:tcPr>
          <w:p>
            <w:pPr>
              <w:pStyle w:val="Compact"/>
              <w:spacing w:before="40" w:after="40" w:line="276" w:lineRule="auto"/>
              <w:jc w:val="left"/>
            </w:pPr>
            <w:r>
              <w:rPr>
                <w:rFonts w:ascii="Segoe UI" w:hAnsi="Segoe UI"/>
                <w:b/>
                <w:color w:val="ECEFF4"/>
              </w:rPr>
              <w:t xml:space="preserve">Accent Hue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8DEE9"/>
              <w:left w:val="single" w:sz="4" w:space="0" w:color="D8DEE9"/>
              <w:bottom w:val="single" w:sz="6" w:space="0" w:color="D8DEE9"/>
              <w:right w:val="single" w:sz="4" w:space="0" w:color="D8DEE9"/>
            </w:tcBorders>
            <w:shd w:val="clear" w:color="auto" w:fill="2E3440"/>
          </w:tcPr>
          <w:p>
            <w:pPr>
              <w:pStyle w:val="Compact"/>
              <w:spacing w:before="40" w:after="40" w:line="276" w:lineRule="auto"/>
              <w:jc w:val="left"/>
            </w:pPr>
            <w:r>
              <w:rPr>
                <w:rFonts w:ascii="Segoe UI" w:hAnsi="Segoe UI"/>
                <w:b/>
                <w:color w:val="ECEFF4"/>
              </w:rPr>
              <w:t xml:space="preserve">Typography Pairing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8DEE9"/>
              <w:left w:val="single" w:sz="4" w:space="0" w:color="D8DEE9"/>
              <w:bottom w:val="single" w:sz="6" w:space="0" w:color="D8DEE9"/>
              <w:right w:val="single" w:sz="4" w:space="0" w:color="D8DEE9"/>
            </w:tcBorders>
            <w:shd w:val="clear" w:color="auto" w:fill="2E3440"/>
          </w:tcPr>
          <w:p>
            <w:pPr>
              <w:pStyle w:val="Compact"/>
              <w:spacing w:before="40" w:after="40" w:line="276" w:lineRule="auto"/>
              <w:jc w:val="left"/>
            </w:pPr>
            <w:r>
              <w:rPr>
                <w:rFonts w:ascii="Segoe UI" w:hAnsi="Segoe UI"/>
                <w:b/>
                <w:color w:val="ECEFF4"/>
              </w:rPr>
              <w:t xml:space="preserve">Recommended Use Case</w:t>
            </w:r>
          </w:p>
        </w:tc>
      </w:tr>
      <w:tr>
        <w:trPr>
          <w:cantSplit/>
        </w:trPr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Segoe UI" w:hAnsi="Segoe UI"/>
                <w:b/>
                <w:bCs/>
                <w:color w:val="3B4252"/>
              </w:rPr>
              <w:t xml:space="preserve">Modern Tech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Segoe UI" w:hAnsi="Segoe UI"/>
                <w:color w:val="3B4252"/>
              </w:rPr>
              <w:t xml:space="preserve">Deep Navy (</w:t>
            </w:r>
            <w:r>
              <w:rPr>
                <w:rStyle w:val="VerbatimChar"/>
                <w:rFonts w:ascii="Segoe UI" w:hAnsi="Segoe UI"/>
                <w:color w:val="3B4252"/>
              </w:rPr>
              <w:t xml:space="preserve">#1E3A5F</w:t>
            </w:r>
            <w:r>
              <w:rPr>
                <w:rFonts w:ascii="Segoe UI" w:hAnsi="Segoe UI"/>
                <w:color w:val="3B4252"/>
              </w:rPr>
              <w:t xml:space="preserve">)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Segoe UI" w:hAnsi="Segoe UI"/>
                <w:color w:val="3B4252"/>
              </w:rPr>
              <w:t xml:space="preserve">Warm Coral (</w:t>
            </w:r>
            <w:r>
              <w:rPr>
                <w:rStyle w:val="VerbatimChar"/>
                <w:rFonts w:ascii="Segoe UI" w:hAnsi="Segoe UI"/>
                <w:color w:val="3B4252"/>
              </w:rPr>
              <w:t xml:space="preserve">#E07A5F</w:t>
            </w:r>
            <w:r>
              <w:rPr>
                <w:rFonts w:ascii="Segoe UI" w:hAnsi="Segoe UI"/>
                <w:color w:val="3B4252"/>
              </w:rPr>
              <w:t xml:space="preserve">)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Segoe UI" w:hAnsi="Segoe UI"/>
                <w:color w:val="3B4252"/>
              </w:rPr>
              <w:t xml:space="preserve">Cambria + Calibri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Segoe UI" w:hAnsi="Segoe UI"/>
                <w:color w:val="3B4252"/>
              </w:rPr>
              <w:t xml:space="preserve">Technical Reports &amp; Proposals</w:t>
            </w:r>
          </w:p>
        </w:tc>
      </w:tr>
      <w:tr>
        <w:trPr>
          <w:cantSplit/>
        </w:trPr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6F9"/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Segoe UI" w:hAnsi="Segoe UI"/>
                <w:b/>
                <w:bCs/>
                <w:color w:val="3B4252"/>
              </w:rPr>
              <w:t xml:space="preserve">Nordic Minimal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6F9"/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Segoe UI" w:hAnsi="Segoe UI"/>
                <w:color w:val="3B4252"/>
              </w:rPr>
              <w:t xml:space="preserve">Charcoal (</w:t>
            </w:r>
            <w:r>
              <w:rPr>
                <w:rStyle w:val="VerbatimChar"/>
                <w:rFonts w:ascii="Segoe UI" w:hAnsi="Segoe UI"/>
                <w:color w:val="3B4252"/>
              </w:rPr>
              <w:t xml:space="preserve">#2E3440</w:t>
            </w:r>
            <w:r>
              <w:rPr>
                <w:rFonts w:ascii="Segoe UI" w:hAnsi="Segoe UI"/>
                <w:color w:val="3B4252"/>
              </w:rPr>
              <w:t xml:space="preserve">)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6F9"/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Segoe UI" w:hAnsi="Segoe UI"/>
                <w:color w:val="3B4252"/>
              </w:rPr>
              <w:t xml:space="preserve">Aurora Red (</w:t>
            </w:r>
            <w:r>
              <w:rPr>
                <w:rStyle w:val="VerbatimChar"/>
                <w:rFonts w:ascii="Segoe UI" w:hAnsi="Segoe UI"/>
                <w:color w:val="3B4252"/>
              </w:rPr>
              <w:t xml:space="preserve">#BF616A</w:t>
            </w:r>
            <w:r>
              <w:rPr>
                <w:rFonts w:ascii="Segoe UI" w:hAnsi="Segoe UI"/>
                <w:color w:val="3B4252"/>
              </w:rPr>
              <w:t xml:space="preserve">)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6F9"/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Segoe UI" w:hAnsi="Segoe UI"/>
                <w:color w:val="3B4252"/>
              </w:rPr>
              <w:t xml:space="preserve">Segoe UI Semibold + Segoe UI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6F9"/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Segoe UI" w:hAnsi="Segoe UI"/>
                <w:color w:val="3B4252"/>
              </w:rPr>
              <w:t xml:space="preserve">Product Specs &amp; Documentation</w:t>
            </w:r>
          </w:p>
        </w:tc>
      </w:tr>
      <w:tr>
        <w:trPr>
          <w:cantSplit/>
        </w:trPr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Segoe UI" w:hAnsi="Segoe UI"/>
                <w:b/>
                <w:bCs/>
                <w:color w:val="3B4252"/>
              </w:rPr>
              <w:t xml:space="preserve">Academic Classic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Segoe UI" w:hAnsi="Segoe UI"/>
                <w:color w:val="3B4252"/>
              </w:rPr>
              <w:t xml:space="preserve">Oxford Blue (</w:t>
            </w:r>
            <w:r>
              <w:rPr>
                <w:rStyle w:val="VerbatimChar"/>
                <w:rFonts w:ascii="Segoe UI" w:hAnsi="Segoe UI"/>
                <w:color w:val="3B4252"/>
              </w:rPr>
              <w:t xml:space="preserve">#1A365D</w:t>
            </w:r>
            <w:r>
              <w:rPr>
                <w:rFonts w:ascii="Segoe UI" w:hAnsi="Segoe UI"/>
                <w:color w:val="3B4252"/>
              </w:rPr>
              <w:t xml:space="preserve">)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Segoe UI" w:hAnsi="Segoe UI"/>
                <w:color w:val="3B4252"/>
              </w:rPr>
              <w:t xml:space="preserve">Russet Amber (</w:t>
            </w:r>
            <w:r>
              <w:rPr>
                <w:rStyle w:val="VerbatimChar"/>
                <w:rFonts w:ascii="Segoe UI" w:hAnsi="Segoe UI"/>
                <w:color w:val="3B4252"/>
              </w:rPr>
              <w:t xml:space="preserve">#C05621</w:t>
            </w:r>
            <w:r>
              <w:rPr>
                <w:rFonts w:ascii="Segoe UI" w:hAnsi="Segoe UI"/>
                <w:color w:val="3B4252"/>
              </w:rPr>
              <w:t xml:space="preserve">)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Segoe UI" w:hAnsi="Segoe UI"/>
                <w:color w:val="3B4252"/>
              </w:rPr>
              <w:t xml:space="preserve">Georgia + Georgia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Segoe UI" w:hAnsi="Segoe UI"/>
                <w:color w:val="3B4252"/>
              </w:rPr>
              <w:t xml:space="preserve">Whitepapers &amp; Research Papers</w:t>
            </w:r>
          </w:p>
        </w:tc>
      </w:tr>
      <w:tr>
        <w:trPr>
          <w:cantSplit/>
        </w:trPr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6F9"/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Segoe UI" w:hAnsi="Segoe UI"/>
                <w:b/>
                <w:bCs/>
                <w:color w:val="3B4252"/>
              </w:rPr>
              <w:t xml:space="preserve">Forest Moss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6F9"/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Segoe UI" w:hAnsi="Segoe UI"/>
                <w:color w:val="3B4252"/>
              </w:rPr>
              <w:t xml:space="preserve">Deep Green (</w:t>
            </w:r>
            <w:r>
              <w:rPr>
                <w:rStyle w:val="VerbatimChar"/>
                <w:rFonts w:ascii="Segoe UI" w:hAnsi="Segoe UI"/>
                <w:color w:val="3B4252"/>
              </w:rPr>
              <w:t xml:space="preserve">#1C4532</w:t>
            </w:r>
            <w:r>
              <w:rPr>
                <w:rFonts w:ascii="Segoe UI" w:hAnsi="Segoe UI"/>
                <w:color w:val="3B4252"/>
              </w:rPr>
              <w:t xml:space="preserve">)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6F9"/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Segoe UI" w:hAnsi="Segoe UI"/>
                <w:color w:val="3B4252"/>
              </w:rPr>
              <w:t xml:space="preserve">Ochre Gold (</w:t>
            </w:r>
            <w:r>
              <w:rPr>
                <w:rStyle w:val="VerbatimChar"/>
                <w:rFonts w:ascii="Segoe UI" w:hAnsi="Segoe UI"/>
                <w:color w:val="3B4252"/>
              </w:rPr>
              <w:t xml:space="preserve">#D69E2E</w:t>
            </w:r>
            <w:r>
              <w:rPr>
                <w:rFonts w:ascii="Segoe UI" w:hAnsi="Segoe UI"/>
                <w:color w:val="3B4252"/>
              </w:rPr>
              <w:t xml:space="preserve">)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6F9"/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Segoe UI" w:hAnsi="Segoe UI"/>
                <w:color w:val="3B4252"/>
              </w:rPr>
              <w:t xml:space="preserve">Cambria + Calibri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6F9"/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Segoe UI" w:hAnsi="Segoe UI"/>
                <w:color w:val="3B4252"/>
              </w:rPr>
              <w:t xml:space="preserve">Environmental &amp; Case Studies</w:t>
            </w:r>
          </w:p>
        </w:tc>
      </w:tr>
      <w:tr>
        <w:trPr>
          <w:cantSplit/>
        </w:trPr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Segoe UI" w:hAnsi="Segoe UI"/>
                <w:b/>
                <w:bCs/>
                <w:color w:val="3B4252"/>
              </w:rPr>
              <w:t xml:space="preserve">Corporate Blue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Segoe UI" w:hAnsi="Segoe UI"/>
                <w:color w:val="3B4252"/>
              </w:rPr>
              <w:t xml:space="preserve">Navy (</w:t>
            </w:r>
            <w:r>
              <w:rPr>
                <w:rStyle w:val="VerbatimChar"/>
                <w:rFonts w:ascii="Segoe UI" w:hAnsi="Segoe UI"/>
                <w:color w:val="3B4252"/>
              </w:rPr>
              <w:t xml:space="preserve">#0F2942</w:t>
            </w:r>
            <w:r>
              <w:rPr>
                <w:rFonts w:ascii="Segoe UI" w:hAnsi="Segoe UI"/>
                <w:color w:val="3B4252"/>
              </w:rPr>
              <w:t xml:space="preserve">)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Segoe UI" w:hAnsi="Segoe UI"/>
                <w:color w:val="3B4252"/>
              </w:rPr>
              <w:t xml:space="preserve">Cyan (</w:t>
            </w:r>
            <w:r>
              <w:rPr>
                <w:rStyle w:val="VerbatimChar"/>
                <w:rFonts w:ascii="Segoe UI" w:hAnsi="Segoe UI"/>
                <w:color w:val="3B4252"/>
              </w:rPr>
              <w:t xml:space="preserve">#00A896</w:t>
            </w:r>
            <w:r>
              <w:rPr>
                <w:rFonts w:ascii="Segoe UI" w:hAnsi="Segoe UI"/>
                <w:color w:val="3B4252"/>
              </w:rPr>
              <w:t xml:space="preserve">)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Segoe UI" w:hAnsi="Segoe UI"/>
                <w:color w:val="3B4252"/>
              </w:rPr>
              <w:t xml:space="preserve">Arial + Arial</w:t>
            </w:r>
          </w:p>
        </w:tc>
        <w:tc>
          <w:tcPr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pStyle w:val="Compact"/>
              <w:spacing w:before="40" w:after="40" w:line="276" w:lineRule="auto"/>
            </w:pPr>
            <w:r>
              <w:rPr>
                <w:rFonts w:ascii="Segoe UI" w:hAnsi="Segoe UI"/>
                <w:color w:val="3B4252"/>
              </w:rPr>
              <w:t xml:space="preserve">Executive Briefs &amp; Strategy</w:t>
            </w:r>
          </w:p>
        </w:tc>
      </w:tr>
    </w:tbl>
    <w:bookmarkEnd w:id="20"/>
    <w:bookmarkStart w:id="21" w:name="callouts-and-admonitions"/>
    <w:p>
      <w:pPr>
        <w:pStyle w:val="Heading2"/>
      </w:pPr>
      <w:r>
        <w:t xml:space="preserve">Callouts and Admonitions</w:t>
      </w:r>
    </w:p>
    <w:p>
      <w:pPr>
        <w:pStyle w:val="FirstParagraph"/>
      </w:pPr>
      <w:r>
        <w:t xml:space="preserve">MdDoc natively supports GitHub-style admonitions for notices, warnings, and tips:</w:t>
      </w:r>
    </w:p>
    <w:p>
      <w:pPr>
        <w:pStyle w:val="BlockText"/>
        <w:pBdr>
          <w:left w:val="single" w:sz="24" w:space="8" w:color="5E81AC"/>
        </w:pBdr>
        <w:shd w:val="clear" w:color="auto" w:fill="F4F6F9"/>
        <w:spacing w:before="120" w:after="120" w:line="276" w:lineRule="auto"/>
        <w:ind w:left="432"/>
      </w:pPr>
      <w:r/>
      <w:r>
        <w:rPr>
          <w:rFonts w:ascii="Segoe UI" w:hAnsi="Segoe UI"/>
          <w:b/>
          <w:color w:val="5E81AC"/>
        </w:rPr>
        <w:t xml:space="preserve">ℹ Note: </w:t>
      </w:r>
      <w:r>
        <w:rPr>
          <w:rFonts w:ascii="Segoe UI" w:hAnsi="Segoe UI"/>
          <w:color w:val="3B4252"/>
        </w:rPr>
        <w:t>This is an informational note highlighting key context or background details for the reader.</w:t>
      </w:r>
    </w:p>
    <w:p>
      <w:pPr>
        <w:pStyle w:val="BlockText"/>
        <w:pBdr>
          <w:left w:val="single" w:sz="24" w:space="8" w:color="A3BE8C"/>
        </w:pBdr>
        <w:shd w:val="clear" w:color="auto" w:fill="F2F7F0"/>
        <w:spacing w:before="120" w:after="120" w:line="276" w:lineRule="auto"/>
        <w:ind w:left="432"/>
      </w:pPr>
      <w:r/>
      <w:r>
        <w:rPr>
          <w:rFonts w:ascii="Segoe UI" w:hAnsi="Segoe UI"/>
          <w:b/>
          <w:color w:val="A3BE8C"/>
        </w:rPr>
        <w:t xml:space="preserve">💡 Tip: </w:t>
      </w:r>
      <w:r>
        <w:rPr>
          <w:rFonts w:ascii="Segoe UI" w:hAnsi="Segoe UI"/>
          <w:color w:val="3B4252"/>
        </w:rPr>
        <w:t>Use the --watch flag in the CLI to automatically recompile your Word document whenever you save your Markdown file.</w:t>
      </w:r>
    </w:p>
    <w:p>
      <w:pPr>
        <w:pStyle w:val="BlockText"/>
        <w:pBdr>
          <w:left w:val="single" w:sz="24" w:space="8" w:color="B48EAD"/>
        </w:pBdr>
        <w:shd w:val="clear" w:color="auto" w:fill="F8F4F7"/>
        <w:spacing w:before="120" w:after="120" w:line="276" w:lineRule="auto"/>
        <w:ind w:left="432"/>
      </w:pPr>
      <w:r/>
      <w:r>
        <w:rPr>
          <w:rFonts w:ascii="Segoe UI" w:hAnsi="Segoe UI"/>
          <w:b/>
          <w:color w:val="B48EAD"/>
        </w:rPr>
        <w:t xml:space="preserve">★ Important: </w:t>
      </w:r>
      <w:r>
        <w:rPr>
          <w:rFonts w:ascii="Segoe UI" w:hAnsi="Segoe UI"/>
          <w:color w:val="3B4252"/>
        </w:rPr>
        <w:t>Both conversion engines run 100% locally on your machine with zero external network calls.</w:t>
      </w:r>
    </w:p>
    <w:p>
      <w:pPr>
        <w:pStyle w:val="BlockText"/>
        <w:pBdr>
          <w:left w:val="single" w:sz="24" w:space="8" w:color="EBCB8B"/>
        </w:pBdr>
        <w:shd w:val="clear" w:color="auto" w:fill="FCF9F0"/>
        <w:spacing w:before="120" w:after="120" w:line="276" w:lineRule="auto"/>
        <w:ind w:left="432"/>
      </w:pPr>
      <w:r/>
      <w:r>
        <w:rPr>
          <w:rFonts w:ascii="Segoe UI" w:hAnsi="Segoe UI"/>
          <w:b/>
          <w:color w:val="EBCB8B"/>
        </w:rPr>
        <w:t xml:space="preserve">⚠ Warning: </w:t>
      </w:r>
      <w:r>
        <w:rPr>
          <w:rFonts w:ascii="Segoe UI" w:hAnsi="Segoe UI"/>
          <w:color w:val="3B4252"/>
        </w:rPr>
        <w:t>When opening the generated document for the first time in Microsoft Word, right-click the Table of Contents and select Update Field to refresh page numbers.</w:t>
      </w:r>
    </w:p>
    <w:p>
      <w:pPr>
        <w:pStyle w:val="BlockText"/>
        <w:pBdr>
          <w:left w:val="single" w:sz="24" w:space="8" w:color="BF616A"/>
        </w:pBdr>
        <w:shd w:val="clear" w:color="auto" w:fill="FDF4F4"/>
        <w:spacing w:before="120" w:after="120" w:line="276" w:lineRule="auto"/>
        <w:ind w:left="432"/>
      </w:pPr>
      <w:r/>
      <w:r>
        <w:rPr>
          <w:rFonts w:ascii="Segoe UI" w:hAnsi="Segoe UI"/>
          <w:b/>
          <w:color w:val="BF616A"/>
        </w:rPr>
        <w:t xml:space="preserve">🛑 Caution: </w:t>
      </w:r>
      <w:r>
        <w:rPr>
          <w:rFonts w:ascii="Segoe UI" w:hAnsi="Segoe UI"/>
          <w:color w:val="3B4252"/>
        </w:rPr>
        <w:t>Avoid modifying Word OpenXML files directly without validating schema constraints.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ode-snippets-and-syntax"/>
    <w:p>
      <w:pPr>
        <w:pStyle w:val="Heading1"/>
      </w:pPr>
      <w:r>
        <w:t xml:space="preserve">Code Snippets and Syntax</w:t>
      </w:r>
    </w:p>
    <w:p>
      <w:pPr>
        <w:pStyle w:val="FirstParagraph"/>
      </w:pPr>
      <w:r>
        <w:t xml:space="preserve">Code blocks are rendered in dedicated containers with soft background shading and clean borders: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mddoc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convert_markdown_to_docx</w:t>
      </w:r>
      <w:r>
        <w:br/>
      </w:r>
      <w:r>
        <w:br/>
      </w:r>
      <w:r>
        <w:rPr>
          <w:rStyle w:val="CommentTok"/>
        </w:rPr>
        <w:t xml:space="preserve"># Convert markdown directly to styled DOCX</w:t>
      </w:r>
      <w:r>
        <w:br/>
      </w:r>
      <w:r>
        <w:rPr>
          <w:rStyle w:val="NormalTok"/>
        </w:rPr>
        <w:t xml:space="preserve">output_path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convert_markdown_to_docx(</w:t>
      </w:r>
      <w:r>
        <w:br/>
      </w:r>
      <w:r>
        <w:rPr>
          <w:rStyle w:val="NormalTok"/>
        </w:rPr>
        <w:t xml:space="preserve">    input_path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"report.md"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output_path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"report.docx"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theme_name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"modern"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show_cover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show_toc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f"Document successfully created: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Inline code elements like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python mddoc.py</w:t>
      </w:r>
      <w:r>
        <w:t xml:space="preserve"> </w:t>
      </w:r>
      <w:r>
        <w:t xml:space="preserve">are styled with monospace fonts and accent coloration.</w:t>
      </w:r>
    </w:p>
    <w:p>
      <w:r>
        <w:pict>
          <v:rect style="width:0;height:1.5pt" o:hralign="center" o:hrstd="t" o:hr="t"/>
        </w:pict>
      </w:r>
    </w:p>
    <w:bookmarkEnd w:id="23"/>
    <w:bookmarkStart w:id="24" w:name="feature-verification-checklist"/>
    <w:p>
      <w:pPr>
        <w:pStyle w:val="Heading1"/>
      </w:pPr>
      <w:r>
        <w:t xml:space="preserve">Feature Verification &amp; Checklist</w:t>
      </w:r>
    </w:p>
    <w:p>
      <w:pPr>
        <w:pStyle w:val="FirstParagraph"/>
      </w:pPr>
      <w:r>
        <w:t xml:space="preserve">The following roadmap items are tracked and verified:</w:t>
      </w:r>
    </w:p>
    <w:p>
      <w:pPr>
        <w:pStyle w:val="Compact"/>
        <w:numPr>
          <w:ilvl w:val="0"/>
          <w:numId w:val="1001"/>
        </w:numPr>
      </w:pPr>
      <w:r>
        <w:t xml:space="preserve">Dual-engine architecture (Native Python + Pandoc integration)</w:t>
      </w:r>
    </w:p>
    <w:p>
      <w:pPr>
        <w:pStyle w:val="Compact"/>
        <w:numPr>
          <w:ilvl w:val="0"/>
          <w:numId w:val="1002"/>
        </w:numPr>
      </w:pPr>
      <w:r>
        <w:t xml:space="preserve">Five cohesive color themes (Modern, Nordic, Academic, Forest, Corporate)</w:t>
      </w:r>
    </w:p>
    <w:p>
      <w:pPr>
        <w:pStyle w:val="Compact"/>
        <w:numPr>
          <w:ilvl w:val="0"/>
          <w:numId w:val="1003"/>
        </w:numPr>
      </w:pPr>
      <w:r>
        <w:t xml:space="preserve">Automated Cover Page generator with decorative accent geometry</w:t>
      </w:r>
    </w:p>
    <w:p>
      <w:pPr>
        <w:pStyle w:val="Compact"/>
        <w:numPr>
          <w:ilvl w:val="0"/>
          <w:numId w:val="1004"/>
        </w:numPr>
      </w:pPr>
      <w:r>
        <w:t xml:space="preserve">Native Word Table of Contents field code</w:t>
      </w:r>
    </w:p>
    <w:p>
      <w:pPr>
        <w:pStyle w:val="Compact"/>
        <w:numPr>
          <w:ilvl w:val="0"/>
          <w:numId w:val="1005"/>
        </w:numPr>
      </w:pPr>
      <w:r>
        <w:t xml:space="preserve">Styled Booktabs tables with zebra striping and cell padding</w:t>
      </w:r>
    </w:p>
    <w:p>
      <w:pPr>
        <w:pStyle w:val="Compact"/>
        <w:numPr>
          <w:ilvl w:val="0"/>
          <w:numId w:val="1006"/>
        </w:numPr>
      </w:pPr>
      <w:r>
        <w:t xml:space="preserve">GitHub Flavored Markdown Admonitions (</w:t>
      </w:r>
      <w:r>
        <w:rPr>
          <w:rStyle w:val="VerbatimChar"/>
        </w:rPr>
        <w:t xml:space="preserve">[!NOTE]</w:t>
      </w:r>
      <w:r>
        <w:t xml:space="preserve">,</w:t>
      </w:r>
      <w:r>
        <w:t xml:space="preserve"> </w:t>
      </w:r>
      <w:r>
        <w:rPr>
          <w:rStyle w:val="VerbatimChar"/>
        </w:rPr>
        <w:t xml:space="preserve">[!WARNING]</w:t>
      </w:r>
      <w:r>
        <w:t xml:space="preserve">,</w:t>
      </w:r>
      <w:r>
        <w:t xml:space="preserve"> </w:t>
      </w:r>
      <w:r>
        <w:rPr>
          <w:rStyle w:val="VerbatimChar"/>
        </w:rPr>
        <w:t xml:space="preserve">[!TIP]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Windows drag-and-drop launcher (</w:t>
      </w:r>
      <w:r>
        <w:rPr>
          <w:rStyle w:val="VerbatimChar"/>
        </w:rPr>
        <w:t xml:space="preserve">mddoc.bat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Live</w:t>
      </w:r>
      <w:r>
        <w:t xml:space="preserve"> </w:t>
      </w:r>
      <w:r>
        <w:rPr>
          <w:rStyle w:val="VerbatimChar"/>
        </w:rPr>
        <w:t xml:space="preserve">--watch</w:t>
      </w:r>
      <w:r>
        <w:t xml:space="preserve"> </w:t>
      </w:r>
      <w:r>
        <w:t xml:space="preserve">file compilation mode</w:t>
      </w:r>
    </w:p>
    <w:p>
      <w:pPr>
        <w:pStyle w:val="Compact"/>
        <w:numPr>
          <w:ilvl w:val="0"/>
          <w:numId w:val="1009"/>
        </w:numPr>
      </w:pPr>
      <w:r>
        <w:t xml:space="preserve">Automated test suite covering all engines and themes</w:t>
      </w:r>
    </w:p>
    <w:bookmarkEnd w:id="24"/>
    <w:sectPr>
      <w:headerReference r:id="rId9" w:type="default"/>
      <w:footerReference r:id="rId10" w:type="default"/>
      <w:footnotePr>
        <w:numRestart w:val="eachSect"/>
      </w:footnotePr>
      <w:pgMar w:bottom="1417" w:left="1417" w:right="1417" w:top="141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 w:line="276" w:lineRule="auto"/>
      <w:jc w:val="center"/>
    </w:pPr>
    <w:r>
      <w:rPr>
        <w:rFonts w:ascii="Segoe UI" w:hAnsi="Segoe UI"/>
        <w:color w:val="4C566A"/>
        <w:sz w:val="18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Segoe UI" w:hAnsi="Segoe UI"/>
        <w:color w:val="4C566A"/>
        <w:sz w:val="18"/>
      </w:rPr>
      <w:t>1</w:t>
    </w:r>
    <w:r>
      <w:fldChar w:fldCharType="end"/>
    </w:r>
    <w:r>
      <w:rPr>
        <w:rFonts w:ascii="Segoe UI" w:hAnsi="Segoe UI"/>
        <w:color w:val="4C566A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Segoe UI" w:hAnsi="Segoe UI"/>
        <w:color w:val="4C566A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 w:line="276" w:lineRule="auto"/>
      <w:jc w:val="right"/>
      <w:pBdr>
        <w:bottom w:val="single" w:sz="4" w:space="4" w:color="D8DEE9"/>
      </w:pBdr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76" w:lineRule="auto"/>
    </w:pPr>
    <w:rPr>
      <w:rFonts w:ascii="Segoe UI" w:hAnsi="Segoe UI"/>
      <w:color w:val="3B4252"/>
      <w:sz w:val="21"/>
    </w:rPr>
  </w:style>
  <w:style w:styleId="BodyText" w:type="paragraph">
    <w:name w:val="Body Text"/>
    <w:basedOn w:val="Normal"/>
    <w:link w:val="BodyTextChar"/>
    <w:qFormat/>
    <w:pPr>
      <w:spacing w:after="80" w:before="180" w:line="276" w:lineRule="auto"/>
    </w:pPr>
    <w:rPr>
      <w:rFonts w:ascii="Segoe UI" w:hAnsi="Segoe UI"/>
      <w:color w:val="3B4252"/>
      <w:sz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80" w:before="36" w:line="276" w:lineRule="auto"/>
    </w:pPr>
    <w:rPr>
      <w:rFonts w:ascii="Segoe UI" w:hAnsi="Segoe UI"/>
      <w:color w:val="3B4252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40" w:before="720" w:line="240" w:lineRule="auto"/>
      <w:contextualSpacing/>
      <w:jc w:val="center"/>
    </w:pPr>
    <w:rPr>
      <w:rFonts w:ascii="Segoe UI Semibold" w:asciiTheme="majorHAnsi" w:cstheme="majorBidi" w:eastAsiaTheme="majorEastAsia" w:hAnsi="Segoe UI Semibold" w:hAnsiTheme="majorHAnsi"/>
      <w:b/>
      <w:color w:val="2E3440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480" w:before="0"/>
      <w:jc w:val="center"/>
    </w:pPr>
    <w:rPr>
      <w:rFonts w:ascii="Segoe UI" w:cstheme="majorBidi" w:eastAsiaTheme="majorEastAsia" w:hAnsi="Segoe UI"/>
      <w:color w:val="4C566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120" w:before="0"/>
      <w:jc w:val="center"/>
    </w:pPr>
    <w:rPr>
      <w:rFonts w:ascii="Segoe UI" w:hAnsi="Segoe UI"/>
      <w:i/>
      <w:color w:val="3B4252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480" w:before="0"/>
      <w:jc w:val="center"/>
    </w:pPr>
    <w:rPr>
      <w:rFonts w:ascii="Segoe UI" w:hAnsi="Segoe UI"/>
      <w:color w:val="4C566A"/>
      <w:sz w:val="20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480"/>
      <w:outlineLvl w:val="0"/>
      <w:pBdr>
        <w:bottom w:color="5E81AC" w:space="4" w:sz="16" w:val="single"/>
      </w:pBdr>
    </w:pPr>
    <w:rPr>
      <w:rFonts w:ascii="Segoe UI Semibold" w:asciiTheme="majorHAnsi" w:cstheme="majorBidi" w:eastAsiaTheme="majorEastAsia" w:hAnsi="Segoe UI Semibold" w:hAnsiTheme="majorHAnsi"/>
      <w:b/>
      <w:color w:val="2E344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Segoe UI Semibold" w:asciiTheme="majorHAnsi" w:cstheme="majorBidi" w:eastAsiaTheme="majorEastAsia" w:hAnsi="Segoe UI Semibold" w:hAnsiTheme="majorHAnsi"/>
      <w:b/>
      <w:color w:val="3B4252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40"/>
      <w:outlineLvl w:val="2"/>
    </w:pPr>
    <w:rPr>
      <w:rFonts w:ascii="Segoe UI Semibold" w:cstheme="majorBidi" w:eastAsiaTheme="majorEastAsia" w:hAnsi="Segoe UI Semibold"/>
      <w:b/>
      <w:color w:val="434C5E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160"/>
      <w:outlineLvl w:val="3"/>
    </w:pPr>
    <w:rPr>
      <w:rFonts w:ascii="Segoe UI Semibold" w:cstheme="majorBidi" w:eastAsiaTheme="majorEastAsia" w:hAnsi="Segoe UI Semibold"/>
      <w:b/>
      <w:i/>
      <w:iCs/>
      <w:color w:val="4C566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120" w:line="276" w:lineRule="auto"/>
      <w:ind w:firstLine="0" w:left="576" w:right="288"/>
      <w:pBdr>
        <w:left w:color="5E81AC" w:space="12" w:sz="24" w:val="single"/>
      </w:pBdr>
      <w:shd w:color="auto" w:fill="F4F6F9" w:val="clear"/>
    </w:pPr>
    <w:rPr>
      <w:rFonts w:ascii="Segoe UI Semibold" w:hAnsi="Segoe UI Semibold"/>
      <w:i/>
      <w:color w:val="2E3440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color w:val="2E3440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5E81AC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MdDoc Architecture &amp; Feature Specification</dc:title>
  <dc:creator>Engineering Team</dc:creator>
  <cp:keywords/>
  <dcterms:created xsi:type="dcterms:W3CDTF">2026-08-24T17:23:14Z</dcterms:created>
  <dcterms:modified xsi:type="dcterms:W3CDTF">2026-08-24T17:23:14Z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ver_page">
    <vt:lpwstr>True</vt:lpwstr>
  </property>
  <property fmtid="{D5CDD505-2E9C-101B-9397-08002B2CF9AE}" pid="3" name="date">
    <vt:lpwstr>August 2026</vt:lpwstr>
  </property>
  <property fmtid="{D5CDD505-2E9C-101B-9397-08002B2CF9AE}" pid="4" name="subtitle">
    <vt:lpwstr>High-Performance Markdown to Publication-Quality Word DOCX</vt:lpwstr>
  </property>
  <property fmtid="{D5CDD505-2E9C-101B-9397-08002B2CF9AE}" pid="5" name="theme">
    <vt:lpwstr>modern</vt:lpwstr>
  </property>
  <property fmtid="{D5CDD505-2E9C-101B-9397-08002B2CF9AE}" pid="6" name="toc">
    <vt:lpwstr>True</vt:lpwstr>
  </property>
</Properties>
</file>