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2BFAE" w14:textId="77777777" w:rsidR="00AD05A8" w:rsidRPr="00AD05A8" w:rsidRDefault="00AD05A8" w:rsidP="00AD05A8">
      <w:pPr>
        <w:rPr>
          <w:b/>
          <w:bCs/>
        </w:rPr>
      </w:pPr>
      <w:proofErr w:type="spellStart"/>
      <w:r w:rsidRPr="00AD05A8">
        <w:rPr>
          <w:b/>
          <w:bCs/>
        </w:rPr>
        <w:t>NaturalGlow</w:t>
      </w:r>
      <w:proofErr w:type="spellEnd"/>
      <w:r w:rsidRPr="00AD05A8">
        <w:rPr>
          <w:b/>
          <w:bCs/>
        </w:rPr>
        <w:t xml:space="preserve"> Skincare: E-Commerce Growth Strategy</w:t>
      </w:r>
    </w:p>
    <w:p w14:paraId="6B507AD5" w14:textId="77777777" w:rsidR="00AD05A8" w:rsidRPr="00AD05A8" w:rsidRDefault="00AD05A8" w:rsidP="00AD05A8">
      <w:pPr>
        <w:rPr>
          <w:b/>
          <w:bCs/>
        </w:rPr>
      </w:pPr>
      <w:r w:rsidRPr="00AD05A8">
        <w:rPr>
          <w:b/>
          <w:bCs/>
        </w:rPr>
        <w:t>1. Onboarding &amp; Initial Assessment</w:t>
      </w:r>
    </w:p>
    <w:p w14:paraId="09852AB4" w14:textId="77777777" w:rsidR="00AD05A8" w:rsidRPr="00AD05A8" w:rsidRDefault="00AD05A8" w:rsidP="00AD05A8">
      <w:r w:rsidRPr="00AD05A8">
        <w:rPr>
          <w:b/>
          <w:bCs/>
        </w:rPr>
        <w:t>Checklist for Initial Meeting</w:t>
      </w:r>
      <w:r w:rsidRPr="00AD05A8">
        <w:t>:</w:t>
      </w:r>
    </w:p>
    <w:p w14:paraId="54C3EF77" w14:textId="77777777" w:rsidR="00AD05A8" w:rsidRPr="00AD05A8" w:rsidRDefault="00AD05A8" w:rsidP="00AD05A8">
      <w:pPr>
        <w:numPr>
          <w:ilvl w:val="0"/>
          <w:numId w:val="1"/>
        </w:numPr>
      </w:pPr>
      <w:r w:rsidRPr="00AD05A8">
        <w:t xml:space="preserve">Introduction to </w:t>
      </w:r>
      <w:proofErr w:type="spellStart"/>
      <w:r w:rsidRPr="00AD05A8">
        <w:t>NaturalGlow</w:t>
      </w:r>
      <w:proofErr w:type="spellEnd"/>
      <w:r w:rsidRPr="00AD05A8">
        <w:t xml:space="preserve"> Skincare team and overview of their business goals.</w:t>
      </w:r>
    </w:p>
    <w:p w14:paraId="7BC68B48" w14:textId="77777777" w:rsidR="00AD05A8" w:rsidRPr="00AD05A8" w:rsidRDefault="00AD05A8" w:rsidP="00AD05A8">
      <w:pPr>
        <w:numPr>
          <w:ilvl w:val="0"/>
          <w:numId w:val="1"/>
        </w:numPr>
      </w:pPr>
      <w:r w:rsidRPr="00AD05A8">
        <w:t>Understanding their current online presence (e.g., website, social media, and existing digital assets).</w:t>
      </w:r>
    </w:p>
    <w:p w14:paraId="0ADA4E4F" w14:textId="77777777" w:rsidR="00AD05A8" w:rsidRPr="00AD05A8" w:rsidRDefault="00AD05A8" w:rsidP="00AD05A8">
      <w:pPr>
        <w:numPr>
          <w:ilvl w:val="0"/>
          <w:numId w:val="1"/>
        </w:numPr>
      </w:pPr>
      <w:r w:rsidRPr="00AD05A8">
        <w:t>Identification of key target customers and demographics.</w:t>
      </w:r>
    </w:p>
    <w:p w14:paraId="73FAD7A1" w14:textId="77777777" w:rsidR="00AD05A8" w:rsidRPr="00AD05A8" w:rsidRDefault="00AD05A8" w:rsidP="00AD05A8">
      <w:pPr>
        <w:numPr>
          <w:ilvl w:val="0"/>
          <w:numId w:val="1"/>
        </w:numPr>
      </w:pPr>
      <w:r w:rsidRPr="00AD05A8">
        <w:t>Review of previous marketing efforts and performance (if available).</w:t>
      </w:r>
    </w:p>
    <w:p w14:paraId="792F3EC2" w14:textId="77777777" w:rsidR="00AD05A8" w:rsidRPr="00AD05A8" w:rsidRDefault="00AD05A8" w:rsidP="00AD05A8">
      <w:pPr>
        <w:numPr>
          <w:ilvl w:val="0"/>
          <w:numId w:val="1"/>
        </w:numPr>
      </w:pPr>
      <w:r w:rsidRPr="00AD05A8">
        <w:t>Discussion on product offerings, pricing strategy, and unique selling points.</w:t>
      </w:r>
    </w:p>
    <w:p w14:paraId="2487A1AC" w14:textId="77777777" w:rsidR="00AD05A8" w:rsidRPr="00AD05A8" w:rsidRDefault="00AD05A8" w:rsidP="00AD05A8">
      <w:r w:rsidRPr="00AD05A8">
        <w:rPr>
          <w:b/>
          <w:bCs/>
        </w:rPr>
        <w:t>Key Questions</w:t>
      </w:r>
      <w:r w:rsidRPr="00AD05A8">
        <w:t>:</w:t>
      </w:r>
    </w:p>
    <w:p w14:paraId="02520D71" w14:textId="77777777" w:rsidR="00AD05A8" w:rsidRPr="00AD05A8" w:rsidRDefault="00AD05A8" w:rsidP="00AD05A8">
      <w:pPr>
        <w:numPr>
          <w:ilvl w:val="0"/>
          <w:numId w:val="2"/>
        </w:numPr>
      </w:pPr>
      <w:r w:rsidRPr="00AD05A8">
        <w:t xml:space="preserve">What </w:t>
      </w:r>
      <w:proofErr w:type="gramStart"/>
      <w:r w:rsidRPr="00AD05A8">
        <w:t>are</w:t>
      </w:r>
      <w:proofErr w:type="gramEnd"/>
      <w:r w:rsidRPr="00AD05A8">
        <w:t xml:space="preserve"> your top-selling products, and what makes them unique?</w:t>
      </w:r>
    </w:p>
    <w:p w14:paraId="20DA663E" w14:textId="77777777" w:rsidR="00AD05A8" w:rsidRPr="00AD05A8" w:rsidRDefault="00AD05A8" w:rsidP="00AD05A8">
      <w:pPr>
        <w:numPr>
          <w:ilvl w:val="0"/>
          <w:numId w:val="2"/>
        </w:numPr>
      </w:pPr>
      <w:r w:rsidRPr="00AD05A8">
        <w:t>Who is your ideal customer (age, gender, region, skincare preferences)?</w:t>
      </w:r>
    </w:p>
    <w:p w14:paraId="75912938" w14:textId="77777777" w:rsidR="00AD05A8" w:rsidRPr="00AD05A8" w:rsidRDefault="00AD05A8" w:rsidP="00AD05A8">
      <w:pPr>
        <w:numPr>
          <w:ilvl w:val="0"/>
          <w:numId w:val="2"/>
        </w:numPr>
      </w:pPr>
      <w:r w:rsidRPr="00AD05A8">
        <w:t>Have you previously run online campaigns? If yes, what were the results?</w:t>
      </w:r>
    </w:p>
    <w:p w14:paraId="5CE7523C" w14:textId="77777777" w:rsidR="00AD05A8" w:rsidRPr="00AD05A8" w:rsidRDefault="00000000" w:rsidP="00AD05A8">
      <w:r>
        <w:pict w14:anchorId="4E73FE06">
          <v:rect id="_x0000_i1025" style="width:0;height:1.5pt" o:hralign="center" o:hrstd="t" o:hr="t" fillcolor="#a0a0a0" stroked="f"/>
        </w:pict>
      </w:r>
    </w:p>
    <w:p w14:paraId="314AC29B" w14:textId="77777777" w:rsidR="00AD05A8" w:rsidRPr="00AD05A8" w:rsidRDefault="00AD05A8" w:rsidP="00AD05A8">
      <w:pPr>
        <w:rPr>
          <w:b/>
          <w:bCs/>
        </w:rPr>
      </w:pPr>
      <w:r w:rsidRPr="00AD05A8">
        <w:rPr>
          <w:b/>
          <w:bCs/>
        </w:rPr>
        <w:t>2. Simple 3-Month Growth Outline</w:t>
      </w:r>
    </w:p>
    <w:p w14:paraId="1C1882FC" w14:textId="77777777" w:rsidR="00AD05A8" w:rsidRPr="00AD05A8" w:rsidRDefault="00AD05A8" w:rsidP="00AD05A8">
      <w:r w:rsidRPr="00AD05A8">
        <w:rPr>
          <w:b/>
          <w:bCs/>
        </w:rPr>
        <w:t>Goal</w:t>
      </w:r>
      <w:r w:rsidRPr="00AD05A8">
        <w:t xml:space="preserve">: Boost sales on </w:t>
      </w:r>
      <w:proofErr w:type="spellStart"/>
      <w:r w:rsidRPr="00AD05A8">
        <w:t>GjirafaMall</w:t>
      </w:r>
      <w:proofErr w:type="spellEnd"/>
      <w:r w:rsidRPr="00AD05A8">
        <w:t>, improve brand visibility, and engage with new customers.</w:t>
      </w:r>
    </w:p>
    <w:p w14:paraId="7365CCBE" w14:textId="77777777" w:rsidR="00AD05A8" w:rsidRPr="00AD05A8" w:rsidRDefault="00AD05A8" w:rsidP="00AD05A8">
      <w:pPr>
        <w:rPr>
          <w:b/>
          <w:bCs/>
        </w:rPr>
      </w:pPr>
      <w:r w:rsidRPr="00AD05A8">
        <w:rPr>
          <w:b/>
          <w:bCs/>
        </w:rPr>
        <w:t>Month 1: Setup and Onboarding</w:t>
      </w:r>
    </w:p>
    <w:p w14:paraId="236C9501" w14:textId="77777777" w:rsidR="00AD05A8" w:rsidRPr="00AD05A8" w:rsidRDefault="00AD05A8" w:rsidP="00AD05A8">
      <w:pPr>
        <w:numPr>
          <w:ilvl w:val="0"/>
          <w:numId w:val="3"/>
        </w:numPr>
      </w:pPr>
      <w:r w:rsidRPr="00AD05A8">
        <w:t xml:space="preserve">Create the </w:t>
      </w:r>
      <w:proofErr w:type="spellStart"/>
      <w:r w:rsidRPr="00AD05A8">
        <w:t>NaturalGlow</w:t>
      </w:r>
      <w:proofErr w:type="spellEnd"/>
      <w:r w:rsidRPr="00AD05A8">
        <w:t xml:space="preserve"> Skincare store page on </w:t>
      </w:r>
      <w:proofErr w:type="spellStart"/>
      <w:r w:rsidRPr="00AD05A8">
        <w:t>GjirafaMall</w:t>
      </w:r>
      <w:proofErr w:type="spellEnd"/>
      <w:r w:rsidRPr="00AD05A8">
        <w:t>.</w:t>
      </w:r>
    </w:p>
    <w:p w14:paraId="179D0422" w14:textId="77777777" w:rsidR="00AD05A8" w:rsidRPr="00AD05A8" w:rsidRDefault="00AD05A8" w:rsidP="00AD05A8">
      <w:pPr>
        <w:numPr>
          <w:ilvl w:val="0"/>
          <w:numId w:val="3"/>
        </w:numPr>
      </w:pPr>
      <w:r w:rsidRPr="00AD05A8">
        <w:t>Develop high-quality product listings with images, descriptions, and SEO-friendly content.</w:t>
      </w:r>
    </w:p>
    <w:p w14:paraId="7DB44BBD" w14:textId="77777777" w:rsidR="00AD05A8" w:rsidRPr="00AD05A8" w:rsidRDefault="00AD05A8" w:rsidP="00AD05A8">
      <w:pPr>
        <w:numPr>
          <w:ilvl w:val="0"/>
          <w:numId w:val="3"/>
        </w:numPr>
      </w:pPr>
      <w:r w:rsidRPr="00AD05A8">
        <w:t xml:space="preserve">Launch initial social media content to introduce </w:t>
      </w:r>
      <w:proofErr w:type="spellStart"/>
      <w:r w:rsidRPr="00AD05A8">
        <w:t>NaturalGlow</w:t>
      </w:r>
      <w:proofErr w:type="spellEnd"/>
      <w:r w:rsidRPr="00AD05A8">
        <w:t xml:space="preserve"> Skincare to a broader audience.</w:t>
      </w:r>
    </w:p>
    <w:p w14:paraId="08CA8521" w14:textId="77777777" w:rsidR="00AD05A8" w:rsidRPr="00AD05A8" w:rsidRDefault="00AD05A8" w:rsidP="00AD05A8">
      <w:r w:rsidRPr="00AD05A8">
        <w:rPr>
          <w:b/>
          <w:bCs/>
        </w:rPr>
        <w:t>Key Focus</w:t>
      </w:r>
      <w:r w:rsidRPr="00AD05A8">
        <w:t>: Emphasis on product benefits, natural ingredients, and skincare routines.</w:t>
      </w:r>
    </w:p>
    <w:p w14:paraId="5C61F304" w14:textId="77777777" w:rsidR="00AD05A8" w:rsidRPr="00AD05A8" w:rsidRDefault="00AD05A8" w:rsidP="00AD05A8">
      <w:pPr>
        <w:rPr>
          <w:b/>
          <w:bCs/>
        </w:rPr>
      </w:pPr>
      <w:r w:rsidRPr="00AD05A8">
        <w:rPr>
          <w:b/>
          <w:bCs/>
        </w:rPr>
        <w:t>Month 2: Launch Paid Ad Campaign and Influencer Collaboration</w:t>
      </w:r>
    </w:p>
    <w:p w14:paraId="34B4CADA" w14:textId="77777777" w:rsidR="00AD05A8" w:rsidRPr="00AD05A8" w:rsidRDefault="00AD05A8" w:rsidP="00AD05A8">
      <w:pPr>
        <w:numPr>
          <w:ilvl w:val="0"/>
          <w:numId w:val="4"/>
        </w:numPr>
      </w:pPr>
      <w:r w:rsidRPr="00AD05A8">
        <w:t>Implement a targeted paid ad campaign on social media.</w:t>
      </w:r>
    </w:p>
    <w:p w14:paraId="16D6E457" w14:textId="77777777" w:rsidR="00AD05A8" w:rsidRPr="00AD05A8" w:rsidRDefault="00AD05A8" w:rsidP="00AD05A8">
      <w:pPr>
        <w:numPr>
          <w:ilvl w:val="0"/>
          <w:numId w:val="4"/>
        </w:numPr>
      </w:pPr>
      <w:r w:rsidRPr="00AD05A8">
        <w:t>Partner with a local beauty influencer to create authentic reviews and product tutorials.</w:t>
      </w:r>
    </w:p>
    <w:p w14:paraId="4D029A99" w14:textId="77777777" w:rsidR="00AD05A8" w:rsidRPr="00AD05A8" w:rsidRDefault="00AD05A8" w:rsidP="00AD05A8">
      <w:pPr>
        <w:numPr>
          <w:ilvl w:val="0"/>
          <w:numId w:val="4"/>
        </w:numPr>
      </w:pPr>
      <w:r w:rsidRPr="00AD05A8">
        <w:lastRenderedPageBreak/>
        <w:t xml:space="preserve">Offer a </w:t>
      </w:r>
      <w:r w:rsidRPr="00AD05A8">
        <w:rPr>
          <w:b/>
          <w:bCs/>
        </w:rPr>
        <w:t>limited-time discount</w:t>
      </w:r>
      <w:r w:rsidRPr="00AD05A8">
        <w:t xml:space="preserve"> to encourage first-time purchases.</w:t>
      </w:r>
    </w:p>
    <w:p w14:paraId="77F1B3E0" w14:textId="77777777" w:rsidR="00AD05A8" w:rsidRPr="00AD05A8" w:rsidRDefault="00AD05A8" w:rsidP="00AD05A8">
      <w:r w:rsidRPr="00AD05A8">
        <w:rPr>
          <w:b/>
          <w:bCs/>
        </w:rPr>
        <w:t>Example Ad Campaign</w:t>
      </w:r>
      <w:r w:rsidRPr="00AD05A8">
        <w:t>: "Get glowing skin with our organic moisturizer. Limited 20% off for first-time shoppers. Click to shop now!"</w:t>
      </w:r>
    </w:p>
    <w:p w14:paraId="0E8E7F7B" w14:textId="77777777" w:rsidR="00AD05A8" w:rsidRPr="00AD05A8" w:rsidRDefault="00AD05A8" w:rsidP="00AD05A8">
      <w:pPr>
        <w:rPr>
          <w:b/>
          <w:bCs/>
        </w:rPr>
      </w:pPr>
      <w:r w:rsidRPr="00AD05A8">
        <w:rPr>
          <w:b/>
          <w:bCs/>
        </w:rPr>
        <w:t>Month 3: Optimize &amp; Measure Results</w:t>
      </w:r>
    </w:p>
    <w:p w14:paraId="0BBD42C4" w14:textId="77777777" w:rsidR="00AD05A8" w:rsidRPr="00AD05A8" w:rsidRDefault="00AD05A8" w:rsidP="00AD05A8">
      <w:pPr>
        <w:numPr>
          <w:ilvl w:val="0"/>
          <w:numId w:val="5"/>
        </w:numPr>
      </w:pPr>
      <w:r w:rsidRPr="00AD05A8">
        <w:t>Track performance metrics (sales, ad clicks, and engagement).</w:t>
      </w:r>
    </w:p>
    <w:p w14:paraId="76B70BB4" w14:textId="77777777" w:rsidR="00AD05A8" w:rsidRPr="00AD05A8" w:rsidRDefault="00AD05A8" w:rsidP="00AD05A8">
      <w:pPr>
        <w:numPr>
          <w:ilvl w:val="0"/>
          <w:numId w:val="5"/>
        </w:numPr>
      </w:pPr>
      <w:r w:rsidRPr="00AD05A8">
        <w:t>Analyze top-performing products and campaigns.</w:t>
      </w:r>
    </w:p>
    <w:p w14:paraId="7F3F9E90" w14:textId="333AFD9D" w:rsidR="00D70203" w:rsidRPr="00AD05A8" w:rsidRDefault="00AD05A8" w:rsidP="00D70203">
      <w:pPr>
        <w:numPr>
          <w:ilvl w:val="0"/>
          <w:numId w:val="5"/>
        </w:numPr>
        <w:pBdr>
          <w:between w:val="single" w:sz="4" w:space="1" w:color="auto"/>
        </w:pBdr>
      </w:pPr>
      <w:r w:rsidRPr="00AD05A8">
        <w:t xml:space="preserve">Adjust strategies based on data, such as optimizing ad formats or testing new </w:t>
      </w:r>
      <w:r w:rsidR="00D70203">
        <w:t>visuals.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0203" w:rsidRPr="00D70203" w14:paraId="6E5715A4" w14:textId="77777777" w:rsidTr="00D70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0574D68A" w14:textId="77777777" w:rsidR="00D70203" w:rsidRPr="00D70203" w:rsidRDefault="00D70203" w:rsidP="00F44706">
            <w:pPr>
              <w:pBdr>
                <w:between w:val="single" w:sz="4" w:space="1" w:color="auto"/>
              </w:pBdr>
            </w:pPr>
            <w:r w:rsidRPr="00D70203">
              <w:t>Chart: 3-Month Growth Plan:</w:t>
            </w:r>
          </w:p>
        </w:tc>
      </w:tr>
      <w:tr w:rsidR="00D70203" w14:paraId="02D4E808" w14:textId="77777777" w:rsidTr="00D7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"/>
              <w:gridCol w:w="100"/>
              <w:gridCol w:w="3789"/>
              <w:gridCol w:w="4043"/>
            </w:tblGrid>
            <w:tr w:rsidR="00D70203" w:rsidRPr="00D70203" w14:paraId="216366E0" w14:textId="77777777" w:rsidTr="00D70203">
              <w:trPr>
                <w:tblHeader/>
                <w:tblCellSpacing w:w="15" w:type="dxa"/>
              </w:trPr>
              <w:tc>
                <w:tcPr>
                  <w:tcW w:w="892" w:type="dxa"/>
                  <w:vAlign w:val="center"/>
                  <w:hideMark/>
                </w:tcPr>
                <w:p w14:paraId="1DE6268C" w14:textId="77777777" w:rsidR="00D70203" w:rsidRPr="00D70203" w:rsidRDefault="00D70203" w:rsidP="00F44706">
                  <w:pPr>
                    <w:pBdr>
                      <w:between w:val="single" w:sz="4" w:space="1" w:color="auto"/>
                    </w:pBdr>
                    <w:rPr>
                      <w:b/>
                      <w:bCs/>
                    </w:rPr>
                  </w:pPr>
                  <w:r w:rsidRPr="00D70203">
                    <w:rPr>
                      <w:b/>
                      <w:bCs/>
                    </w:rPr>
                    <w:t>Month</w:t>
                  </w:r>
                </w:p>
              </w:tc>
              <w:tc>
                <w:tcPr>
                  <w:tcW w:w="70" w:type="dxa"/>
                </w:tcPr>
                <w:p w14:paraId="03C0F4B4" w14:textId="77777777" w:rsidR="00D70203" w:rsidRPr="00D70203" w:rsidRDefault="00D70203" w:rsidP="00F44706">
                  <w:pPr>
                    <w:pBdr>
                      <w:between w:val="single" w:sz="4" w:space="1" w:color="auto"/>
                    </w:pBd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6186FA" w14:textId="06DDBDA4" w:rsidR="00D70203" w:rsidRPr="00D70203" w:rsidRDefault="00D70203" w:rsidP="00F44706">
                  <w:pPr>
                    <w:pBdr>
                      <w:between w:val="single" w:sz="4" w:space="1" w:color="auto"/>
                    </w:pBdr>
                    <w:rPr>
                      <w:b/>
                      <w:bCs/>
                    </w:rPr>
                  </w:pPr>
                  <w:r w:rsidRPr="00D70203">
                    <w:rPr>
                      <w:b/>
                      <w:bCs/>
                    </w:rPr>
                    <w:t>Focus Area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83EE8D" w14:textId="77777777" w:rsidR="00D70203" w:rsidRPr="00D70203" w:rsidRDefault="00D70203" w:rsidP="00F44706">
                  <w:pPr>
                    <w:pBdr>
                      <w:between w:val="single" w:sz="4" w:space="1" w:color="auto"/>
                    </w:pBdr>
                    <w:rPr>
                      <w:b/>
                      <w:bCs/>
                    </w:rPr>
                  </w:pPr>
                  <w:r w:rsidRPr="00D70203">
                    <w:rPr>
                      <w:b/>
                      <w:bCs/>
                    </w:rPr>
                    <w:t>Key Actions</w:t>
                  </w:r>
                </w:p>
              </w:tc>
            </w:tr>
            <w:tr w:rsidR="00D70203" w:rsidRPr="00D70203" w14:paraId="09918274" w14:textId="77777777" w:rsidTr="00D70203">
              <w:trPr>
                <w:tblCellSpacing w:w="15" w:type="dxa"/>
              </w:trPr>
              <w:tc>
                <w:tcPr>
                  <w:tcW w:w="892" w:type="dxa"/>
                  <w:vAlign w:val="center"/>
                  <w:hideMark/>
                </w:tcPr>
                <w:p w14:paraId="7D6E5612" w14:textId="77777777" w:rsidR="00D70203" w:rsidRPr="00D70203" w:rsidRDefault="00D70203" w:rsidP="00F44706">
                  <w:pPr>
                    <w:pBdr>
                      <w:between w:val="single" w:sz="4" w:space="1" w:color="auto"/>
                    </w:pBdr>
                  </w:pPr>
                  <w:r w:rsidRPr="00D70203">
                    <w:t>Month 1</w:t>
                  </w:r>
                </w:p>
              </w:tc>
              <w:tc>
                <w:tcPr>
                  <w:tcW w:w="70" w:type="dxa"/>
                </w:tcPr>
                <w:p w14:paraId="4F0B0316" w14:textId="77777777" w:rsidR="00D70203" w:rsidRPr="00D70203" w:rsidRDefault="00D70203" w:rsidP="00F44706">
                  <w:pPr>
                    <w:pBdr>
                      <w:between w:val="single" w:sz="4" w:space="1" w:color="auto"/>
                    </w:pBd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8E14F" w14:textId="1C7852BE" w:rsidR="00D70203" w:rsidRPr="00D70203" w:rsidRDefault="00D70203" w:rsidP="00F44706">
                  <w:pPr>
                    <w:pBdr>
                      <w:between w:val="single" w:sz="4" w:space="1" w:color="auto"/>
                    </w:pBdr>
                  </w:pPr>
                  <w:r w:rsidRPr="00D70203">
                    <w:t>Onboarding &amp; Setup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185569" w14:textId="77777777" w:rsidR="00D70203" w:rsidRPr="00D70203" w:rsidRDefault="00D70203" w:rsidP="00F44706">
                  <w:pPr>
                    <w:pBdr>
                      <w:between w:val="single" w:sz="4" w:space="1" w:color="auto"/>
                    </w:pBdr>
                  </w:pPr>
                  <w:r w:rsidRPr="00D70203">
                    <w:t xml:space="preserve">Create </w:t>
                  </w:r>
                  <w:proofErr w:type="spellStart"/>
                  <w:r w:rsidRPr="00D70203">
                    <w:t>GjirafaMall</w:t>
                  </w:r>
                  <w:proofErr w:type="spellEnd"/>
                  <w:r w:rsidRPr="00D70203">
                    <w:t xml:space="preserve"> page, social posts</w:t>
                  </w:r>
                </w:p>
              </w:tc>
            </w:tr>
            <w:tr w:rsidR="00D70203" w:rsidRPr="00D70203" w14:paraId="6A968DE3" w14:textId="77777777" w:rsidTr="00D70203">
              <w:trPr>
                <w:tblCellSpacing w:w="15" w:type="dxa"/>
              </w:trPr>
              <w:tc>
                <w:tcPr>
                  <w:tcW w:w="892" w:type="dxa"/>
                  <w:vAlign w:val="center"/>
                  <w:hideMark/>
                </w:tcPr>
                <w:p w14:paraId="2E463F6F" w14:textId="77777777" w:rsidR="00D70203" w:rsidRPr="00D70203" w:rsidRDefault="00D70203" w:rsidP="00F44706">
                  <w:pPr>
                    <w:pBdr>
                      <w:between w:val="single" w:sz="4" w:space="1" w:color="auto"/>
                    </w:pBdr>
                  </w:pPr>
                  <w:r w:rsidRPr="00D70203">
                    <w:t>Month 2</w:t>
                  </w:r>
                </w:p>
              </w:tc>
              <w:tc>
                <w:tcPr>
                  <w:tcW w:w="70" w:type="dxa"/>
                </w:tcPr>
                <w:p w14:paraId="45221501" w14:textId="77777777" w:rsidR="00D70203" w:rsidRPr="00D70203" w:rsidRDefault="00D70203" w:rsidP="00F44706">
                  <w:pPr>
                    <w:pBdr>
                      <w:between w:val="single" w:sz="4" w:space="1" w:color="auto"/>
                    </w:pBd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C4E01" w14:textId="74824871" w:rsidR="00D70203" w:rsidRPr="00D70203" w:rsidRDefault="00D70203" w:rsidP="00F44706">
                  <w:pPr>
                    <w:pBdr>
                      <w:between w:val="single" w:sz="4" w:space="1" w:color="auto"/>
                    </w:pBdr>
                  </w:pPr>
                  <w:r w:rsidRPr="00D70203">
                    <w:t>Paid Ads &amp; Influencer Engagement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495D8D" w14:textId="77777777" w:rsidR="00D70203" w:rsidRPr="00D70203" w:rsidRDefault="00D70203" w:rsidP="00F44706">
                  <w:pPr>
                    <w:pBdr>
                      <w:between w:val="single" w:sz="4" w:space="1" w:color="auto"/>
                    </w:pBdr>
                  </w:pPr>
                  <w:r w:rsidRPr="00D70203">
                    <w:t>Launch campaigns and collaborations</w:t>
                  </w:r>
                </w:p>
              </w:tc>
            </w:tr>
            <w:tr w:rsidR="00D70203" w:rsidRPr="00D70203" w14:paraId="200C900E" w14:textId="77777777" w:rsidTr="00D70203">
              <w:trPr>
                <w:tblCellSpacing w:w="15" w:type="dxa"/>
              </w:trPr>
              <w:tc>
                <w:tcPr>
                  <w:tcW w:w="892" w:type="dxa"/>
                  <w:vAlign w:val="center"/>
                  <w:hideMark/>
                </w:tcPr>
                <w:p w14:paraId="2CCE28FD" w14:textId="77777777" w:rsidR="00D70203" w:rsidRPr="00D70203" w:rsidRDefault="00D70203" w:rsidP="00F44706">
                  <w:pPr>
                    <w:pBdr>
                      <w:between w:val="single" w:sz="4" w:space="1" w:color="auto"/>
                    </w:pBdr>
                  </w:pPr>
                  <w:r w:rsidRPr="00D70203">
                    <w:t>Month 3</w:t>
                  </w:r>
                </w:p>
              </w:tc>
              <w:tc>
                <w:tcPr>
                  <w:tcW w:w="70" w:type="dxa"/>
                </w:tcPr>
                <w:p w14:paraId="7B05430E" w14:textId="77777777" w:rsidR="00D70203" w:rsidRPr="00D70203" w:rsidRDefault="00D70203" w:rsidP="00F44706">
                  <w:pPr>
                    <w:pBdr>
                      <w:between w:val="single" w:sz="4" w:space="1" w:color="auto"/>
                    </w:pBd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073E7C" w14:textId="478CAE3D" w:rsidR="00D70203" w:rsidRPr="00D70203" w:rsidRDefault="00D70203" w:rsidP="00F44706">
                  <w:pPr>
                    <w:pBdr>
                      <w:between w:val="single" w:sz="4" w:space="1" w:color="auto"/>
                    </w:pBdr>
                  </w:pPr>
                  <w:r w:rsidRPr="00D70203">
                    <w:t>Performance Review &amp; Optimization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F50D50" w14:textId="77777777" w:rsidR="00D70203" w:rsidRPr="00D70203" w:rsidRDefault="00D70203" w:rsidP="00F44706">
                  <w:pPr>
                    <w:pBdr>
                      <w:between w:val="single" w:sz="4" w:space="1" w:color="auto"/>
                    </w:pBdr>
                  </w:pPr>
                  <w:r w:rsidRPr="00D70203">
                    <w:t>Measure, analyze, and improve</w:t>
                  </w:r>
                </w:p>
              </w:tc>
            </w:tr>
          </w:tbl>
          <w:p w14:paraId="1CFF2255" w14:textId="77777777" w:rsidR="00D70203" w:rsidRDefault="00D70203"/>
        </w:tc>
      </w:tr>
    </w:tbl>
    <w:p w14:paraId="24E89F48" w14:textId="77777777" w:rsidR="00AD05A8" w:rsidRPr="00AD05A8" w:rsidRDefault="00000000" w:rsidP="00AD05A8">
      <w:r>
        <w:pict w14:anchorId="52E4FC6D">
          <v:rect id="_x0000_i1026" style="width:0;height:1.5pt" o:hralign="center" o:hrstd="t" o:hr="t" fillcolor="#a0a0a0" stroked="f"/>
        </w:pict>
      </w:r>
    </w:p>
    <w:p w14:paraId="0B3356D0" w14:textId="77777777" w:rsidR="00AD05A8" w:rsidRPr="00AD05A8" w:rsidRDefault="00AD05A8" w:rsidP="00AD05A8">
      <w:pPr>
        <w:rPr>
          <w:b/>
          <w:bCs/>
        </w:rPr>
      </w:pPr>
      <w:r w:rsidRPr="00AD05A8">
        <w:rPr>
          <w:b/>
          <w:bCs/>
        </w:rPr>
        <w:t>3. Social Media &amp; Ad Campaign Focus (1-Month)</w:t>
      </w:r>
    </w:p>
    <w:p w14:paraId="4B96323E" w14:textId="77777777" w:rsidR="00AD05A8" w:rsidRPr="00AD05A8" w:rsidRDefault="00AD05A8" w:rsidP="00AD05A8">
      <w:r w:rsidRPr="00AD05A8">
        <w:rPr>
          <w:b/>
          <w:bCs/>
        </w:rPr>
        <w:t>Chosen Platform</w:t>
      </w:r>
      <w:r w:rsidRPr="00AD05A8">
        <w:t>: Instagram</w:t>
      </w:r>
    </w:p>
    <w:p w14:paraId="5C1255B4" w14:textId="77777777" w:rsidR="00AD05A8" w:rsidRPr="00AD05A8" w:rsidRDefault="00AD05A8" w:rsidP="00AD05A8">
      <w:pPr>
        <w:numPr>
          <w:ilvl w:val="0"/>
          <w:numId w:val="6"/>
        </w:numPr>
      </w:pPr>
      <w:r w:rsidRPr="00AD05A8">
        <w:t>Instagram is ideal for skincare brands due to its visual nature and strong beauty influencer presence.</w:t>
      </w:r>
    </w:p>
    <w:p w14:paraId="466ECAC8" w14:textId="77777777" w:rsidR="00AD05A8" w:rsidRPr="00AD05A8" w:rsidRDefault="00AD05A8" w:rsidP="00AD05A8">
      <w:pPr>
        <w:numPr>
          <w:ilvl w:val="0"/>
          <w:numId w:val="6"/>
        </w:numPr>
      </w:pPr>
      <w:r w:rsidRPr="00AD05A8">
        <w:t>Allows engaging content formats such as Stories, Reels, and carousel posts.</w:t>
      </w:r>
    </w:p>
    <w:p w14:paraId="2366462E" w14:textId="77777777" w:rsidR="00AD05A8" w:rsidRPr="00AD05A8" w:rsidRDefault="00AD05A8" w:rsidP="00AD05A8">
      <w:r w:rsidRPr="00AD05A8">
        <w:rPr>
          <w:b/>
          <w:bCs/>
        </w:rPr>
        <w:t>Ad Campaign Idea</w:t>
      </w:r>
      <w:r w:rsidRPr="00AD05A8">
        <w:t>:</w:t>
      </w:r>
    </w:p>
    <w:p w14:paraId="259F1F4A" w14:textId="77777777" w:rsidR="00AD05A8" w:rsidRPr="00AD05A8" w:rsidRDefault="00AD05A8" w:rsidP="00AD05A8">
      <w:pPr>
        <w:numPr>
          <w:ilvl w:val="0"/>
          <w:numId w:val="7"/>
        </w:numPr>
      </w:pPr>
      <w:r w:rsidRPr="00AD05A8">
        <w:rPr>
          <w:b/>
          <w:bCs/>
        </w:rPr>
        <w:t>"Organic Skincare Week"</w:t>
      </w:r>
      <w:r w:rsidRPr="00AD05A8">
        <w:t xml:space="preserve">: Launch a week-long campaign featuring: </w:t>
      </w:r>
    </w:p>
    <w:p w14:paraId="648025C9" w14:textId="77777777" w:rsidR="00AD05A8" w:rsidRPr="00AD05A8" w:rsidRDefault="00AD05A8" w:rsidP="00AD05A8">
      <w:pPr>
        <w:numPr>
          <w:ilvl w:val="1"/>
          <w:numId w:val="7"/>
        </w:numPr>
      </w:pPr>
      <w:r w:rsidRPr="00AD05A8">
        <w:t xml:space="preserve">Daily skincare tips and tutorials using </w:t>
      </w:r>
      <w:proofErr w:type="spellStart"/>
      <w:r w:rsidRPr="00AD05A8">
        <w:t>NaturalGlow</w:t>
      </w:r>
      <w:proofErr w:type="spellEnd"/>
      <w:r w:rsidRPr="00AD05A8">
        <w:t xml:space="preserve"> products.</w:t>
      </w:r>
    </w:p>
    <w:p w14:paraId="233669F0" w14:textId="77777777" w:rsidR="00AD05A8" w:rsidRPr="00AD05A8" w:rsidRDefault="00AD05A8" w:rsidP="00AD05A8">
      <w:pPr>
        <w:numPr>
          <w:ilvl w:val="1"/>
          <w:numId w:val="7"/>
        </w:numPr>
      </w:pPr>
      <w:r w:rsidRPr="00AD05A8">
        <w:t>Limited-time discount codes.</w:t>
      </w:r>
    </w:p>
    <w:p w14:paraId="798ACE76" w14:textId="77777777" w:rsidR="00AD05A8" w:rsidRPr="00AD05A8" w:rsidRDefault="00AD05A8" w:rsidP="00AD05A8">
      <w:pPr>
        <w:numPr>
          <w:ilvl w:val="1"/>
          <w:numId w:val="7"/>
        </w:numPr>
      </w:pPr>
      <w:r w:rsidRPr="00AD05A8">
        <w:t>Influencer collaborations to showcase real results.</w:t>
      </w:r>
    </w:p>
    <w:p w14:paraId="5D1F807F" w14:textId="77777777" w:rsidR="00AD05A8" w:rsidRPr="00AD05A8" w:rsidRDefault="00AD05A8" w:rsidP="00AD05A8">
      <w:r w:rsidRPr="00AD05A8">
        <w:rPr>
          <w:b/>
          <w:bCs/>
        </w:rPr>
        <w:t>Metric to Track</w:t>
      </w:r>
      <w:r w:rsidRPr="00AD05A8">
        <w:t>: Engagement rate (likes, shares, and comments) and conversion (sales).</w:t>
      </w:r>
    </w:p>
    <w:p w14:paraId="1C917D41" w14:textId="77777777" w:rsidR="00AD05A8" w:rsidRPr="00AD05A8" w:rsidRDefault="00AD05A8" w:rsidP="00AD05A8">
      <w:r w:rsidRPr="00AD05A8">
        <w:rPr>
          <w:b/>
          <w:bCs/>
        </w:rPr>
        <w:t>Visual</w:t>
      </w:r>
      <w:r w:rsidRPr="00AD05A8">
        <w:t>: (Placeholder for sample Instagram ad showcasing the moisturizer product.)</w:t>
      </w:r>
    </w:p>
    <w:p w14:paraId="147ED66C" w14:textId="77777777" w:rsidR="00AD05A8" w:rsidRPr="00AD05A8" w:rsidRDefault="00000000" w:rsidP="00AD05A8">
      <w:r>
        <w:lastRenderedPageBreak/>
        <w:pict w14:anchorId="35B4D00B">
          <v:rect id="_x0000_i1027" style="width:0;height:1.5pt" o:hralign="center" o:hrstd="t" o:hr="t" fillcolor="#a0a0a0" stroked="f"/>
        </w:pict>
      </w:r>
    </w:p>
    <w:p w14:paraId="60F49C5D" w14:textId="77777777" w:rsidR="00AD05A8" w:rsidRPr="00AD05A8" w:rsidRDefault="00AD05A8" w:rsidP="00AD05A8">
      <w:pPr>
        <w:rPr>
          <w:b/>
          <w:bCs/>
        </w:rPr>
      </w:pPr>
      <w:r w:rsidRPr="00AD05A8">
        <w:rPr>
          <w:b/>
          <w:bCs/>
        </w:rPr>
        <w:t>4. Basic 3-Month Timeline</w:t>
      </w:r>
    </w:p>
    <w:p w14:paraId="231F7F4B" w14:textId="77777777" w:rsidR="00AD05A8" w:rsidRPr="00AD05A8" w:rsidRDefault="00AD05A8" w:rsidP="00AD05A8">
      <w:r w:rsidRPr="00AD05A8">
        <w:rPr>
          <w:b/>
          <w:bCs/>
        </w:rPr>
        <w:t>Timeline Chart</w:t>
      </w:r>
      <w:r w:rsidRPr="00AD05A8">
        <w:t>:</w:t>
      </w:r>
    </w:p>
    <w:p w14:paraId="0A631C1E" w14:textId="77777777" w:rsidR="00AD05A8" w:rsidRPr="00AD05A8" w:rsidRDefault="00AD05A8" w:rsidP="00AD05A8">
      <w:pPr>
        <w:numPr>
          <w:ilvl w:val="0"/>
          <w:numId w:val="8"/>
        </w:numPr>
      </w:pPr>
      <w:r w:rsidRPr="00AD05A8">
        <w:rPr>
          <w:b/>
          <w:bCs/>
        </w:rPr>
        <w:t>Month 1</w:t>
      </w:r>
      <w:r w:rsidRPr="00AD05A8">
        <w:t xml:space="preserve">: Setup </w:t>
      </w:r>
      <w:proofErr w:type="spellStart"/>
      <w:r w:rsidRPr="00AD05A8">
        <w:t>GjirafaMall</w:t>
      </w:r>
      <w:proofErr w:type="spellEnd"/>
      <w:r w:rsidRPr="00AD05A8">
        <w:t xml:space="preserve"> store, create product listings, and publish introductory posts.</w:t>
      </w:r>
    </w:p>
    <w:p w14:paraId="173A6366" w14:textId="77777777" w:rsidR="00AD05A8" w:rsidRPr="00AD05A8" w:rsidRDefault="00AD05A8" w:rsidP="00AD05A8">
      <w:pPr>
        <w:numPr>
          <w:ilvl w:val="0"/>
          <w:numId w:val="8"/>
        </w:numPr>
      </w:pPr>
      <w:r w:rsidRPr="00AD05A8">
        <w:rPr>
          <w:b/>
          <w:bCs/>
        </w:rPr>
        <w:t>Month 2</w:t>
      </w:r>
      <w:r w:rsidRPr="00AD05A8">
        <w:t>: Launch paid ad campaign and influencer collaborations.</w:t>
      </w:r>
    </w:p>
    <w:p w14:paraId="3603F1E2" w14:textId="77777777" w:rsidR="00AD05A8" w:rsidRPr="00AD05A8" w:rsidRDefault="00AD05A8" w:rsidP="00AD05A8">
      <w:pPr>
        <w:numPr>
          <w:ilvl w:val="0"/>
          <w:numId w:val="8"/>
        </w:numPr>
      </w:pPr>
      <w:r w:rsidRPr="00AD05A8">
        <w:rPr>
          <w:b/>
          <w:bCs/>
        </w:rPr>
        <w:t>Month 3</w:t>
      </w:r>
      <w:r w:rsidRPr="00AD05A8">
        <w:t>: Analyze results and optimize for further growth.</w:t>
      </w:r>
    </w:p>
    <w:p w14:paraId="0A251110" w14:textId="77777777" w:rsidR="00AD05A8" w:rsidRPr="00AD05A8" w:rsidRDefault="00000000" w:rsidP="00AD05A8">
      <w:r>
        <w:pict w14:anchorId="749E05CB">
          <v:rect id="_x0000_i1028" style="width:0;height:1.5pt" o:hralign="center" o:hrstd="t" o:hr="t" fillcolor="#a0a0a0" stroked="f"/>
        </w:pict>
      </w:r>
    </w:p>
    <w:p w14:paraId="4B0C58CC" w14:textId="77777777" w:rsidR="00AD05A8" w:rsidRPr="00AD05A8" w:rsidRDefault="00AD05A8" w:rsidP="00AD05A8">
      <w:pPr>
        <w:rPr>
          <w:b/>
          <w:bCs/>
        </w:rPr>
      </w:pPr>
      <w:r w:rsidRPr="00AD05A8">
        <w:rPr>
          <w:b/>
          <w:bCs/>
        </w:rPr>
        <w:t>5. Key Metrics &amp; Ongoing Improvement</w:t>
      </w:r>
    </w:p>
    <w:p w14:paraId="33B7569D" w14:textId="77777777" w:rsidR="00AD05A8" w:rsidRPr="00AD05A8" w:rsidRDefault="00AD05A8" w:rsidP="00AD05A8">
      <w:r w:rsidRPr="00AD05A8">
        <w:rPr>
          <w:b/>
          <w:bCs/>
        </w:rPr>
        <w:t>Metrics to Track</w:t>
      </w:r>
      <w:r w:rsidRPr="00AD05A8">
        <w:t>:</w:t>
      </w:r>
    </w:p>
    <w:p w14:paraId="1B8289F9" w14:textId="77777777" w:rsidR="00AD05A8" w:rsidRPr="00AD05A8" w:rsidRDefault="00AD05A8" w:rsidP="00AD05A8">
      <w:pPr>
        <w:numPr>
          <w:ilvl w:val="0"/>
          <w:numId w:val="9"/>
        </w:numPr>
      </w:pPr>
      <w:r w:rsidRPr="00AD05A8">
        <w:rPr>
          <w:b/>
          <w:bCs/>
        </w:rPr>
        <w:t>Total Sales</w:t>
      </w:r>
      <w:r w:rsidRPr="00AD05A8">
        <w:t>: Measure revenue growth month-over-month.</w:t>
      </w:r>
    </w:p>
    <w:p w14:paraId="79F3CD20" w14:textId="77777777" w:rsidR="00AD05A8" w:rsidRPr="00AD05A8" w:rsidRDefault="00AD05A8" w:rsidP="00AD05A8">
      <w:pPr>
        <w:numPr>
          <w:ilvl w:val="0"/>
          <w:numId w:val="9"/>
        </w:numPr>
      </w:pPr>
      <w:r w:rsidRPr="00AD05A8">
        <w:rPr>
          <w:b/>
          <w:bCs/>
        </w:rPr>
        <w:t>Conversion Rate</w:t>
      </w:r>
      <w:r w:rsidRPr="00AD05A8">
        <w:t>: Percentage of visitors who purchase.</w:t>
      </w:r>
    </w:p>
    <w:p w14:paraId="19114342" w14:textId="77777777" w:rsidR="00AD05A8" w:rsidRPr="00AD05A8" w:rsidRDefault="00AD05A8" w:rsidP="00AD05A8">
      <w:pPr>
        <w:numPr>
          <w:ilvl w:val="0"/>
          <w:numId w:val="9"/>
        </w:numPr>
      </w:pPr>
      <w:r w:rsidRPr="00AD05A8">
        <w:rPr>
          <w:b/>
          <w:bCs/>
        </w:rPr>
        <w:t>Ad Click-Through Rate (CTR)</w:t>
      </w:r>
      <w:r w:rsidRPr="00AD05A8">
        <w:t>: Performance of paid ads.</w:t>
      </w:r>
    </w:p>
    <w:p w14:paraId="464DED8E" w14:textId="77777777" w:rsidR="00AD05A8" w:rsidRPr="00AD05A8" w:rsidRDefault="00AD05A8" w:rsidP="00AD05A8">
      <w:pPr>
        <w:numPr>
          <w:ilvl w:val="0"/>
          <w:numId w:val="9"/>
        </w:numPr>
      </w:pPr>
      <w:r w:rsidRPr="00AD05A8">
        <w:rPr>
          <w:b/>
          <w:bCs/>
        </w:rPr>
        <w:t>Customer Engagement</w:t>
      </w:r>
      <w:r w:rsidRPr="00AD05A8">
        <w:t>: Social media likes, shares, and comments.</w:t>
      </w:r>
    </w:p>
    <w:p w14:paraId="369F2B5E" w14:textId="77777777" w:rsidR="00AD05A8" w:rsidRPr="00AD05A8" w:rsidRDefault="00AD05A8" w:rsidP="00AD05A8">
      <w:r w:rsidRPr="00AD05A8">
        <w:rPr>
          <w:b/>
          <w:bCs/>
        </w:rPr>
        <w:t>Improvement Plan</w:t>
      </w:r>
      <w:r w:rsidRPr="00AD05A8">
        <w:t>:</w:t>
      </w:r>
    </w:p>
    <w:p w14:paraId="134F7344" w14:textId="77777777" w:rsidR="00AD05A8" w:rsidRPr="00AD05A8" w:rsidRDefault="00AD05A8" w:rsidP="00AD05A8">
      <w:pPr>
        <w:numPr>
          <w:ilvl w:val="0"/>
          <w:numId w:val="10"/>
        </w:numPr>
      </w:pPr>
      <w:r w:rsidRPr="00AD05A8">
        <w:t xml:space="preserve">If </w:t>
      </w:r>
      <w:r w:rsidRPr="00AD05A8">
        <w:rPr>
          <w:b/>
          <w:bCs/>
        </w:rPr>
        <w:t>conversion rate</w:t>
      </w:r>
      <w:r w:rsidRPr="00AD05A8">
        <w:t xml:space="preserve"> is low, test different ad copy, visuals, and product descriptions.</w:t>
      </w:r>
    </w:p>
    <w:p w14:paraId="6A05C16E" w14:textId="77777777" w:rsidR="00AD05A8" w:rsidRPr="00AD05A8" w:rsidRDefault="00AD05A8" w:rsidP="00AD05A8">
      <w:pPr>
        <w:numPr>
          <w:ilvl w:val="0"/>
          <w:numId w:val="10"/>
        </w:numPr>
      </w:pPr>
      <w:r w:rsidRPr="00AD05A8">
        <w:t xml:space="preserve">If </w:t>
      </w:r>
      <w:r w:rsidRPr="00AD05A8">
        <w:rPr>
          <w:b/>
          <w:bCs/>
        </w:rPr>
        <w:t>engagement</w:t>
      </w:r>
      <w:r w:rsidRPr="00AD05A8">
        <w:t xml:space="preserve"> drops, collaborate with new influencers or use user-generated content.</w:t>
      </w:r>
    </w:p>
    <w:p w14:paraId="79DA8EF8" w14:textId="77777777" w:rsidR="00AD05A8" w:rsidRPr="00AD05A8" w:rsidRDefault="00AD05A8" w:rsidP="00AD05A8">
      <w:pPr>
        <w:numPr>
          <w:ilvl w:val="0"/>
          <w:numId w:val="10"/>
        </w:numPr>
      </w:pPr>
      <w:r w:rsidRPr="00AD05A8">
        <w:t>Regularly review key metrics and refine campaigns for better ROI.</w:t>
      </w:r>
    </w:p>
    <w:p w14:paraId="50ABC384" w14:textId="77777777" w:rsidR="00AD05A8" w:rsidRPr="00AD05A8" w:rsidRDefault="00000000" w:rsidP="00AD05A8">
      <w:r>
        <w:pict w14:anchorId="6D5127BE">
          <v:rect id="_x0000_i1029" style="width:0;height:1.5pt" o:hralign="center" o:hrstd="t" o:hr="t" fillcolor="#a0a0a0" stroked="f"/>
        </w:pict>
      </w:r>
    </w:p>
    <w:p w14:paraId="68788FDE" w14:textId="77777777" w:rsidR="00AD05A8" w:rsidRPr="00AD05A8" w:rsidRDefault="00AD05A8" w:rsidP="00AD05A8">
      <w:pPr>
        <w:rPr>
          <w:b/>
          <w:bCs/>
        </w:rPr>
      </w:pPr>
      <w:r w:rsidRPr="00AD05A8">
        <w:rPr>
          <w:b/>
          <w:bCs/>
        </w:rPr>
        <w:t>Visual Examples and Charts</w:t>
      </w:r>
    </w:p>
    <w:p w14:paraId="74342D95" w14:textId="77777777" w:rsidR="00AD05A8" w:rsidRPr="00AD05A8" w:rsidRDefault="00AD05A8" w:rsidP="00AD05A8">
      <w:r w:rsidRPr="00AD05A8">
        <w:t>Placeholder for:</w:t>
      </w:r>
    </w:p>
    <w:p w14:paraId="10C5A997" w14:textId="77777777" w:rsidR="00AD05A8" w:rsidRPr="00AD05A8" w:rsidRDefault="00AD05A8" w:rsidP="00AD05A8">
      <w:pPr>
        <w:numPr>
          <w:ilvl w:val="0"/>
          <w:numId w:val="11"/>
        </w:numPr>
      </w:pPr>
      <w:r w:rsidRPr="00AD05A8">
        <w:rPr>
          <w:b/>
          <w:bCs/>
        </w:rPr>
        <w:t>Sample Instagram Ad Design</w:t>
      </w:r>
      <w:r w:rsidRPr="00AD05A8">
        <w:t xml:space="preserve"> (e.g., product-focused ad with discount).</w:t>
      </w:r>
    </w:p>
    <w:p w14:paraId="0A07AE18" w14:textId="77777777" w:rsidR="00AD05A8" w:rsidRPr="00AD05A8" w:rsidRDefault="00AD05A8" w:rsidP="00AD05A8">
      <w:pPr>
        <w:numPr>
          <w:ilvl w:val="0"/>
          <w:numId w:val="11"/>
        </w:numPr>
      </w:pPr>
      <w:r w:rsidRPr="00AD05A8">
        <w:rPr>
          <w:b/>
          <w:bCs/>
        </w:rPr>
        <w:t>Engagement Metrics Chart</w:t>
      </w:r>
      <w:r w:rsidRPr="00AD05A8">
        <w:t xml:space="preserve"> (e.g., monthly growth in likes, shares, and CTR).</w:t>
      </w:r>
    </w:p>
    <w:p w14:paraId="63AE96F3" w14:textId="77777777" w:rsidR="00AD05A8" w:rsidRPr="00AD05A8" w:rsidRDefault="00AD05A8" w:rsidP="00AD05A8">
      <w:pPr>
        <w:numPr>
          <w:ilvl w:val="0"/>
          <w:numId w:val="11"/>
        </w:numPr>
      </w:pPr>
      <w:r w:rsidRPr="00AD05A8">
        <w:rPr>
          <w:b/>
          <w:bCs/>
        </w:rPr>
        <w:t>Sales Growth Line Graph</w:t>
      </w:r>
      <w:r w:rsidRPr="00AD05A8">
        <w:t xml:space="preserve"> (e.g., tracking monthly revenue).</w:t>
      </w:r>
    </w:p>
    <w:p w14:paraId="3BE1C603" w14:textId="77777777" w:rsidR="00AD05A8" w:rsidRPr="00AD05A8" w:rsidRDefault="00000000" w:rsidP="00AD05A8">
      <w:r>
        <w:pict w14:anchorId="5D6E8C8C">
          <v:rect id="_x0000_i1030" style="width:0;height:1.5pt" o:hralign="center" o:hrstd="t" o:hr="t" fillcolor="#a0a0a0" stroked="f"/>
        </w:pict>
      </w:r>
    </w:p>
    <w:p w14:paraId="5F7643D8" w14:textId="77777777" w:rsidR="00AD05A8" w:rsidRPr="00AD05A8" w:rsidRDefault="00AD05A8" w:rsidP="00AD05A8">
      <w:pPr>
        <w:rPr>
          <w:b/>
          <w:bCs/>
        </w:rPr>
      </w:pPr>
      <w:r w:rsidRPr="00AD05A8">
        <w:rPr>
          <w:b/>
          <w:bCs/>
        </w:rPr>
        <w:t>Conclusion</w:t>
      </w:r>
    </w:p>
    <w:p w14:paraId="57159EBE" w14:textId="77777777" w:rsidR="00AD05A8" w:rsidRPr="00AD05A8" w:rsidRDefault="00AD05A8" w:rsidP="00AD05A8">
      <w:r w:rsidRPr="00AD05A8">
        <w:lastRenderedPageBreak/>
        <w:t xml:space="preserve">With this 3-month strategy, </w:t>
      </w:r>
      <w:proofErr w:type="spellStart"/>
      <w:r w:rsidRPr="00AD05A8">
        <w:t>NaturalGlow</w:t>
      </w:r>
      <w:proofErr w:type="spellEnd"/>
      <w:r w:rsidRPr="00AD05A8">
        <w:t xml:space="preserve"> Skincare will establish a strong presence on </w:t>
      </w:r>
      <w:proofErr w:type="spellStart"/>
      <w:r w:rsidRPr="00AD05A8">
        <w:t>GjirafaMall</w:t>
      </w:r>
      <w:proofErr w:type="spellEnd"/>
      <w:r w:rsidRPr="00AD05A8">
        <w:t>, attract new customers through social media and paid ads, and optimize campaigns using key metrics. This approach ensures steady growth while leveraging the natural appeal of the skincare products.</w:t>
      </w:r>
    </w:p>
    <w:p w14:paraId="1B67BB0C" w14:textId="77777777" w:rsidR="00AD05A8" w:rsidRDefault="00AD05A8"/>
    <w:p w14:paraId="62000898" w14:textId="77777777" w:rsidR="00D70203" w:rsidRDefault="00D70203"/>
    <w:p w14:paraId="329DE18F" w14:textId="455D75DC" w:rsidR="00D70203" w:rsidRDefault="00D70203">
      <w:proofErr w:type="gramStart"/>
      <w:r>
        <w:t>Charts :</w:t>
      </w:r>
      <w:proofErr w:type="gramEnd"/>
      <w:r>
        <w:t xml:space="preserve"> </w:t>
      </w:r>
    </w:p>
    <w:p w14:paraId="06550E83" w14:textId="33AEF966" w:rsidR="00D70203" w:rsidRDefault="00D70203">
      <w:r>
        <w:rPr>
          <w:noProof/>
        </w:rPr>
        <w:drawing>
          <wp:inline distT="0" distB="0" distL="0" distR="0" wp14:anchorId="5AA27A39" wp14:editId="2975564D">
            <wp:extent cx="4572000" cy="2743200"/>
            <wp:effectExtent l="0" t="0" r="0" b="0"/>
            <wp:docPr id="12901162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EF3BF7-807D-7A8F-4D33-36A9B01F52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180B97" w14:textId="1D070A9E" w:rsidR="003A285C" w:rsidRDefault="003A285C">
      <w:r>
        <w:rPr>
          <w:noProof/>
        </w:rPr>
        <w:drawing>
          <wp:inline distT="0" distB="0" distL="0" distR="0" wp14:anchorId="322F1250" wp14:editId="4ABF56E4">
            <wp:extent cx="4572000" cy="2743200"/>
            <wp:effectExtent l="0" t="0" r="0" b="0"/>
            <wp:docPr id="12510861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EF3BF7-807D-7A8F-4D33-36A9B01F52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C3837D" w14:textId="53249A14" w:rsidR="003A285C" w:rsidRDefault="003A285C">
      <w:r>
        <w:rPr>
          <w:noProof/>
        </w:rPr>
        <w:lastRenderedPageBreak/>
        <w:drawing>
          <wp:inline distT="0" distB="0" distL="0" distR="0" wp14:anchorId="3E37E268" wp14:editId="1101E1D5">
            <wp:extent cx="4572000" cy="2743200"/>
            <wp:effectExtent l="0" t="0" r="0" b="0"/>
            <wp:docPr id="20172431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EF3BF7-807D-7A8F-4D33-36A9B01F52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FB10C6" w14:textId="77777777" w:rsidR="003A285C" w:rsidRDefault="003A285C"/>
    <w:p w14:paraId="3059B579" w14:textId="77777777" w:rsidR="00D70203" w:rsidRDefault="00D70203"/>
    <w:sectPr w:rsidR="00D7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BCEC3" w14:textId="77777777" w:rsidR="003E5D9B" w:rsidRDefault="003E5D9B" w:rsidP="008A02FC">
      <w:pPr>
        <w:spacing w:after="0" w:line="240" w:lineRule="auto"/>
      </w:pPr>
      <w:r>
        <w:separator/>
      </w:r>
    </w:p>
  </w:endnote>
  <w:endnote w:type="continuationSeparator" w:id="0">
    <w:p w14:paraId="62B620A7" w14:textId="77777777" w:rsidR="003E5D9B" w:rsidRDefault="003E5D9B" w:rsidP="008A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98AFF" w14:textId="77777777" w:rsidR="003E5D9B" w:rsidRDefault="003E5D9B" w:rsidP="008A02FC">
      <w:pPr>
        <w:spacing w:after="0" w:line="240" w:lineRule="auto"/>
      </w:pPr>
      <w:r>
        <w:separator/>
      </w:r>
    </w:p>
  </w:footnote>
  <w:footnote w:type="continuationSeparator" w:id="0">
    <w:p w14:paraId="24401561" w14:textId="77777777" w:rsidR="003E5D9B" w:rsidRDefault="003E5D9B" w:rsidP="008A0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EBF"/>
    <w:multiLevelType w:val="multilevel"/>
    <w:tmpl w:val="4240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A19DB"/>
    <w:multiLevelType w:val="multilevel"/>
    <w:tmpl w:val="37485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C658A"/>
    <w:multiLevelType w:val="multilevel"/>
    <w:tmpl w:val="4502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C4570"/>
    <w:multiLevelType w:val="multilevel"/>
    <w:tmpl w:val="13F6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A15D1"/>
    <w:multiLevelType w:val="multilevel"/>
    <w:tmpl w:val="3FDA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128EB"/>
    <w:multiLevelType w:val="multilevel"/>
    <w:tmpl w:val="DBE2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23280"/>
    <w:multiLevelType w:val="multilevel"/>
    <w:tmpl w:val="0BE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4092D"/>
    <w:multiLevelType w:val="multilevel"/>
    <w:tmpl w:val="71F0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D37BB1"/>
    <w:multiLevelType w:val="multilevel"/>
    <w:tmpl w:val="F5EC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63EF1"/>
    <w:multiLevelType w:val="multilevel"/>
    <w:tmpl w:val="A3B0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24D98"/>
    <w:multiLevelType w:val="multilevel"/>
    <w:tmpl w:val="2062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197257">
    <w:abstractNumId w:val="0"/>
  </w:num>
  <w:num w:numId="2" w16cid:durableId="329413607">
    <w:abstractNumId w:val="10"/>
  </w:num>
  <w:num w:numId="3" w16cid:durableId="1250769678">
    <w:abstractNumId w:val="2"/>
  </w:num>
  <w:num w:numId="4" w16cid:durableId="1803034847">
    <w:abstractNumId w:val="9"/>
  </w:num>
  <w:num w:numId="5" w16cid:durableId="101194616">
    <w:abstractNumId w:val="3"/>
  </w:num>
  <w:num w:numId="6" w16cid:durableId="48237751">
    <w:abstractNumId w:val="5"/>
  </w:num>
  <w:num w:numId="7" w16cid:durableId="656960102">
    <w:abstractNumId w:val="8"/>
  </w:num>
  <w:num w:numId="8" w16cid:durableId="1056587508">
    <w:abstractNumId w:val="4"/>
  </w:num>
  <w:num w:numId="9" w16cid:durableId="1701475074">
    <w:abstractNumId w:val="7"/>
  </w:num>
  <w:num w:numId="10" w16cid:durableId="407113242">
    <w:abstractNumId w:val="6"/>
  </w:num>
  <w:num w:numId="11" w16cid:durableId="483163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A8"/>
    <w:rsid w:val="003A285C"/>
    <w:rsid w:val="003E5D9B"/>
    <w:rsid w:val="0040759D"/>
    <w:rsid w:val="005665C7"/>
    <w:rsid w:val="008A02FC"/>
    <w:rsid w:val="009D0A0D"/>
    <w:rsid w:val="00AD05A8"/>
    <w:rsid w:val="00B01776"/>
    <w:rsid w:val="00B47817"/>
    <w:rsid w:val="00D70203"/>
    <w:rsid w:val="00FC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281F"/>
  <w15:chartTrackingRefBased/>
  <w15:docId w15:val="{0A7F6697-CB86-4E4F-B393-6BF4C0E6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5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0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702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702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7020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702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D7020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A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2FC"/>
  </w:style>
  <w:style w:type="paragraph" w:styleId="Footer">
    <w:name w:val="footer"/>
    <w:basedOn w:val="Normal"/>
    <w:link w:val="FooterChar"/>
    <w:uiPriority w:val="99"/>
    <w:unhideWhenUsed/>
    <w:rsid w:val="008A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9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2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azG\Desktop\Data%20abo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azG\Desktop\Data%20abou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azG\Desktop\Data%20abou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</a:t>
            </a:r>
            <a:r>
              <a:rPr lang="en-US" baseline="0"/>
              <a:t> 1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Sheet1!$E$15:$E$20</c:f>
              <c:strCache>
                <c:ptCount val="6"/>
                <c:pt idx="0">
                  <c:v>Sales Revenue (€)</c:v>
                </c:pt>
                <c:pt idx="1">
                  <c:v>Ad Spend (€)</c:v>
                </c:pt>
                <c:pt idx="2">
                  <c:v>New Customers</c:v>
                </c:pt>
                <c:pt idx="3">
                  <c:v>Conversion Rate (%)</c:v>
                </c:pt>
                <c:pt idx="4">
                  <c:v>CTR (%)</c:v>
                </c:pt>
                <c:pt idx="5">
                  <c:v>Engagement Rate (%)</c:v>
                </c:pt>
              </c:strCache>
            </c:strRef>
          </c:cat>
          <c:val>
            <c:numRef>
              <c:f>Sheet1!$F$15:$F$20</c:f>
              <c:numCache>
                <c:formatCode>#,##0</c:formatCode>
                <c:ptCount val="6"/>
                <c:pt idx="0">
                  <c:v>12500</c:v>
                </c:pt>
                <c:pt idx="1">
                  <c:v>2000</c:v>
                </c:pt>
                <c:pt idx="2" formatCode="General">
                  <c:v>500</c:v>
                </c:pt>
                <c:pt idx="3" formatCode="General">
                  <c:v>4</c:v>
                </c:pt>
                <c:pt idx="4" formatCode="General">
                  <c:v>3</c:v>
                </c:pt>
                <c:pt idx="5" formatCode="General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C9-4273-955E-41F99F6A016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55062064"/>
        <c:axId val="1855057744"/>
      </c:barChart>
      <c:catAx>
        <c:axId val="1855062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5057744"/>
        <c:crosses val="autoZero"/>
        <c:auto val="1"/>
        <c:lblAlgn val="ctr"/>
        <c:lblOffset val="100"/>
        <c:noMultiLvlLbl val="0"/>
      </c:catAx>
      <c:valAx>
        <c:axId val="185505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5062064"/>
        <c:crosses val="autoZero"/>
        <c:crossBetween val="between"/>
      </c:valAx>
      <c:spPr>
        <a:solidFill>
          <a:schemeClr val="bg2">
            <a:lumMod val="75000"/>
          </a:schemeClr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6">
        <a:lumMod val="20000"/>
        <a:lumOff val="8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</a:t>
            </a:r>
            <a:r>
              <a:rPr lang="en-US" baseline="0"/>
              <a:t> 2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Sheet1!$E$15:$E$20</c:f>
              <c:strCache>
                <c:ptCount val="6"/>
                <c:pt idx="0">
                  <c:v>Sales Revenue (€)</c:v>
                </c:pt>
                <c:pt idx="1">
                  <c:v>Ad Spend (€)</c:v>
                </c:pt>
                <c:pt idx="2">
                  <c:v>New Customers</c:v>
                </c:pt>
                <c:pt idx="3">
                  <c:v>Conversion Rate (%)</c:v>
                </c:pt>
                <c:pt idx="4">
                  <c:v>CTR (%)</c:v>
                </c:pt>
                <c:pt idx="5">
                  <c:v>Engagement Rate (%)</c:v>
                </c:pt>
              </c:strCache>
            </c:strRef>
          </c:cat>
          <c:val>
            <c:numRef>
              <c:f>Sheet1!$F$15:$F$20</c:f>
              <c:numCache>
                <c:formatCode>#,##0</c:formatCode>
                <c:ptCount val="6"/>
                <c:pt idx="0">
                  <c:v>12500</c:v>
                </c:pt>
                <c:pt idx="1">
                  <c:v>2000</c:v>
                </c:pt>
                <c:pt idx="2" formatCode="General">
                  <c:v>500</c:v>
                </c:pt>
                <c:pt idx="3" formatCode="General">
                  <c:v>4</c:v>
                </c:pt>
                <c:pt idx="4" formatCode="General">
                  <c:v>3</c:v>
                </c:pt>
                <c:pt idx="5" formatCode="General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D8-416D-8FBE-0B528E6CC27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55062064"/>
        <c:axId val="1855057744"/>
      </c:barChart>
      <c:catAx>
        <c:axId val="1855062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5057744"/>
        <c:crosses val="autoZero"/>
        <c:auto val="1"/>
        <c:lblAlgn val="ctr"/>
        <c:lblOffset val="100"/>
        <c:noMultiLvlLbl val="0"/>
      </c:catAx>
      <c:valAx>
        <c:axId val="185505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5062064"/>
        <c:crosses val="autoZero"/>
        <c:crossBetween val="between"/>
      </c:valAx>
      <c:spPr>
        <a:solidFill>
          <a:schemeClr val="bg2">
            <a:lumMod val="75000"/>
          </a:schemeClr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6">
        <a:lumMod val="20000"/>
        <a:lumOff val="8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</a:t>
            </a:r>
            <a:r>
              <a:rPr lang="en-US" baseline="0"/>
              <a:t> 3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Sheet1!$E$15:$E$20</c:f>
              <c:strCache>
                <c:ptCount val="6"/>
                <c:pt idx="0">
                  <c:v>Sales Revenue (€)</c:v>
                </c:pt>
                <c:pt idx="1">
                  <c:v>Ad Spend (€)</c:v>
                </c:pt>
                <c:pt idx="2">
                  <c:v>New Customers</c:v>
                </c:pt>
                <c:pt idx="3">
                  <c:v>Conversion Rate (%)</c:v>
                </c:pt>
                <c:pt idx="4">
                  <c:v>CTR (%)</c:v>
                </c:pt>
                <c:pt idx="5">
                  <c:v>Engagement Rate (%)</c:v>
                </c:pt>
              </c:strCache>
            </c:strRef>
          </c:cat>
          <c:val>
            <c:numRef>
              <c:f>Sheet1!$F$15:$F$20</c:f>
              <c:numCache>
                <c:formatCode>#,##0</c:formatCode>
                <c:ptCount val="6"/>
                <c:pt idx="0">
                  <c:v>12500</c:v>
                </c:pt>
                <c:pt idx="1">
                  <c:v>2000</c:v>
                </c:pt>
                <c:pt idx="2" formatCode="General">
                  <c:v>500</c:v>
                </c:pt>
                <c:pt idx="3" formatCode="General">
                  <c:v>4</c:v>
                </c:pt>
                <c:pt idx="4" formatCode="General">
                  <c:v>3</c:v>
                </c:pt>
                <c:pt idx="5" formatCode="General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EF-4C44-B4D8-910CD96965A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55062064"/>
        <c:axId val="1855057744"/>
      </c:barChart>
      <c:catAx>
        <c:axId val="1855062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5057744"/>
        <c:crosses val="autoZero"/>
        <c:auto val="1"/>
        <c:lblAlgn val="ctr"/>
        <c:lblOffset val="100"/>
        <c:noMultiLvlLbl val="0"/>
      </c:catAx>
      <c:valAx>
        <c:axId val="185505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5062064"/>
        <c:crosses val="autoZero"/>
        <c:crossBetween val="between"/>
      </c:valAx>
      <c:spPr>
        <a:solidFill>
          <a:schemeClr val="bg2">
            <a:lumMod val="75000"/>
          </a:schemeClr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6">
        <a:lumMod val="20000"/>
        <a:lumOff val="8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Ilaz Gashi</dc:creator>
  <cp:keywords/>
  <dc:description/>
  <cp:lastModifiedBy>Ilaz Gashi</cp:lastModifiedBy>
  <cp:revision>7</cp:revision>
  <dcterms:created xsi:type="dcterms:W3CDTF">2024-12-18T22:43:00Z</dcterms:created>
  <dcterms:modified xsi:type="dcterms:W3CDTF">2024-12-19T19:26:00Z</dcterms:modified>
</cp:coreProperties>
</file>