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Унифицированная форма № Т-13</w:t>
      </w:r>
    </w:p>
    <w:p>
      <w:pPr>
        <w:pBdr>
          <w:bottom w:val="single" w:color="auto" w:sz="2"/>
        </w:pBdr>
        <w:spacing w:before="200"/>
        <w:jc w:val="center"/>
      </w:pPr>
      <w:r>
        <w:t xml:space="preserve">Учреждение образования "Белорусский государственный медицинский университет"</w:t>
      </w:r>
    </w:p>
    <w:p>
      <w:pPr>
        <w:pStyle w:val="[object Object]"/>
        <w:jc w:val="center"/>
      </w:pPr>
      <w:r>
        <w:t xml:space="preserve">Наименование организации</w:t>
      </w:r>
    </w:p>
    <w:p>
      <w:pPr>
        <w:pStyle w:val="Heading1"/>
        <w:jc w:val="center"/>
      </w:pPr>
      <w:r>
        <w:t xml:space="preserve">Табель учета рабочего времени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505"/>
        <w:gridCol w:w="5505"/>
      </w:tblGrid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Номер документа</w:t>
                  </w:r>
                </w:p>
              </w:tc>
              <w:tc>
                <w:p>
                  <w:r>
                    <w:t xml:space="preserve">Дата составления</w:t>
                  </w:r>
                </w:p>
              </w:tc>
            </w:tr>
            <w:tr>
              <w:tc>
                <w:tcPr>
                  <w:vMerge w:val="restart"/>
                </w:tcPr>
                <w:p>
                  <w:r>
                    <w:t xml:space="preserve">1</w:t>
                  </w:r>
                </w:p>
              </w:tc>
              <w:tc>
                <w:tcPr>
                  <w:vMerge w:val="restart"/>
                </w:tcPr>
                <w:p>
                  <w:r>
                    <w:t xml:space="preserve">21.08.2024</w:t>
                  </w:r>
                </w:p>
              </w:tc>
            </w:tr>
            <w:t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</w:tr>
          </w:tbl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type="auto" w:w="100"/>
              <w:tblInd w:type="dxa" w:w="84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</w:tblGrid>
            <w:tr>
              <w:tc>
                <w:tcPr>
                  <w:gridSpan w:val="2"/>
                </w:tcPr>
                <w:p>
                  <w:r>
                    <w:t xml:space="preserve">Отчетный период</w:t>
                  </w:r>
                </w:p>
              </w:tc>
            </w:tr>
            <w:tr>
              <w:tc>
                <w:p>
                  <w:r>
                    <w:t xml:space="preserve">c</w:t>
                  </w:r>
                </w:p>
              </w:tc>
              <w:tc>
                <w:p>
                  <w:r>
                    <w:t xml:space="preserve">по</w:t>
                  </w:r>
                </w:p>
              </w:tc>
            </w:tr>
            <w:tr>
              <w:tc>
                <w:p>
                  <w:r>
                    <w:t xml:space="preserve">21.07.2024</w:t>
                  </w:r>
                </w:p>
              </w:tc>
              <w:tc>
                <w:p>
                  <w:r>
                    <w:t xml:space="preserve">21.08.2024</w:t>
                  </w:r>
                </w:p>
              </w:tc>
            </w:tr>
          </w:tbl>
          <w:p/>
        </w:tc>
      </w:tr>
    </w:tbl>
    <w:p>
      <w:r>
        <w:t xml:space="preserve"> </w:t>
      </w:r>
    </w:p>
    <w:tbl>
      <w:tblPr>
        <w:tblW w:type="dxa" w:w="5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</w:tblGrid>
      <w:tr>
        <w:tc>
          <w:tcPr>
            <w:vMerge w:val="restart"/>
            <w:vAlign w:val="center"/>
          </w:tcPr>
          <w:p>
            <w:r>
              <w:t xml:space="preserve">Номер по порядку</w:t>
            </w:r>
          </w:p>
        </w:tc>
        <w:tc>
          <w:tcPr>
            <w:vMerge w:val="restart"/>
            <w:vAlign w:val="center"/>
          </w:tcPr>
          <w:p>
            <w:r>
              <w:t xml:space="preserve">ФИО</w:t>
            </w:r>
          </w:p>
        </w:tc>
        <w:tc>
          <w:tcPr>
            <w:vMerge w:val="restart"/>
            <w:vAlign w:val="center"/>
          </w:tcPr>
          <w:p>
            <w:r>
              <w:t xml:space="preserve">Табельный номер</w:t>
            </w:r>
          </w:p>
        </w:tc>
        <w:tc>
          <w:tcPr>
            <w:gridSpan w:val="16"/>
            <w:vAlign w:val="center"/>
          </w:tcPr>
          <w:p>
            <w:r>
              <w:t xml:space="preserve">Отметки о явках и неявках на работу по числам месяца</w:t>
            </w:r>
          </w:p>
        </w:tc>
        <w:tc>
          <w:tcPr>
            <w:vAlign w:val="center"/>
          </w:tcPr>
          <w:p>
            <w:r>
              <w:t xml:space="preserve">Отработано за</w:t>
            </w:r>
          </w:p>
        </w:tc>
        <w:tc>
          <w:tcPr>
            <w:gridSpan w:val="6"/>
            <w:vAlign w:val="center"/>
          </w:tcPr>
          <w:p>
            <w:r>
              <w:t xml:space="preserve">Данные для начисления заработной платы по видам и направлениям затрат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restart"/>
            <w:vAlign w:val="center"/>
          </w:tcPr>
          <w:p>
            <w:r>
              <w:t xml:space="preserve">1</w:t>
            </w:r>
          </w:p>
        </w:tc>
        <w:tc>
          <w:tcPr>
            <w:vMerge w:val="restart"/>
            <w:vAlign w:val="center"/>
          </w:tcPr>
          <w:p>
            <w:r>
              <w:t xml:space="preserve">2</w:t>
            </w:r>
          </w:p>
        </w:tc>
        <w:tc>
          <w:tcPr>
            <w:vMerge w:val="restart"/>
            <w:vAlign w:val="center"/>
          </w:tcPr>
          <w:p>
            <w:r>
              <w:t xml:space="preserve">3</w:t>
            </w:r>
          </w:p>
        </w:tc>
        <w:tc>
          <w:tcPr>
            <w:vMerge w:val="restart"/>
            <w:vAlign w:val="center"/>
          </w:tcPr>
          <w:p>
            <w:r>
              <w:t xml:space="preserve">4</w:t>
            </w:r>
          </w:p>
        </w:tc>
        <w:tc>
          <w:tcPr>
            <w:vMerge w:val="restart"/>
            <w:vAlign w:val="center"/>
          </w:tcPr>
          <w:p>
            <w:r>
              <w:t xml:space="preserve">5</w:t>
            </w:r>
          </w:p>
        </w:tc>
        <w:tc>
          <w:tcPr>
            <w:vMerge w:val="restart"/>
            <w:vAlign w:val="center"/>
          </w:tcPr>
          <w:p>
            <w:r>
              <w:t xml:space="preserve">6</w:t>
            </w:r>
          </w:p>
        </w:tc>
        <w:tc>
          <w:tcPr>
            <w:vMerge w:val="restart"/>
            <w:vAlign w:val="center"/>
          </w:tcPr>
          <w:p>
            <w:r>
              <w:t xml:space="preserve">7</w:t>
            </w:r>
          </w:p>
        </w:tc>
        <w:tc>
          <w:tcPr>
            <w:vMerge w:val="restart"/>
            <w:vAlign w:val="center"/>
          </w:tcPr>
          <w:p>
            <w:r>
              <w:t xml:space="preserve">8</w:t>
            </w:r>
          </w:p>
        </w:tc>
        <w:tc>
          <w:tcPr>
            <w:vMerge w:val="restart"/>
            <w:vAlign w:val="center"/>
          </w:tcPr>
          <w:p>
            <w:r>
              <w:t xml:space="preserve">9</w:t>
            </w:r>
          </w:p>
        </w:tc>
        <w:tc>
          <w:tcPr>
            <w:vMerge w:val="restart"/>
            <w:vAlign w:val="center"/>
          </w:tcPr>
          <w:p>
            <w:r>
              <w:t xml:space="preserve">10</w:t>
            </w:r>
          </w:p>
        </w:tc>
        <w:tc>
          <w:tcPr>
            <w:vMerge w:val="restart"/>
            <w:vAlign w:val="center"/>
          </w:tcPr>
          <w:p>
            <w:r>
              <w:t xml:space="preserve">11</w:t>
            </w:r>
          </w:p>
        </w:tc>
        <w:tc>
          <w:tcPr>
            <w:vMerge w:val="restart"/>
            <w:vAlign w:val="center"/>
          </w:tcPr>
          <w:p>
            <w:r>
              <w:t xml:space="preserve">12</w:t>
            </w:r>
          </w:p>
        </w:tc>
        <w:tc>
          <w:tcPr>
            <w:vMerge w:val="restart"/>
            <w:vAlign w:val="center"/>
          </w:tcPr>
          <w:p>
            <w:r>
              <w:t xml:space="preserve">13</w:t>
            </w:r>
          </w:p>
        </w:tc>
        <w:tc>
          <w:tcPr>
            <w:vMerge w:val="restart"/>
            <w:vAlign w:val="center"/>
          </w:tcPr>
          <w:p>
            <w:r>
              <w:t xml:space="preserve">14</w:t>
            </w:r>
          </w:p>
        </w:tc>
        <w:tc>
          <w:tcPr>
            <w:vMerge w:val="restart"/>
            <w:vAlign w:val="center"/>
          </w:tcPr>
          <w:p>
            <w:r>
              <w:t xml:space="preserve">15</w:t>
            </w:r>
          </w:p>
        </w:tc>
        <w:tc>
          <w:tcPr>
            <w:vMerge w:val="restart"/>
            <w:vAlign w:val="center"/>
          </w:tcPr>
          <w:p>
            <w:r>
              <w:t xml:space="preserve">X</w:t>
            </w:r>
          </w:p>
        </w:tc>
        <w:tc>
          <w:tcPr>
            <w:vMerge w:val="restart"/>
            <w:vAlign w:val="center"/>
          </w:tcPr>
          <w:p>
            <w:r>
              <w:t xml:space="preserve">месяц</w:t>
            </w:r>
          </w:p>
        </w:tc>
        <w:tc>
          <w:tcPr>
            <w:gridSpan w:val="6"/>
            <w:vAlign w:val="center"/>
          </w:tcPr>
          <w:p>
            <w:r>
              <w:t xml:space="preserve">код вида оплаты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gridSpan w:val="6"/>
            <w:vAlign w:val="center"/>
          </w:tcPr>
          <w:p>
            <w:r>
              <w:t xml:space="preserve"> 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gridSpan w:val="6"/>
            <w:vAlign w:val="center"/>
          </w:tcPr>
          <w:p>
            <w:r>
              <w:t xml:space="preserve">корреспондирующий счет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gridSpan w:val="6"/>
            <w:vAlign w:val="center"/>
          </w:tcPr>
          <w:p>
            <w:r>
              <w:t xml:space="preserve"> 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restart"/>
            <w:vAlign w:val="center"/>
          </w:tcPr>
          <w:p>
            <w:r>
              <w:t xml:space="preserve">16</w:t>
            </w:r>
          </w:p>
        </w:tc>
        <w:tc>
          <w:tcPr>
            <w:vMerge w:val="restart"/>
            <w:vAlign w:val="center"/>
          </w:tcPr>
          <w:p>
            <w:r>
              <w:t xml:space="preserve">17</w:t>
            </w:r>
          </w:p>
        </w:tc>
        <w:tc>
          <w:tcPr>
            <w:vMerge w:val="restart"/>
            <w:vAlign w:val="center"/>
          </w:tcPr>
          <w:p>
            <w:r>
              <w:t xml:space="preserve">18</w:t>
            </w:r>
          </w:p>
        </w:tc>
        <w:tc>
          <w:tcPr>
            <w:vMerge w:val="restart"/>
            <w:vAlign w:val="center"/>
          </w:tcPr>
          <w:p>
            <w:r>
              <w:t xml:space="preserve">19</w:t>
            </w:r>
          </w:p>
        </w:tc>
        <w:tc>
          <w:tcPr>
            <w:vMerge w:val="restart"/>
            <w:vAlign w:val="center"/>
          </w:tcPr>
          <w:p>
            <w:r>
              <w:t xml:space="preserve">20</w:t>
            </w:r>
          </w:p>
        </w:tc>
        <w:tc>
          <w:tcPr>
            <w:vMerge w:val="restart"/>
            <w:vAlign w:val="center"/>
          </w:tcPr>
          <w:p>
            <w:r>
              <w:t xml:space="preserve">21</w:t>
            </w:r>
          </w:p>
        </w:tc>
        <w:tc>
          <w:tcPr>
            <w:vMerge w:val="restart"/>
            <w:vAlign w:val="center"/>
          </w:tcPr>
          <w:p>
            <w:r>
              <w:t xml:space="preserve">22</w:t>
            </w:r>
          </w:p>
        </w:tc>
        <w:tc>
          <w:tcPr>
            <w:vMerge w:val="restart"/>
            <w:vAlign w:val="center"/>
          </w:tcPr>
          <w:p>
            <w:r>
              <w:t xml:space="preserve">23</w:t>
            </w:r>
          </w:p>
        </w:tc>
        <w:tc>
          <w:tcPr>
            <w:vMerge w:val="restart"/>
            <w:vAlign w:val="center"/>
          </w:tcPr>
          <w:p>
            <w:r>
              <w:t xml:space="preserve">24</w:t>
            </w:r>
          </w:p>
        </w:tc>
        <w:tc>
          <w:tcPr>
            <w:vMerge w:val="restart"/>
            <w:vAlign w:val="center"/>
          </w:tcPr>
          <w:p>
            <w:r>
              <w:t xml:space="preserve">25</w:t>
            </w:r>
          </w:p>
        </w:tc>
        <w:tc>
          <w:tcPr>
            <w:vMerge w:val="restart"/>
            <w:vAlign w:val="center"/>
          </w:tcPr>
          <w:p>
            <w:r>
              <w:t xml:space="preserve">26</w:t>
            </w:r>
          </w:p>
        </w:tc>
        <w:tc>
          <w:tcPr>
            <w:vMerge w:val="restart"/>
            <w:vAlign w:val="center"/>
          </w:tcPr>
          <w:p>
            <w:r>
              <w:t xml:space="preserve">27</w:t>
            </w:r>
          </w:p>
        </w:tc>
        <w:tc>
          <w:tcPr>
            <w:vMerge w:val="restart"/>
            <w:vAlign w:val="center"/>
          </w:tcPr>
          <w:p>
            <w:r>
              <w:t xml:space="preserve">28</w:t>
            </w:r>
          </w:p>
        </w:tc>
        <w:tc>
          <w:tcPr>
            <w:vMerge w:val="restart"/>
            <w:vAlign w:val="center"/>
          </w:tcPr>
          <w:p>
            <w:r>
              <w:t xml:space="preserve">29</w:t>
            </w:r>
          </w:p>
        </w:tc>
        <w:tc>
          <w:tcPr>
            <w:vMerge w:val="restart"/>
            <w:vAlign w:val="center"/>
          </w:tcPr>
          <w:p>
            <w:r>
              <w:t xml:space="preserve">30</w:t>
            </w:r>
          </w:p>
        </w:tc>
        <w:tc>
          <w:tcPr>
            <w:vMerge w:val="restart"/>
            <w:vAlign w:val="center"/>
          </w:tcPr>
          <w:p>
            <w:r>
              <w:t xml:space="preserve">31</w:t>
            </w:r>
          </w:p>
        </w:tc>
        <w:tc>
          <w:tcPr>
            <w:vAlign w:val="center"/>
          </w:tcPr>
          <w:p>
            <w:r>
              <w:t xml:space="preserve">дни</w:t>
            </w:r>
          </w:p>
        </w:tc>
        <w:tc>
          <w:tcPr>
            <w:vMerge w:val="restart"/>
            <w:vAlign w:val="center"/>
          </w:tcPr>
          <w:p>
            <w:r>
              <w:t xml:space="preserve">код вида оплаты</w:t>
            </w:r>
          </w:p>
        </w:tc>
        <w:tc>
          <w:tcPr>
            <w:vMerge w:val="restart"/>
            <w:vAlign w:val="center"/>
          </w:tcPr>
          <w:p>
            <w:r>
              <w:t xml:space="preserve">корреспондирующий счет</w:t>
            </w:r>
          </w:p>
        </w:tc>
        <w:tc>
          <w:tcPr>
            <w:vMerge w:val="restart"/>
            <w:vAlign w:val="center"/>
          </w:tcPr>
          <w:p>
            <w:r>
              <w:t xml:space="preserve">дни (часы)</w:t>
            </w:r>
          </w:p>
        </w:tc>
        <w:tc>
          <w:tcPr>
            <w:vMerge w:val="restart"/>
            <w:vAlign w:val="center"/>
          </w:tcPr>
          <w:p>
            <w:r>
              <w:t xml:space="preserve">код вида оплаты</w:t>
            </w:r>
          </w:p>
        </w:tc>
        <w:tc>
          <w:tcPr>
            <w:vMerge w:val="restart"/>
            <w:vAlign w:val="center"/>
          </w:tcPr>
          <w:p>
            <w:r>
              <w:t xml:space="preserve">корреспондирующий счет</w:t>
            </w:r>
          </w:p>
        </w:tc>
        <w:tc>
          <w:tcPr>
            <w:vMerge w:val="restart"/>
            <w:vAlign w:val="center"/>
          </w:tcPr>
          <w:p>
            <w:r>
              <w:t xml:space="preserve">дни (часы)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r>
              <w:t xml:space="preserve">часы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vAlign w:val="center"/>
          </w:tcPr>
          <w:p>
            <w:r>
              <w:t xml:space="preserve">1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  <w:tc>
          <w:tcPr>
            <w:gridSpan w:val="16"/>
          </w:tcPr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11</w:t>
            </w:r>
          </w:p>
        </w:tc>
      </w:tr>
      <w:tr>
        <w:tc>
          <w:tcPr>
            <w:vMerge w:val="restart"/>
          </w:tcPr>
          <w:p>
            <w:r>
              <w:t xml:space="preserve">1</w:t>
            </w:r>
          </w:p>
        </w:tc>
        <w:tc>
          <w:tcPr>
            <w:vMerge w:val="restart"/>
          </w:tcPr>
          <w:p>
            <w:r>
              <w:t xml:space="preserve">Rudyard Key</w:t>
            </w:r>
          </w:p>
        </w:tc>
        <w:tc>
          <w:tcPr>
            <w:vMerge w:val="restart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Я</w:t>
            </w:r>
          </w:p>
        </w:tc>
        <w:tc>
          <w:tcPr>
            <w:vAlign w:val="center"/>
          </w:tcPr>
          <w:p>
            <w:r>
              <w:t xml:space="preserve">Я</w:t>
            </w:r>
          </w:p>
        </w:tc>
        <w:tc>
          <w:tcPr>
            <w:vMerge w:val="restart"/>
          </w:tcPr>
          <w:p>
            <w:r>
              <w:t xml:space="preserve">5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1.3</w:t>
            </w:r>
          </w:p>
        </w:tc>
        <w:tc>
          <w:tcPr>
            <w:vAlign w:val="center"/>
          </w:tcPr>
          <w:p>
            <w:r>
              <w:t xml:space="preserve">7.5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r>
              <w:t xml:space="preserve">Я</w:t>
            </w:r>
          </w:p>
        </w:tc>
        <w:tc>
          <w:tcPr>
            <w:vAlign w:val="center"/>
          </w:tcPr>
          <w:p>
            <w:r>
              <w:t xml:space="preserve">Я</w:t>
            </w:r>
          </w:p>
        </w:tc>
        <w:tc>
          <w:tcPr>
            <w:vAlign w:val="center"/>
          </w:tcPr>
          <w:p>
            <w:r>
              <w:t xml:space="preserve">Я</w:t>
            </w:r>
          </w:p>
        </w:tc>
        <w:tc>
          <w:tcPr>
            <w:vAlign w:val="center"/>
          </w:tcPr>
          <w:p>
            <w:r>
              <w:t xml:space="preserve">Я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Align w:val="center"/>
          </w:tcPr>
          <w:p>
            <w:r>
              <w:t xml:space="preserve">ОТ</w:t>
            </w:r>
          </w:p>
        </w:tc>
        <w:tc>
          <w:tcPr>
            <w:vMerge w:val="restart"/>
          </w:tcPr>
          <w:p>
            <w:r>
              <w:t xml:space="preserve">26.6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r>
              <w:t xml:space="preserve">7.5</w:t>
            </w:r>
          </w:p>
        </w:tc>
        <w:tc>
          <w:tcPr>
            <w:vAlign w:val="center"/>
          </w:tcPr>
          <w:p>
            <w:r>
              <w:t xml:space="preserve">9.0</w:t>
            </w:r>
          </w:p>
        </w:tc>
        <w:tc>
          <w:tcPr>
            <w:vAlign w:val="center"/>
          </w:tcPr>
          <w:p>
            <w:r>
              <w:t xml:space="preserve">1.3</w:t>
            </w:r>
          </w:p>
        </w:tc>
        <w:tc>
          <w:tcPr>
            <w:vAlign w:val="center"/>
          </w:tcPr>
          <w:p>
            <w:r>
              <w:t xml:space="preserve">7.5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 </w:t>
            </w:r>
          </w:p>
        </w:tc>
      </w:tr>
    </w:tbl>
    <w:sectPr>
      <w:pgSz w:w="16838" w:h="11906" w:orient="landscape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2024-05-25T20:58:28.318Z</dcterms:created>
  <dcterms:modified xsi:type="dcterms:W3CDTF">2024-05-25T20:58:28.318Z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