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25 марта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54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25 марта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Управление кнопками на блоке и подсветкой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Управление кнопками на блоке и подсветкой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Управление кнопками на блоке и подсветкой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Управление кнопками на блоке и подсветкой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