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eaeaqburq_qircragdl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vcakl0kwb7qirb8bwah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특례시 기준(100만 명)을 간신히 넘고, 해마다 5만 명 넘는 청년이 들어오지만 더 많이 떠납니다.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8"/>
        <w:gridCol w:w="3742"/>
        <w:gridCol w:w="3424"/>
      </w:tblGrid>
      <w:tr>
        <w:trPr>
          <w:cantSplit/>
          <w:tblHeader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청년인구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(22.5%)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전입 / 전출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53,583명 / 59,351명 (2023)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창원특례시의회 정책제언(2025)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7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4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1"/>
        <w:gridCol w:w="3093"/>
        <w:gridCol w:w="4490"/>
      </w:tblGrid>
      <w:tr>
        <w:trPr>
          <w:cantSplit/>
          <w:tblHeader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9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우리말샘 찾아보기 안내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4"/>
        <w:gridCol w:w="3404"/>
        <w:gridCol w:w="4316"/>
      </w:tblGrid>
      <w:tr>
        <w:trPr>
          <w:cantSplit/>
          <w:tblHeader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+ 국립국어원 우리말샘 찾아보기 안내 100%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9"/>
        <w:gridCol w:w="2811"/>
        <w:gridCol w:w="4904"/>
      </w:tblGrid>
      <w:tr>
        <w:trPr>
          <w:cantSplit/>
          <w:tblHeader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9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+ ‘국립국어원 우리말샘에서 찾아보기’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우리말샘 찾아보기 안내).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19"/>
        <w:gridCol w:w="512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 + 국립국어원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1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4"/>
        <w:gridCol w:w="3236"/>
        <w:gridCol w:w="386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+ 우리말샘 링크,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1"/>
        <w:gridCol w:w="2050"/>
        <w:gridCol w:w="3151"/>
        <w:gridCol w:w="3202"/>
      </w:tblGrid>
      <w:tr>
        <w:trPr>
          <w:cantSplit/>
          <w:tblHeader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25번, C 2번, A 6번·전체 검수)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8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5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3명 문항 평균 4.84/5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25번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6번 — UX·UI 개선 요청·기능 체크(10/2 18:24), AI 연결 인증 오류 확인·키 교체(10/2 21:46), UX·UI 개선 요청(10/3 16:24), 배포 앱 기능 확인(10/3 20:45), 휴대폰 검수(10/4 19:52), 이메일 알림 테스트·점검(10/4 22:10) + 전체 검수, 6건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83건 중 83건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10/4~10/5(예정)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발송 계정 확인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4"/>
        <w:gridCol w:w="3299"/>
        <w:gridCol w:w="2321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+ 우리말샘 링크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2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2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창원특례시의회, 창원시 새내기 지원금과 RISE 사업 정책 제언(2025)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eaeaqburq_qircragdl5" Type="http://schemas.openxmlformats.org/officeDocument/2006/relationships/hyperlink" Target="https://oisochangwon-4fuybothxlr78qnnaappqv.streamlit.app/" TargetMode="External"/><Relationship Id="rIdsvcakl0kwb7qirb8bwahr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2026-10-04T14:09:02.471Z</dcterms:created>
  <dcterms:modified xsi:type="dcterms:W3CDTF">2026-10-04T14:09:02.471Z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