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11442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11442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edfhm9vwthkhc2ty7qs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2s8mad_4xr97theo3ca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1940"/>
        <w:gridCol w:w="3202"/>
        <w:gridCol w:w="3231"/>
      </w:tblGrid>
      <w:tr>
        <w:trPr>
          <w:cantSplit/>
          <w:tblHeader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A·B·C(1차 B, 2차 C)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1차 32건 모두 반영, 2차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2"/>
        <w:gridCol w:w="4123"/>
        <w:gridCol w:w="3639"/>
      </w:tblGrid>
      <w:tr>
        <w:trPr>
          <w:cantSplit/>
          <w:tblHeader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3회 이상 실행, 지적·요청 32건 중 32건 반영(100%)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2차(이미영)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5"/>
        <w:gridCol w:w="3499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1차 32건·2차 9건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edfhm9vwthkhc2ty7qsv" Type="http://schemas.openxmlformats.org/officeDocument/2006/relationships/hyperlink" Target="https://oisochangwon-4fuybothxlr78qnnaappqv.streamlit.app/" TargetMode="External"/><Relationship Id="rIda2s8mad_4xr97theo3cay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4333dcf480cd6ad71be0f4d7ba7841365414a9b3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2026-10-04T09:54:43.869Z</dcterms:created>
  <dcterms:modified xsi:type="dcterms:W3CDTF">2026-10-04T09:54:43.869Z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