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vnppcyzslzzefurr4flrt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84o2cnmys_cv8wnac-wtw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청년(19~39세, 주민등록인구) 241,329명(2023.12) → 221,641명(2026.8), 총인구 1,009,003명(2026.8, 외국인 포함)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289"/>
        <w:gridCol w:w="4055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사전 밖은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28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3"/>
        <w:gridCol w:w="5061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ChatGPT 아스트라(Codex)로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시연동영상·발표자료 최종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기능 개발 및 테스트(일정 알림: 캘린더·리포트·이메일), 브랜드 로고·앱 QR 제작, 온라인 응답 설문 제작,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6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Sol)·ChatGPT 아스트라(Codex)(A, 10/5 UX/UI 개선), ChatGPT(GPT 솔라이트 6.1)(C, 팀 자체 점검), [팀 확인](C 제작·A 편집,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75"/>
        <w:gridCol w:w="4769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6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(뜻을 짐작하지 않음)(TC5)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45"/>
        <w:gridCol w:w="4999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(뜻을 짐작하지 않음)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4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9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81"/>
        <w:gridCol w:w="5323"/>
      </w:tblGrid>
      <w:tr>
        <w:trPr>
          <w:cantSplit/>
          <w:tblHeader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  <w:tr>
        <w:trPr>
          <w:cantSplit/>
          <w:tblHeader w:val="false"/>
        </w:trPr>
        <w:tc>
          <w:tcPr>
            <w:tcW w:type="dxa" w:w="488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 링크가 없으면 쓰지 않음(10/5)</w:t>
            </w:r>
          </w:p>
        </w:tc>
        <w:tc>
          <w:tcPr>
            <w:tcW w:type="dxa" w:w="532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사전에 없는 지역말의 우리말샘 검색 링크 제거(검색해도 결과가 없어 근거가 되지 않음), 「출처·AI 활용 신고서」 출처별 공식 링크를 모두 채움(경남방언사전은 편찬 논문 KCI 링크) — 자동 테스트 127개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vnppcyzslzzefurr4flrt" Type="http://schemas.openxmlformats.org/officeDocument/2006/relationships/hyperlink" Target="https://oisochangwon-4fuybothxlr78qnnaappqv.streamlit.app/" TargetMode="External"/><Relationship Id="rId84o2cnmys_cv8wnac-wtw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2026-10-05T15:22:02.984Z</dcterms:created>
  <dcterms:modified xsi:type="dcterms:W3CDTF">2026-10-05T15:22:02.984Z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