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pBdr>
          <w:bottom w:val="single" w:color="FE6A01" w:sz="12" w:space="4"/>
        </w:pBdr>
        <w:spacing w:after="120"/>
      </w:pPr>
      <w:r>
        <w:rPr>
          <w:rFonts w:ascii="Malgun Gothic" w:cs="Malgun Gothic" w:eastAsia="Malgun Gothic" w:hAnsi="Malgun Gothic"/>
          <w:b/>
          <w:bCs/>
          <w:color w:val="063465"/>
          <w:sz w:val="34"/>
          <w:szCs w:val="34"/>
        </w:rPr>
        <w:t xml:space="preserve">출처·AI 활용 신고서 — 오이소창원</w:t>
      </w:r>
      <w:r>
        <w:drawing>
          <wp:anchor distT="0" distB="0" distL="114300" distR="0" simplePos="0" allowOverlap="1" behindDoc="0" locked="0" layoutInCell="1" relativeHeight="1019175">
            <wp:simplePos x="0" y="0"/>
            <wp:positionH relativeFrom="margin">
              <wp:align>right</wp:align>
            </wp:positionH>
            <wp:positionV relativeFrom="margin">
              <wp:align>top</wp:align>
            </wp:positionV>
            <wp:extent cx="914400" cy="1019175"/>
            <wp:effectExtent t="0" r="0" b="0" l="0"/>
            <wp:wrapSquare wrapText="left" distL="11430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914400" cy="101917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>
      <w:pPr>
        <w:spacing w:after="60"/>
      </w:pPr>
      <w:r>
        <w:rPr>
          <w:rFonts w:ascii="Malgun Gothic" w:cs="Malgun Gothic" w:eastAsia="Malgun Gothic" w:hAnsi="Malgun Gothic"/>
          <w:sz w:val="19"/>
          <w:szCs w:val="19"/>
        </w:rPr>
        <w:t xml:space="preserve">제4회 경남 AI·SW 경진대회 일반부 · 지정주제 01 · 팀 오이소창원(조준수·이혜경·이미영) · 2026-10-04 작성 · 운영규정 제13·20조 기준 · 시연영상·발표자료 제작 관련 항목은 10/5(월) 추가</w:t>
      </w:r>
    </w:p>
    <w:p>
      <w:pPr>
        <w:pStyle w:val="Heading1"/>
        <w:keepNext/>
        <w:spacing w:after="80" w:before="220"/>
      </w:pPr>
      <w:r>
        <w:rPr>
          <w:rFonts w:ascii="Malgun Gothic" w:cs="Malgun Gothic" w:eastAsia="Malgun Gothic" w:hAnsi="Malgun Gothic"/>
          <w:b/>
          <w:bCs/>
          <w:color w:val="063465"/>
          <w:sz w:val="24"/>
          <w:szCs w:val="24"/>
        </w:rPr>
        <w:t xml:space="preserve">1. 기존자산과 8일 신규개발분</w:t>
      </w:r>
    </w:p>
    <w:tbl>
      <w:tblPr>
        <w:tblW w:type="dxa" w:w="1020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67"/>
        <w:gridCol w:w="5022"/>
        <w:gridCol w:w="2515"/>
      </w:tblGrid>
      <w:tr>
        <w:trPr>
          <w:cantSplit/>
          <w:tblHeader/>
        </w:trPr>
        <w:tc>
          <w:tcPr>
            <w:tcW w:type="dxa" w:w="266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구분</w:t>
            </w:r>
          </w:p>
        </w:tc>
        <w:tc>
          <w:tcPr>
            <w:tcW w:type="dxa" w:w="502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내용</w:t>
            </w:r>
          </w:p>
        </w:tc>
        <w:tc>
          <w:tcPr>
            <w:tcW w:type="dxa" w:w="251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비고</w:t>
            </w:r>
          </w:p>
        </w:tc>
      </w:tr>
      <w:tr>
        <w:trPr>
          <w:cantSplit/>
          <w:tblHeader w:val="false"/>
        </w:trPr>
        <w:tc>
          <w:tcPr>
            <w:tcW w:type="dxa" w:w="266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기존자산(주제 공개 전)</w:t>
            </w:r>
          </w:p>
        </w:tc>
        <w:tc>
          <w:tcPr>
            <w:tcW w:type="dxa" w:w="502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서비스 아이디어와 참가 신청서(2026-09-28)</w:t>
            </w:r>
          </w:p>
        </w:tc>
        <w:tc>
          <w:tcPr>
            <w:tcW w:type="dxa" w:w="251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팀 작성</w:t>
            </w:r>
          </w:p>
        </w:tc>
      </w:tr>
      <w:tr>
        <w:trPr>
          <w:cantSplit/>
          <w:tblHeader w:val="false"/>
        </w:trPr>
        <w:tc>
          <w:tcPr>
            <w:tcW w:type="dxa" w:w="266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기존자산(제3자 공개)</w:t>
            </w:r>
          </w:p>
        </w:tc>
        <w:tc>
          <w:tcPr>
            <w:tcW w:type="dxa" w:w="502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Python, Streamlit, python-dateutil, OpenAI·Anthropic Python SDK, SQLite</w:t>
            </w:r>
          </w:p>
        </w:tc>
        <w:tc>
          <w:tcPr>
            <w:tcW w:type="dxa" w:w="251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아래 3. 오픈소스</w:t>
            </w:r>
          </w:p>
        </w:tc>
      </w:tr>
      <w:tr>
        <w:trPr>
          <w:cantSplit/>
          <w:tblHeader w:val="false"/>
        </w:trPr>
        <w:tc>
          <w:tcPr>
            <w:tcW w:type="dxa" w:w="266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기존자산(제3자 공개)</w:t>
            </w:r>
          </w:p>
        </w:tc>
        <w:tc>
          <w:tcPr>
            <w:tcW w:type="dxa" w:w="502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공개 자료: 창원시 정책 자료·누리집, 공공 통계·언론 보도, 국립국어원 우리말샘 등</w:t>
            </w:r>
          </w:p>
        </w:tc>
        <w:tc>
          <w:tcPr>
            <w:tcW w:type="dxa" w:w="251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아래 4. 데이터 출처</w:t>
            </w:r>
          </w:p>
        </w:tc>
      </w:tr>
      <w:tr>
        <w:trPr>
          <w:cantSplit/>
          <w:tblHeader w:val="false"/>
        </w:trPr>
        <w:tc>
          <w:tcPr>
            <w:tcW w:type="dxa" w:w="266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신규개발(9/29~10/4)</w:t>
            </w:r>
          </w:p>
        </w:tc>
        <w:tc>
          <w:tcPr>
            <w:tcW w:type="dxa" w:w="502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기획안(10/1 초안 → 10/4 갱신), 데이터 조사·출처 검증과 JSON 구축(정책 24 · 정착 할 일 26 · 할 일 링크 18 · 생활 정보 60 · 지역말 핵심 30 + 확장 2,223 · 접수 창구 6)</w:t>
            </w:r>
          </w:p>
        </w:tc>
        <w:tc>
          <w:tcPr>
            <w:tcW w:type="dxa" w:w="251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팀</w:t>
            </w:r>
          </w:p>
        </w:tc>
      </w:tr>
      <w:tr>
        <w:trPr>
          <w:cantSplit/>
          <w:tblHeader w:val="false"/>
        </w:trPr>
        <w:tc>
          <w:tcPr>
            <w:tcW w:type="dxa" w:w="266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신규개발(9/29~10/4)</w:t>
            </w:r>
          </w:p>
        </w:tc>
        <w:tc>
          <w:tcPr>
            <w:tcW w:type="dxa" w:w="502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앱 전체 코드: 화면(app.py), 정책 4단계 판정, Agent 도구 5개 루프·답변 검증·실행 기록, 정착 일정·할 일 저장, 캘린더(.ics)·정착 리포트·동의 기반 이메일 알림, 생활 정보·지도 링크(src/ 12개 모듈)</w:t>
            </w:r>
          </w:p>
        </w:tc>
        <w:tc>
          <w:tcPr>
            <w:tcW w:type="dxa" w:w="251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팀 + AI 코딩 도구(아래 2)</w:t>
            </w:r>
          </w:p>
        </w:tc>
      </w:tr>
      <w:tr>
        <w:trPr>
          <w:cantSplit/>
          <w:tblHeader w:val="false"/>
        </w:trPr>
        <w:tc>
          <w:tcPr>
            <w:tcW w:type="dxa" w:w="266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신규개발(9/29~10/4)</w:t>
            </w:r>
          </w:p>
        </w:tc>
        <w:tc>
          <w:tcPr>
            <w:tcW w:type="dxa" w:w="502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자동 테스트 127개(unittest), 대표 Test Case 6건(PC·모바일 자동 실행 12회), 오이소창원 체크리스트 서류 양식</w:t>
            </w:r>
          </w:p>
        </w:tc>
        <w:tc>
          <w:tcPr>
            <w:tcW w:type="dxa" w:w="251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팀 + AI 코딩 도구</w:t>
            </w:r>
          </w:p>
        </w:tc>
      </w:tr>
      <w:tr>
        <w:trPr>
          <w:cantSplit/>
          <w:tblHeader w:val="false"/>
        </w:trPr>
        <w:tc>
          <w:tcPr>
            <w:tcW w:type="dxa" w:w="266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신규개발(10/3~10/4)</w:t>
            </w:r>
          </w:p>
        </w:tc>
        <w:tc>
          <w:tcPr>
            <w:tcW w:type="dxa" w:w="502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팀 자체 테스트 1차(이혜경, 웹·모바일)·2차(이미영, PC·휴대폰) 보고서와 결과 반영표, 실사용자 4명 온라인 설문(Google Forms·Apps Script)·결과 리포트</w:t>
            </w:r>
          </w:p>
        </w:tc>
        <w:tc>
          <w:tcPr>
            <w:tcW w:type="dxa" w:w="251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팀(설문 스크립트는 AI 코딩 도구 활용)</w:t>
            </w:r>
          </w:p>
        </w:tc>
      </w:tr>
    </w:tbl>
    <w:p>
      <w:pPr>
        <w:spacing w:after="80"/>
      </w:pPr>
    </w:p>
    <w:p>
      <w:pPr>
        <w:spacing w:after="60"/>
      </w:pPr>
      <w:r>
        <w:rPr>
          <w:rFonts w:ascii="Malgun Gothic" w:cs="Malgun Gothic" w:eastAsia="Malgun Gothic" w:hAnsi="Malgun Gothic"/>
          <w:sz w:val="19"/>
          <w:szCs w:val="19"/>
        </w:rPr>
        <w:t xml:space="preserve">날짜별 상세 내역: 저장소 README ‘개발 작업 과정’, GitHub 커밋 기록(</w:t>
      </w:r>
      <w:hyperlink w:history="1" r:id="rIdbi2ufvjlfn9pzwqwb2xmn">
        <w:r>
          <w:rPr>
            <w:rStyle w:val="Hyperlink"/>
            <w:rFonts w:ascii="Malgun Gothic" w:cs="Malgun Gothic" w:eastAsia="Malgun Gothic" w:hAnsi="Malgun Gothic"/>
            <w:sz w:val="19"/>
            <w:szCs w:val="19"/>
          </w:rPr>
          <w:t xml:space="preserve">https://github.com/jojunsu98/oiso_changwon</w:t>
        </w:r>
      </w:hyperlink>
      <w:r>
        <w:rPr>
          <w:rFonts w:ascii="Malgun Gothic" w:cs="Malgun Gothic" w:eastAsia="Malgun Gothic" w:hAnsi="Malgun Gothic"/>
          <w:sz w:val="19"/>
          <w:szCs w:val="19"/>
        </w:rPr>
        <w:t xml:space="preserve">). 커밋 작성자가 ‘Claude’로 표시된 것은 AI 코딩 에이전트가 팀 지시에 따라 작성·업로드한 커밋입니다.</w:t>
      </w:r>
    </w:p>
    <w:p>
      <w:pPr>
        <w:pStyle w:val="Heading1"/>
        <w:keepNext/>
        <w:spacing w:after="80" w:before="220"/>
      </w:pPr>
      <w:r>
        <w:rPr>
          <w:rFonts w:ascii="Malgun Gothic" w:cs="Malgun Gothic" w:eastAsia="Malgun Gothic" w:hAnsi="Malgun Gothic"/>
          <w:b/>
          <w:bCs/>
          <w:color w:val="063465"/>
          <w:sz w:val="24"/>
          <w:szCs w:val="24"/>
        </w:rPr>
        <w:t xml:space="preserve">2. 생성형 AI 활용</w:t>
      </w:r>
    </w:p>
    <w:tbl>
      <w:tblPr>
        <w:tblW w:type="dxa" w:w="1020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23"/>
        <w:gridCol w:w="2060"/>
        <w:gridCol w:w="1768"/>
        <w:gridCol w:w="2291"/>
        <w:gridCol w:w="2262"/>
      </w:tblGrid>
      <w:tr>
        <w:trPr>
          <w:cantSplit/>
          <w:tblHeader/>
        </w:trPr>
        <w:tc>
          <w:tcPr>
            <w:tcW w:type="dxa" w:w="1823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도구</w:t>
            </w:r>
          </w:p>
        </w:tc>
        <w:tc>
          <w:tcPr>
            <w:tcW w:type="dxa" w:w="2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사용한 사람</w:t>
            </w:r>
          </w:p>
        </w:tc>
        <w:tc>
          <w:tcPr>
            <w:tcW w:type="dxa" w:w="176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어디에</w:t>
            </w:r>
          </w:p>
        </w:tc>
        <w:tc>
          <w:tcPr>
            <w:tcW w:type="dxa" w:w="229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무엇을 했나</w:t>
            </w:r>
          </w:p>
        </w:tc>
        <w:tc>
          <w:tcPr>
            <w:tcW w:type="dxa" w:w="226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사람이 한 일</w:t>
            </w:r>
          </w:p>
        </w:tc>
      </w:tr>
      <w:tr>
        <w:trPr>
          <w:cantSplit/>
          <w:tblHeader w:val="false"/>
        </w:trPr>
        <w:tc>
          <w:tcPr>
            <w:tcW w:type="dxa" w:w="1823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OpenAI GPT-4.1 mini(API)</w:t>
            </w:r>
          </w:p>
        </w:tc>
        <w:tc>
          <w:tcPr>
            <w:tcW w:type="dxa" w:w="2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앱 기능(사용자)</w:t>
            </w:r>
          </w:p>
        </w:tc>
        <w:tc>
          <w:tcPr>
            <w:tcW w:type="dxa" w:w="176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앱 안 ‘오이소창원에게 물어보기’·③·④</w:t>
            </w:r>
          </w:p>
        </w:tc>
        <w:tc>
          <w:tcPr>
            <w:tcW w:type="dxa" w:w="229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질문 이해, 도구 선택·호출, 답 문장 작성</w:t>
            </w:r>
          </w:p>
        </w:tc>
        <w:tc>
          <w:tcPr>
            <w:tcW w:type="dxa" w:w="226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도구·검증 DB 설계, 답의 연락처·링크를 도구 결과와 대조하는 검증 단계, 실패 시 규칙 기반 안내</w:t>
            </w:r>
          </w:p>
        </w:tc>
      </w:tr>
      <w:tr>
        <w:trPr>
          <w:cantSplit/>
          <w:tblHeader w:val="false"/>
        </w:trPr>
        <w:tc>
          <w:tcPr>
            <w:tcW w:type="dxa" w:w="1823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Claude(Anthropic) — AI 코딩 에이전트</w:t>
            </w:r>
          </w:p>
        </w:tc>
        <w:tc>
          <w:tcPr>
            <w:tcW w:type="dxa" w:w="2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B 이혜경</w:t>
            </w:r>
          </w:p>
        </w:tc>
        <w:tc>
          <w:tcPr>
            <w:tcW w:type="dxa" w:w="176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개발 전 과정</w:t>
            </w:r>
          </w:p>
        </w:tc>
        <w:tc>
          <w:tcPr>
            <w:tcW w:type="dxa" w:w="229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코드 작성·수정·디버깅, 자동 테스트 작성·실행, 화면 캡처, 문서 초안(README·체크리스트·설문 스크립트·시연영상 스크립트·보고서 초안)</w:t>
            </w:r>
          </w:p>
        </w:tc>
        <w:tc>
          <w:tcPr>
            <w:tcW w:type="dxa" w:w="226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기획·요구사항 결정, 데이터 조사·검증, 화면 확인과 수정 지시, 업로드 승인, 최종 검수</w:t>
            </w:r>
          </w:p>
        </w:tc>
      </w:tr>
      <w:tr>
        <w:trPr>
          <w:cantSplit/>
          <w:tblHeader w:val="false"/>
        </w:trPr>
        <w:tc>
          <w:tcPr>
            <w:tcW w:type="dxa" w:w="1823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GPT(OpenAI)</w:t>
            </w:r>
          </w:p>
        </w:tc>
        <w:tc>
          <w:tcPr>
            <w:tcW w:type="dxa" w:w="2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A 조준수(팀장)</w:t>
            </w:r>
          </w:p>
        </w:tc>
        <w:tc>
          <w:tcPr>
            <w:tcW w:type="dxa" w:w="176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전체 자료 최종 점검·수정</w:t>
            </w:r>
          </w:p>
        </w:tc>
        <w:tc>
          <w:tcPr>
            <w:tcW w:type="dxa" w:w="229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[팀 확인: 구체 용도]</w:t>
            </w:r>
          </w:p>
        </w:tc>
        <w:tc>
          <w:tcPr>
            <w:tcW w:type="dxa" w:w="226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최종 판단·수정은 팀장이 직접</w:t>
            </w:r>
          </w:p>
        </w:tc>
      </w:tr>
      <w:tr>
        <w:trPr>
          <w:cantSplit/>
          <w:tblHeader w:val="false"/>
        </w:trPr>
        <w:tc>
          <w:tcPr>
            <w:tcW w:type="dxa" w:w="1823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GPT(OpenAI)</w:t>
            </w:r>
          </w:p>
        </w:tc>
        <w:tc>
          <w:tcPr>
            <w:tcW w:type="dxa" w:w="2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B 이혜경</w:t>
            </w:r>
          </w:p>
        </w:tc>
        <w:tc>
          <w:tcPr>
            <w:tcW w:type="dxa" w:w="176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기획·데이터·문서, UX/UI 개선</w:t>
            </w:r>
          </w:p>
        </w:tc>
        <w:tc>
          <w:tcPr>
            <w:tcW w:type="dxa" w:w="229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UX/UI 개선 작업 프롬프트 작성 등 [팀 확인: 그 밖의 용도]</w:t>
            </w:r>
          </w:p>
        </w:tc>
        <w:tc>
          <w:tcPr>
            <w:tcW w:type="dxa" w:w="226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개선안 채택 여부 결정, 결과 검수</w:t>
            </w:r>
          </w:p>
        </w:tc>
      </w:tr>
      <w:tr>
        <w:trPr>
          <w:cantSplit/>
          <w:tblHeader w:val="false"/>
        </w:trPr>
        <w:tc>
          <w:tcPr>
            <w:tcW w:type="dxa" w:w="1823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GPT(OpenAI)</w:t>
            </w:r>
          </w:p>
        </w:tc>
        <w:tc>
          <w:tcPr>
            <w:tcW w:type="dxa" w:w="2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C 이미영</w:t>
            </w:r>
          </w:p>
        </w:tc>
        <w:tc>
          <w:tcPr>
            <w:tcW w:type="dxa" w:w="176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기능별 화면 점검·개선 리포트</w:t>
            </w:r>
          </w:p>
        </w:tc>
        <w:tc>
          <w:tcPr>
            <w:tcW w:type="dxa" w:w="229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[팀 확인: 구체 용도]</w:t>
            </w:r>
          </w:p>
        </w:tc>
        <w:tc>
          <w:tcPr>
            <w:tcW w:type="dxa" w:w="226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화면 직접 점검, 지적 사항 판단</w:t>
            </w:r>
          </w:p>
        </w:tc>
      </w:tr>
    </w:tbl>
    <w:p>
      <w:pPr>
        <w:spacing w:after="80"/>
      </w:pPr>
    </w:p>
    <w:p>
      <w:pPr>
        <w:spacing w:after="60"/>
      </w:pPr>
      <w:r>
        <w:rPr>
          <w:rFonts w:ascii="Malgun Gothic" w:cs="Malgun Gothic" w:eastAsia="Malgun Gothic" w:hAnsi="Malgun Gothic"/>
          <w:sz w:val="19"/>
          <w:szCs w:val="19"/>
        </w:rPr>
        <w:t xml:space="preserve">AI가 쓴 예시 문장은 기획안에 “[AI 작성 예시 - 사람 검수 필요]”로 표시했습니다. 정책·연락처·지역말 뜻은 AI가 만들지 않고 팀이 공식 출처로 확인한 데이터만 씁니다.</w:t>
      </w:r>
    </w:p>
    <w:p>
      <w:pPr>
        <w:pStyle w:val="Heading1"/>
        <w:keepNext/>
        <w:spacing w:after="80" w:before="220"/>
      </w:pPr>
      <w:r>
        <w:rPr>
          <w:rFonts w:ascii="Malgun Gothic" w:cs="Malgun Gothic" w:eastAsia="Malgun Gothic" w:hAnsi="Malgun Gothic"/>
          <w:b/>
          <w:bCs/>
          <w:color w:val="063465"/>
          <w:sz w:val="24"/>
          <w:szCs w:val="24"/>
        </w:rPr>
        <w:t xml:space="preserve">3. 오픈소스·외부 API</w:t>
      </w:r>
    </w:p>
    <w:tbl>
      <w:tblPr>
        <w:tblW w:type="dxa" w:w="1020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89"/>
        <w:gridCol w:w="3673"/>
        <w:gridCol w:w="3242"/>
      </w:tblGrid>
      <w:tr>
        <w:trPr>
          <w:cantSplit/>
          <w:tblHeader/>
        </w:trPr>
        <w:tc>
          <w:tcPr>
            <w:tcW w:type="dxa" w:w="328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이름</w:t>
            </w:r>
          </w:p>
        </w:tc>
        <w:tc>
          <w:tcPr>
            <w:tcW w:type="dxa" w:w="3673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용도</w:t>
            </w:r>
          </w:p>
        </w:tc>
        <w:tc>
          <w:tcPr>
            <w:tcW w:type="dxa" w:w="324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라이선스·이용 조건</w:t>
            </w:r>
          </w:p>
        </w:tc>
      </w:tr>
      <w:tr>
        <w:trPr>
          <w:cantSplit/>
          <w:tblHeader w:val="false"/>
        </w:trPr>
        <w:tc>
          <w:tcPr>
            <w:tcW w:type="dxa" w:w="328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Python</w:t>
            </w:r>
          </w:p>
        </w:tc>
        <w:tc>
          <w:tcPr>
            <w:tcW w:type="dxa" w:w="3673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개발 언어</w:t>
            </w:r>
          </w:p>
        </w:tc>
        <w:tc>
          <w:tcPr>
            <w:tcW w:type="dxa" w:w="324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PSF License</w:t>
            </w:r>
          </w:p>
        </w:tc>
      </w:tr>
      <w:tr>
        <w:trPr>
          <w:cantSplit/>
          <w:tblHeader w:val="false"/>
        </w:trPr>
        <w:tc>
          <w:tcPr>
            <w:tcW w:type="dxa" w:w="328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Streamlit 1.64.0</w:t>
            </w:r>
          </w:p>
        </w:tc>
        <w:tc>
          <w:tcPr>
            <w:tcW w:type="dxa" w:w="3673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웹 화면·배포(Streamlit Community Cloud)</w:t>
            </w:r>
          </w:p>
        </w:tc>
        <w:tc>
          <w:tcPr>
            <w:tcW w:type="dxa" w:w="324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Apache-2.0</w:t>
            </w:r>
          </w:p>
        </w:tc>
      </w:tr>
      <w:tr>
        <w:trPr>
          <w:cantSplit/>
          <w:tblHeader w:val="false"/>
        </w:trPr>
        <w:tc>
          <w:tcPr>
            <w:tcW w:type="dxa" w:w="328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python-dateutil 2.9.0</w:t>
            </w:r>
          </w:p>
        </w:tc>
        <w:tc>
          <w:tcPr>
            <w:tcW w:type="dxa" w:w="3673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전입일 기준 날짜 계산</w:t>
            </w:r>
          </w:p>
        </w:tc>
        <w:tc>
          <w:tcPr>
            <w:tcW w:type="dxa" w:w="324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Apache-2.0 / BSD-3-Clause</w:t>
            </w:r>
          </w:p>
        </w:tc>
      </w:tr>
      <w:tr>
        <w:trPr>
          <w:cantSplit/>
          <w:tblHeader w:val="false"/>
        </w:trPr>
        <w:tc>
          <w:tcPr>
            <w:tcW w:type="dxa" w:w="328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openai 3.23.0(Python SDK)</w:t>
            </w:r>
          </w:p>
        </w:tc>
        <w:tc>
          <w:tcPr>
            <w:tcW w:type="dxa" w:w="3673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GPT-4.1 mini 호출</w:t>
            </w:r>
          </w:p>
        </w:tc>
        <w:tc>
          <w:tcPr>
            <w:tcW w:type="dxa" w:w="324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Apache-2.0, OpenAI 이용약관</w:t>
            </w:r>
          </w:p>
        </w:tc>
      </w:tr>
      <w:tr>
        <w:trPr>
          <w:cantSplit/>
          <w:tblHeader w:val="false"/>
        </w:trPr>
        <w:tc>
          <w:tcPr>
            <w:tcW w:type="dxa" w:w="328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anthropic 1.11.0(Python SDK)</w:t>
            </w:r>
          </w:p>
        </w:tc>
        <w:tc>
          <w:tcPr>
            <w:tcW w:type="dxa" w:w="3673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대체 LLM 연결 코드(배포는 OpenAI 사용)</w:t>
            </w:r>
          </w:p>
        </w:tc>
        <w:tc>
          <w:tcPr>
            <w:tcW w:type="dxa" w:w="324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MIT</w:t>
            </w:r>
          </w:p>
        </w:tc>
      </w:tr>
      <w:tr>
        <w:trPr>
          <w:cantSplit/>
          <w:tblHeader w:val="false"/>
        </w:trPr>
        <w:tc>
          <w:tcPr>
            <w:tcW w:type="dxa" w:w="328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SQLite(Python 표준 라이브러리)</w:t>
            </w:r>
          </w:p>
        </w:tc>
        <w:tc>
          <w:tcPr>
            <w:tcW w:type="dxa" w:w="3673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할 일 체크·기록, 이메일 신청 저장</w:t>
            </w:r>
          </w:p>
        </w:tc>
        <w:tc>
          <w:tcPr>
            <w:tcW w:type="dxa" w:w="324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Public Domain</w:t>
            </w:r>
          </w:p>
        </w:tc>
      </w:tr>
      <w:tr>
        <w:trPr>
          <w:cantSplit/>
          <w:tblHeader w:val="false"/>
        </w:trPr>
        <w:tc>
          <w:tcPr>
            <w:tcW w:type="dxa" w:w="328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Gmail SMTP</w:t>
            </w:r>
          </w:p>
        </w:tc>
        <w:tc>
          <w:tcPr>
            <w:tcW w:type="dxa" w:w="3673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이메일 알림 발송(사용자 동의 시). 코드·동의 절차는 완성, 배포 서버의 발송 계정 확인 중(실패 시 이메일을 저장하지 않고 캘린더 알림 안내)</w:t>
            </w:r>
          </w:p>
        </w:tc>
        <w:tc>
          <w:tcPr>
            <w:tcW w:type="dxa" w:w="324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Google 이용약관, 계정 정보는 Streamlit Secrets에만 보관</w:t>
            </w:r>
          </w:p>
        </w:tc>
      </w:tr>
      <w:tr>
        <w:trPr>
          <w:cantSplit/>
          <w:tblHeader w:val="false"/>
        </w:trPr>
        <w:tc>
          <w:tcPr>
            <w:tcW w:type="dxa" w:w="328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네이버 지도 검색 링크</w:t>
            </w:r>
          </w:p>
        </w:tc>
        <w:tc>
          <w:tcPr>
            <w:tcW w:type="dxa" w:w="3673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장소 검색 화면으로 연결(링크만, API 미사용)</w:t>
            </w:r>
          </w:p>
        </w:tc>
        <w:tc>
          <w:tcPr>
            <w:tcW w:type="dxa" w:w="324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네이버 이용약관</w:t>
            </w:r>
          </w:p>
        </w:tc>
      </w:tr>
      <w:tr>
        <w:trPr>
          <w:cantSplit/>
          <w:tblHeader w:val="false"/>
        </w:trPr>
        <w:tc>
          <w:tcPr>
            <w:tcW w:type="dxa" w:w="328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Playwright(개발용)</w:t>
            </w:r>
          </w:p>
        </w:tc>
        <w:tc>
          <w:tcPr>
            <w:tcW w:type="dxa" w:w="3673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자동 화면 캡처·Test Case 자동 실행</w:t>
            </w:r>
          </w:p>
        </w:tc>
        <w:tc>
          <w:tcPr>
            <w:tcW w:type="dxa" w:w="324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Apache-2.0, 배포 앱에는 포함 안 됨</w:t>
            </w:r>
          </w:p>
        </w:tc>
      </w:tr>
      <w:tr>
        <w:trPr>
          <w:cantSplit/>
          <w:tblHeader w:val="false"/>
        </w:trPr>
        <w:tc>
          <w:tcPr>
            <w:tcW w:type="dxa" w:w="328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Google Apps Script·Forms·Sheets</w:t>
            </w:r>
          </w:p>
        </w:tc>
        <w:tc>
          <w:tcPr>
            <w:tcW w:type="dxa" w:w="3673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실사용자 설문·자동 분석</w:t>
            </w:r>
          </w:p>
        </w:tc>
        <w:tc>
          <w:tcPr>
            <w:tcW w:type="dxa" w:w="324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Google 이용약관</w:t>
            </w:r>
          </w:p>
        </w:tc>
      </w:tr>
    </w:tbl>
    <w:p>
      <w:pPr>
        <w:spacing w:after="80"/>
      </w:pPr>
    </w:p>
    <w:p>
      <w:pPr>
        <w:pStyle w:val="Heading1"/>
        <w:keepNext/>
        <w:spacing w:after="80" w:before="220"/>
      </w:pPr>
      <w:r>
        <w:rPr>
          <w:rFonts w:ascii="Malgun Gothic" w:cs="Malgun Gothic" w:eastAsia="Malgun Gothic" w:hAnsi="Malgun Gothic"/>
          <w:b/>
          <w:bCs/>
          <w:color w:val="063465"/>
          <w:sz w:val="24"/>
          <w:szCs w:val="24"/>
        </w:rPr>
        <w:t xml:space="preserve">4. 데이터 출처</w:t>
      </w:r>
    </w:p>
    <w:tbl>
      <w:tblPr>
        <w:tblW w:type="dxa" w:w="1020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60"/>
        <w:gridCol w:w="2260"/>
        <w:gridCol w:w="3606"/>
        <w:gridCol w:w="2478"/>
      </w:tblGrid>
      <w:tr>
        <w:trPr>
          <w:cantSplit/>
          <w:tblHeader/>
        </w:trPr>
        <w:tc>
          <w:tcPr>
            <w:tcW w:type="dxa" w:w="1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데이터</w:t>
            </w:r>
          </w:p>
        </w:tc>
        <w:tc>
          <w:tcPr>
            <w:tcW w:type="dxa" w:w="2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건수</w:t>
            </w:r>
          </w:p>
        </w:tc>
        <w:tc>
          <w:tcPr>
            <w:tcW w:type="dxa" w:w="3606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출처</w:t>
            </w:r>
          </w:p>
        </w:tc>
        <w:tc>
          <w:tcPr>
            <w:tcW w:type="dxa" w:w="247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비고</w:t>
            </w:r>
          </w:p>
        </w:tc>
      </w:tr>
      <w:tr>
        <w:trPr>
          <w:cantSplit/>
          <w:tblHeader w:val="false"/>
        </w:trPr>
        <w:tc>
          <w:tcPr>
            <w:tcW w:type="dxa" w:w="1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정책</w:t>
            </w:r>
          </w:p>
        </w:tc>
        <w:tc>
          <w:tcPr>
            <w:tcW w:type="dxa" w:w="2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24</w:t>
            </w:r>
          </w:p>
        </w:tc>
        <w:tc>
          <w:tcPr>
            <w:tcW w:type="dxa" w:w="3606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창원시 인구정책·청년정책 누리집, 창원청년정보플랫폼, 「혜택만 콕! 2026」, 「한눈에 보는 2026 창원시 청년정책」, 경남바로서비스, 고용노동부·금융위원회·정책브리핑 등 공식 공고</w:t>
            </w:r>
          </w:p>
        </w:tc>
        <w:tc>
          <w:tcPr>
            <w:tcW w:type="dxa" w:w="247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항목마다 공식 링크·최종 확인일을 앱에 표시</w:t>
            </w:r>
          </w:p>
        </w:tc>
      </w:tr>
      <w:tr>
        <w:trPr>
          <w:cantSplit/>
          <w:tblHeader w:val="false"/>
        </w:trPr>
        <w:tc>
          <w:tcPr>
            <w:tcW w:type="dxa" w:w="1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정착 할 일</w:t>
            </w:r>
          </w:p>
        </w:tc>
        <w:tc>
          <w:tcPr>
            <w:tcW w:type="dxa" w:w="2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26 (링크 18)</w:t>
            </w:r>
          </w:p>
        </w:tc>
        <w:tc>
          <w:tcPr>
            <w:tcW w:type="dxa" w:w="3606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창원시·경상남도 누리집, 창원시설공단, K-패스, 1365자원봉사포털, 경남바로서비스, 모다드림 등 공식 안내</w:t>
            </w:r>
          </w:p>
        </w:tc>
        <w:tc>
          <w:tcPr>
            <w:tcW w:type="dxa" w:w="247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할 일 문구는 팀 작성, 링크는 공식 사이트</w:t>
            </w:r>
          </w:p>
        </w:tc>
      </w:tr>
      <w:tr>
        <w:trPr>
          <w:cantSplit/>
          <w:tblHeader w:val="false"/>
        </w:trPr>
        <w:tc>
          <w:tcPr>
            <w:tcW w:type="dxa" w:w="1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생활 정보</w:t>
            </w:r>
          </w:p>
        </w:tc>
        <w:tc>
          <w:tcPr>
            <w:tcW w:type="dxa" w:w="2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60</w:t>
            </w:r>
          </w:p>
        </w:tc>
        <w:tc>
          <w:tcPr>
            <w:tcW w:type="dxa" w:w="3606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한국관광공사 대한민국 구석구석, 창원시·창원시설공단·경상남도 누리집, 운영 기관 안내, 카카오맵·다이닝코드·언론 보도 등 공개 정보를 팀이 대조</w:t>
            </w:r>
          </w:p>
        </w:tc>
        <w:tc>
          <w:tcPr>
            <w:tcW w:type="dxa" w:w="247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앱에는 공공·운영기관 공식 링크만 표시하고 위치는 네이버 지도 검색으로 연결, 특정 업체 홍보 아님</w:t>
            </w:r>
          </w:p>
        </w:tc>
      </w:tr>
      <w:tr>
        <w:trPr>
          <w:cantSplit/>
          <w:tblHeader w:val="false"/>
        </w:trPr>
        <w:tc>
          <w:tcPr>
            <w:tcW w:type="dxa" w:w="1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지역말</w:t>
            </w:r>
          </w:p>
        </w:tc>
        <w:tc>
          <w:tcPr>
            <w:tcW w:type="dxa" w:w="2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30 + 2,223</w:t>
            </w:r>
          </w:p>
        </w:tc>
        <w:tc>
          <w:tcPr>
            <w:tcW w:type="dxa" w:w="3606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국립국어원 우리말샘(CC BY-SA 2.0 KR)·지역어 듣기·온라인가나다, 경남방언사전(2017), 디지털창원문화대전</w:t>
            </w:r>
          </w:p>
        </w:tc>
        <w:tc>
          <w:tcPr>
            <w:tcW w:type="dxa" w:w="247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공식 출처 항목만 사용, 제보 기반 자료 제외</w:t>
            </w:r>
          </w:p>
        </w:tc>
      </w:tr>
      <w:tr>
        <w:trPr>
          <w:cantSplit/>
          <w:tblHeader w:val="false"/>
        </w:trPr>
        <w:tc>
          <w:tcPr>
            <w:tcW w:type="dxa" w:w="1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불편 접수 창구</w:t>
            </w:r>
          </w:p>
        </w:tc>
        <w:tc>
          <w:tcPr>
            <w:tcW w:type="dxa" w:w="2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6</w:t>
            </w:r>
          </w:p>
        </w:tc>
        <w:tc>
          <w:tcPr>
            <w:tcW w:type="dxa" w:w="3606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창원시 누리집, 국민신문고, 2026-09-29 창원시청 인구정책담당관 통화(팀 확인), 보건복지부 자살예방상담전화 109, 경남 청년마음단디센터</w:t>
            </w:r>
          </w:p>
        </w:tc>
        <w:tc>
          <w:tcPr>
            <w:tcW w:type="dxa" w:w="247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단계 구분은 서비스 기획 기준</w:t>
            </w:r>
          </w:p>
        </w:tc>
      </w:tr>
      <w:tr>
        <w:trPr>
          <w:cantSplit/>
          <w:tblHeader w:val="false"/>
        </w:trPr>
        <w:tc>
          <w:tcPr>
            <w:tcW w:type="dxa" w:w="1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문제 정의 통계</w:t>
            </w:r>
          </w:p>
        </w:tc>
        <w:tc>
          <w:tcPr>
            <w:tcW w:type="dxa" w:w="2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-</w:t>
            </w:r>
          </w:p>
        </w:tc>
        <w:tc>
          <w:tcPr>
            <w:tcW w:type="dxa" w:w="3606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국가데이터처 국내인구이동통계, 언론 보도(기획안 출처 목록)</w:t>
            </w:r>
          </w:p>
        </w:tc>
        <w:tc>
          <w:tcPr>
            <w:tcW w:type="dxa" w:w="247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기획안 ‘출처’ 참고</w:t>
            </w:r>
          </w:p>
        </w:tc>
      </w:tr>
    </w:tbl>
    <w:p>
      <w:pPr>
        <w:spacing w:after="80"/>
      </w:pPr>
    </w:p>
    <w:p>
      <w:pPr>
        <w:pStyle w:val="Heading2"/>
        <w:keepNext/>
        <w:spacing w:after="60" w:before="160"/>
      </w:pPr>
      <w:r>
        <w:rPr>
          <w:rFonts w:ascii="Malgun Gothic" w:cs="Malgun Gothic" w:eastAsia="Malgun Gothic" w:hAnsi="Malgun Gothic"/>
          <w:b/>
          <w:bCs/>
          <w:color w:val="2E9E6B"/>
          <w:sz w:val="21"/>
          <w:szCs w:val="21"/>
        </w:rPr>
        <w:t xml:space="preserve">4-1. 출처별 공식 링크</w:t>
      </w:r>
    </w:p>
    <w:p>
      <w:pPr>
        <w:spacing w:after="60"/>
      </w:pPr>
      <w:r>
        <w:rPr>
          <w:rFonts w:ascii="Malgun Gothic" w:cs="Malgun Gothic" w:eastAsia="Malgun Gothic" w:hAnsi="Malgun Gothic"/>
          <w:sz w:val="19"/>
          <w:szCs w:val="19"/>
        </w:rPr>
        <w:t xml:space="preserve">항목별 세부 링크는 저장소 data/ 폴더의 각 JSON 파일(policies_mvp·mission_resources·activities_mvp·complaint_channels)에 함께 기록했습니다.</w:t>
      </w:r>
    </w:p>
    <w:tbl>
      <w:tblPr>
        <w:tblW w:type="dxa" w:w="1020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745"/>
        <w:gridCol w:w="3365"/>
        <w:gridCol w:w="4094"/>
      </w:tblGrid>
      <w:tr>
        <w:trPr>
          <w:cantSplit/>
          <w:tblHeader/>
        </w:trPr>
        <w:tc>
          <w:tcPr>
            <w:tcW w:type="dxa" w:w="274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데이터</w:t>
            </w:r>
          </w:p>
        </w:tc>
        <w:tc>
          <w:tcPr>
            <w:tcW w:type="dxa" w:w="336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기관·자료</w:t>
            </w:r>
          </w:p>
        </w:tc>
        <w:tc>
          <w:tcPr>
            <w:tcW w:type="dxa" w:w="409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공식 링크</w:t>
            </w:r>
          </w:p>
        </w:tc>
      </w:tr>
      <w:tr>
        <w:trPr>
          <w:cantSplit/>
          <w:tblHeader w:val="false"/>
        </w:trPr>
        <w:tc>
          <w:tcPr>
            <w:tcW w:type="dxa" w:w="274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정책 · 할 일 · 생활 정보 · 접수 창구</w:t>
            </w:r>
          </w:p>
        </w:tc>
        <w:tc>
          <w:tcPr>
            <w:tcW w:type="dxa" w:w="336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창원시 누리집</w:t>
            </w:r>
          </w:p>
        </w:tc>
        <w:tc>
          <w:tcPr>
            <w:tcW w:type="dxa" w:w="409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hyperlink w:history="1" r:id="rIdv16bclxoqrcv_gih1hyl2">
              <w:r>
                <w:rPr>
                  <w:rStyle w:val="Hyperlink"/>
                  <w:rFonts w:ascii="Malgun Gothic" w:cs="Malgun Gothic" w:eastAsia="Malgun Gothic" w:hAnsi="Malgun Gothic"/>
                  <w:sz w:val="17"/>
                  <w:szCs w:val="17"/>
                </w:rPr>
                <w:t xml:space="preserve">https://www.changwon.go.kr</w:t>
              </w:r>
            </w:hyperlink>
          </w:p>
        </w:tc>
      </w:tr>
      <w:tr>
        <w:trPr>
          <w:cantSplit/>
          <w:tblHeader w:val="false"/>
        </w:trPr>
        <w:tc>
          <w:tcPr>
            <w:tcW w:type="dxa" w:w="274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정책</w:t>
            </w:r>
          </w:p>
        </w:tc>
        <w:tc>
          <w:tcPr>
            <w:tcW w:type="dxa" w:w="336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창원청년정보플랫폼</w:t>
            </w:r>
          </w:p>
        </w:tc>
        <w:tc>
          <w:tcPr>
            <w:tcW w:type="dxa" w:w="409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hyperlink w:history="1" r:id="rIdk5ggysbmwdawuw8zzrv84">
              <w:r>
                <w:rPr>
                  <w:rStyle w:val="Hyperlink"/>
                  <w:rFonts w:ascii="Malgun Gothic" w:cs="Malgun Gothic" w:eastAsia="Malgun Gothic" w:hAnsi="Malgun Gothic"/>
                  <w:sz w:val="17"/>
                  <w:szCs w:val="17"/>
                </w:rPr>
                <w:t xml:space="preserve">https://www.changwon.go.kr/youth/05085/05105/05105.web</w:t>
              </w:r>
            </w:hyperlink>
          </w:p>
        </w:tc>
      </w:tr>
      <w:tr>
        <w:trPr>
          <w:cantSplit/>
          <w:tblHeader w:val="false"/>
        </w:trPr>
        <w:tc>
          <w:tcPr>
            <w:tcW w:type="dxa" w:w="274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정책 · 할 일</w:t>
            </w:r>
          </w:p>
        </w:tc>
        <w:tc>
          <w:tcPr>
            <w:tcW w:type="dxa" w:w="336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경남바로서비스</w:t>
            </w:r>
          </w:p>
        </w:tc>
        <w:tc>
          <w:tcPr>
            <w:tcW w:type="dxa" w:w="409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hyperlink w:history="1" r:id="rId0xlqxpvnzxmirsv3dmtcy">
              <w:r>
                <w:rPr>
                  <w:rStyle w:val="Hyperlink"/>
                  <w:rFonts w:ascii="Malgun Gothic" w:cs="Malgun Gothic" w:eastAsia="Malgun Gothic" w:hAnsi="Malgun Gothic"/>
                  <w:sz w:val="17"/>
                  <w:szCs w:val="17"/>
                </w:rPr>
                <w:t xml:space="preserve">https://baro.gyeongnam.go.kr</w:t>
              </w:r>
            </w:hyperlink>
          </w:p>
        </w:tc>
      </w:tr>
      <w:tr>
        <w:trPr>
          <w:cantSplit/>
          <w:tblHeader w:val="false"/>
        </w:trPr>
        <w:tc>
          <w:tcPr>
            <w:tcW w:type="dxa" w:w="274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정책</w:t>
            </w:r>
          </w:p>
        </w:tc>
        <w:tc>
          <w:tcPr>
            <w:tcW w:type="dxa" w:w="336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고용노동부</w:t>
            </w:r>
          </w:p>
        </w:tc>
        <w:tc>
          <w:tcPr>
            <w:tcW w:type="dxa" w:w="409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hyperlink w:history="1" r:id="rIdcttc9ng9nsxszflbdxknq">
              <w:r>
                <w:rPr>
                  <w:rStyle w:val="Hyperlink"/>
                  <w:rFonts w:ascii="Malgun Gothic" w:cs="Malgun Gothic" w:eastAsia="Malgun Gothic" w:hAnsi="Malgun Gothic"/>
                  <w:sz w:val="17"/>
                  <w:szCs w:val="17"/>
                </w:rPr>
                <w:t xml:space="preserve">https://www.moel.go.kr</w:t>
              </w:r>
            </w:hyperlink>
          </w:p>
        </w:tc>
      </w:tr>
      <w:tr>
        <w:trPr>
          <w:cantSplit/>
          <w:tblHeader w:val="false"/>
        </w:trPr>
        <w:tc>
          <w:tcPr>
            <w:tcW w:type="dxa" w:w="274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정책</w:t>
            </w:r>
          </w:p>
        </w:tc>
        <w:tc>
          <w:tcPr>
            <w:tcW w:type="dxa" w:w="336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금융위원회</w:t>
            </w:r>
          </w:p>
        </w:tc>
        <w:tc>
          <w:tcPr>
            <w:tcW w:type="dxa" w:w="409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hyperlink w:history="1" r:id="rIdatrdque8xyd1kiz8gljhg">
              <w:r>
                <w:rPr>
                  <w:rStyle w:val="Hyperlink"/>
                  <w:rFonts w:ascii="Malgun Gothic" w:cs="Malgun Gothic" w:eastAsia="Malgun Gothic" w:hAnsi="Malgun Gothic"/>
                  <w:sz w:val="17"/>
                  <w:szCs w:val="17"/>
                </w:rPr>
                <w:t xml:space="preserve">https://fsc.go.kr</w:t>
              </w:r>
            </w:hyperlink>
          </w:p>
        </w:tc>
      </w:tr>
      <w:tr>
        <w:trPr>
          <w:cantSplit/>
          <w:tblHeader w:val="false"/>
        </w:trPr>
        <w:tc>
          <w:tcPr>
            <w:tcW w:type="dxa" w:w="274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정책</w:t>
            </w:r>
          </w:p>
        </w:tc>
        <w:tc>
          <w:tcPr>
            <w:tcW w:type="dxa" w:w="336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정책브리핑</w:t>
            </w:r>
          </w:p>
        </w:tc>
        <w:tc>
          <w:tcPr>
            <w:tcW w:type="dxa" w:w="409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hyperlink w:history="1" r:id="rIdpskxe4na_wor_jm_cemhk">
              <w:r>
                <w:rPr>
                  <w:rStyle w:val="Hyperlink"/>
                  <w:rFonts w:ascii="Malgun Gothic" w:cs="Malgun Gothic" w:eastAsia="Malgun Gothic" w:hAnsi="Malgun Gothic"/>
                  <w:sz w:val="17"/>
                  <w:szCs w:val="17"/>
                </w:rPr>
                <w:t xml:space="preserve">https://www.korea.kr</w:t>
              </w:r>
            </w:hyperlink>
          </w:p>
        </w:tc>
      </w:tr>
      <w:tr>
        <w:trPr>
          <w:cantSplit/>
          <w:tblHeader w:val="false"/>
        </w:trPr>
        <w:tc>
          <w:tcPr>
            <w:tcW w:type="dxa" w:w="274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정책</w:t>
            </w:r>
          </w:p>
        </w:tc>
        <w:tc>
          <w:tcPr>
            <w:tcW w:type="dxa" w:w="336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「혜택만 콕! 2026」·「한눈에 보는 2026 창원시 청년정책」 책자</w:t>
            </w:r>
          </w:p>
        </w:tc>
        <w:tc>
          <w:tcPr>
            <w:tcW w:type="dxa" w:w="409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[팀 확인]</w:t>
            </w:r>
          </w:p>
        </w:tc>
      </w:tr>
      <w:tr>
        <w:trPr>
          <w:cantSplit/>
          <w:tblHeader w:val="false"/>
        </w:trPr>
        <w:tc>
          <w:tcPr>
            <w:tcW w:type="dxa" w:w="274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할 일 · 생활 정보</w:t>
            </w:r>
          </w:p>
        </w:tc>
        <w:tc>
          <w:tcPr>
            <w:tcW w:type="dxa" w:w="336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경상남도 누리집</w:t>
            </w:r>
          </w:p>
        </w:tc>
        <w:tc>
          <w:tcPr>
            <w:tcW w:type="dxa" w:w="409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hyperlink w:history="1" r:id="rIdbzqelfj__51f1qkzff2yi">
              <w:r>
                <w:rPr>
                  <w:rStyle w:val="Hyperlink"/>
                  <w:rFonts w:ascii="Malgun Gothic" w:cs="Malgun Gothic" w:eastAsia="Malgun Gothic" w:hAnsi="Malgun Gothic"/>
                  <w:sz w:val="17"/>
                  <w:szCs w:val="17"/>
                </w:rPr>
                <w:t xml:space="preserve">https://www.gyeongnam.go.kr</w:t>
              </w:r>
            </w:hyperlink>
          </w:p>
        </w:tc>
      </w:tr>
      <w:tr>
        <w:trPr>
          <w:cantSplit/>
          <w:tblHeader w:val="false"/>
        </w:trPr>
        <w:tc>
          <w:tcPr>
            <w:tcW w:type="dxa" w:w="274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할 일 · 생활 정보</w:t>
            </w:r>
          </w:p>
        </w:tc>
        <w:tc>
          <w:tcPr>
            <w:tcW w:type="dxa" w:w="336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창원시설공단</w:t>
            </w:r>
          </w:p>
        </w:tc>
        <w:tc>
          <w:tcPr>
            <w:tcW w:type="dxa" w:w="409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hyperlink w:history="1" r:id="rIdiznx_xa2nfr_hf_xg-nni">
              <w:r>
                <w:rPr>
                  <w:rStyle w:val="Hyperlink"/>
                  <w:rFonts w:ascii="Malgun Gothic" w:cs="Malgun Gothic" w:eastAsia="Malgun Gothic" w:hAnsi="Malgun Gothic"/>
                  <w:sz w:val="17"/>
                  <w:szCs w:val="17"/>
                </w:rPr>
                <w:t xml:space="preserve">https://www.cwsisul.or.kr</w:t>
              </w:r>
            </w:hyperlink>
          </w:p>
        </w:tc>
      </w:tr>
      <w:tr>
        <w:trPr>
          <w:cantSplit/>
          <w:tblHeader w:val="false"/>
        </w:trPr>
        <w:tc>
          <w:tcPr>
            <w:tcW w:type="dxa" w:w="274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할 일</w:t>
            </w:r>
          </w:p>
        </w:tc>
        <w:tc>
          <w:tcPr>
            <w:tcW w:type="dxa" w:w="336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K-패스</w:t>
            </w:r>
          </w:p>
        </w:tc>
        <w:tc>
          <w:tcPr>
            <w:tcW w:type="dxa" w:w="409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hyperlink w:history="1" r:id="rIdw4pkbzl6arkgsugco-9f3">
              <w:r>
                <w:rPr>
                  <w:rStyle w:val="Hyperlink"/>
                  <w:rFonts w:ascii="Malgun Gothic" w:cs="Malgun Gothic" w:eastAsia="Malgun Gothic" w:hAnsi="Malgun Gothic"/>
                  <w:sz w:val="17"/>
                  <w:szCs w:val="17"/>
                </w:rPr>
                <w:t xml:space="preserve">https://www.korea-pass.kr</w:t>
              </w:r>
            </w:hyperlink>
          </w:p>
        </w:tc>
      </w:tr>
      <w:tr>
        <w:trPr>
          <w:cantSplit/>
          <w:tblHeader w:val="false"/>
        </w:trPr>
        <w:tc>
          <w:tcPr>
            <w:tcW w:type="dxa" w:w="274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할 일</w:t>
            </w:r>
          </w:p>
        </w:tc>
        <w:tc>
          <w:tcPr>
            <w:tcW w:type="dxa" w:w="336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1365자원봉사포털</w:t>
            </w:r>
          </w:p>
        </w:tc>
        <w:tc>
          <w:tcPr>
            <w:tcW w:type="dxa" w:w="409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hyperlink w:history="1" r:id="rIdudhtgoo_8mk64o78_14-k">
              <w:r>
                <w:rPr>
                  <w:rStyle w:val="Hyperlink"/>
                  <w:rFonts w:ascii="Malgun Gothic" w:cs="Malgun Gothic" w:eastAsia="Malgun Gothic" w:hAnsi="Malgun Gothic"/>
                  <w:sz w:val="17"/>
                  <w:szCs w:val="17"/>
                </w:rPr>
                <w:t xml:space="preserve">https://www.1365.go.kr</w:t>
              </w:r>
            </w:hyperlink>
          </w:p>
        </w:tc>
      </w:tr>
      <w:tr>
        <w:trPr>
          <w:cantSplit/>
          <w:tblHeader w:val="false"/>
        </w:trPr>
        <w:tc>
          <w:tcPr>
            <w:tcW w:type="dxa" w:w="274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할 일</w:t>
            </w:r>
          </w:p>
        </w:tc>
        <w:tc>
          <w:tcPr>
            <w:tcW w:type="dxa" w:w="336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모다드림</w:t>
            </w:r>
          </w:p>
        </w:tc>
        <w:tc>
          <w:tcPr>
            <w:tcW w:type="dxa" w:w="409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hyperlink w:history="1" r:id="rIdberzsl3tat0uidvpqat49">
              <w:r>
                <w:rPr>
                  <w:rStyle w:val="Hyperlink"/>
                  <w:rFonts w:ascii="Malgun Gothic" w:cs="Malgun Gothic" w:eastAsia="Malgun Gothic" w:hAnsi="Malgun Gothic"/>
                  <w:sz w:val="17"/>
                  <w:szCs w:val="17"/>
                </w:rPr>
                <w:t xml:space="preserve">https://www.modadream.kr</w:t>
              </w:r>
            </w:hyperlink>
          </w:p>
        </w:tc>
      </w:tr>
      <w:tr>
        <w:trPr>
          <w:cantSplit/>
          <w:tblHeader w:val="false"/>
        </w:trPr>
        <w:tc>
          <w:tcPr>
            <w:tcW w:type="dxa" w:w="274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생활 정보</w:t>
            </w:r>
          </w:p>
        </w:tc>
        <w:tc>
          <w:tcPr>
            <w:tcW w:type="dxa" w:w="336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한국관광공사 대한민국 구석구석</w:t>
            </w:r>
          </w:p>
        </w:tc>
        <w:tc>
          <w:tcPr>
            <w:tcW w:type="dxa" w:w="409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hyperlink w:history="1" r:id="rIdydaoamrvagvi10tehe4xs">
              <w:r>
                <w:rPr>
                  <w:rStyle w:val="Hyperlink"/>
                  <w:rFonts w:ascii="Malgun Gothic" w:cs="Malgun Gothic" w:eastAsia="Malgun Gothic" w:hAnsi="Malgun Gothic"/>
                  <w:sz w:val="17"/>
                  <w:szCs w:val="17"/>
                </w:rPr>
                <w:t xml:space="preserve">https://korean.visitkorea.or.kr</w:t>
              </w:r>
            </w:hyperlink>
          </w:p>
        </w:tc>
      </w:tr>
      <w:tr>
        <w:trPr>
          <w:cantSplit/>
          <w:tblHeader w:val="false"/>
        </w:trPr>
        <w:tc>
          <w:tcPr>
            <w:tcW w:type="dxa" w:w="274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생활 정보</w:t>
            </w:r>
          </w:p>
        </w:tc>
        <w:tc>
          <w:tcPr>
            <w:tcW w:type="dxa" w:w="336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네이버 지도(위치 검색 연결)</w:t>
            </w:r>
          </w:p>
        </w:tc>
        <w:tc>
          <w:tcPr>
            <w:tcW w:type="dxa" w:w="409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hyperlink w:history="1" r:id="rIdzmucpfx6j1daxx3aqw6n0">
              <w:r>
                <w:rPr>
                  <w:rStyle w:val="Hyperlink"/>
                  <w:rFonts w:ascii="Malgun Gothic" w:cs="Malgun Gothic" w:eastAsia="Malgun Gothic" w:hAnsi="Malgun Gothic"/>
                  <w:sz w:val="17"/>
                  <w:szCs w:val="17"/>
                </w:rPr>
                <w:t xml:space="preserve">https://map.naver.com/p/</w:t>
              </w:r>
            </w:hyperlink>
          </w:p>
        </w:tc>
      </w:tr>
      <w:tr>
        <w:trPr>
          <w:cantSplit/>
          <w:tblHeader w:val="false"/>
        </w:trPr>
        <w:tc>
          <w:tcPr>
            <w:tcW w:type="dxa" w:w="274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지역말</w:t>
            </w:r>
          </w:p>
        </w:tc>
        <w:tc>
          <w:tcPr>
            <w:tcW w:type="dxa" w:w="336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국립국어원 우리말샘</w:t>
            </w:r>
          </w:p>
        </w:tc>
        <w:tc>
          <w:tcPr>
            <w:tcW w:type="dxa" w:w="409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hyperlink w:history="1" r:id="rId-mvpdfo_bojw7lecrukzk">
              <w:r>
                <w:rPr>
                  <w:rStyle w:val="Hyperlink"/>
                  <w:rFonts w:ascii="Malgun Gothic" w:cs="Malgun Gothic" w:eastAsia="Malgun Gothic" w:hAnsi="Malgun Gothic"/>
                  <w:sz w:val="17"/>
                  <w:szCs w:val="17"/>
                </w:rPr>
                <w:t xml:space="preserve">https://opendict.korean.go.kr</w:t>
              </w:r>
            </w:hyperlink>
          </w:p>
        </w:tc>
      </w:tr>
      <w:tr>
        <w:trPr>
          <w:cantSplit/>
          <w:tblHeader w:val="false"/>
        </w:trPr>
        <w:tc>
          <w:tcPr>
            <w:tcW w:type="dxa" w:w="274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지역말</w:t>
            </w:r>
          </w:p>
        </w:tc>
        <w:tc>
          <w:tcPr>
            <w:tcW w:type="dxa" w:w="336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국립국어원 지역어 듣기·온라인가나다</w:t>
            </w:r>
          </w:p>
        </w:tc>
        <w:tc>
          <w:tcPr>
            <w:tcW w:type="dxa" w:w="409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[팀 확인]</w:t>
            </w:r>
          </w:p>
        </w:tc>
      </w:tr>
      <w:tr>
        <w:trPr>
          <w:cantSplit/>
          <w:tblHeader w:val="false"/>
        </w:trPr>
        <w:tc>
          <w:tcPr>
            <w:tcW w:type="dxa" w:w="274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지역말</w:t>
            </w:r>
          </w:p>
        </w:tc>
        <w:tc>
          <w:tcPr>
            <w:tcW w:type="dxa" w:w="336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경남방언사전(2017)</w:t>
            </w:r>
          </w:p>
        </w:tc>
        <w:tc>
          <w:tcPr>
            <w:tcW w:type="dxa" w:w="409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[팀 확인]</w:t>
            </w:r>
          </w:p>
        </w:tc>
      </w:tr>
      <w:tr>
        <w:trPr>
          <w:cantSplit/>
          <w:tblHeader w:val="false"/>
        </w:trPr>
        <w:tc>
          <w:tcPr>
            <w:tcW w:type="dxa" w:w="274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지역말</w:t>
            </w:r>
          </w:p>
        </w:tc>
        <w:tc>
          <w:tcPr>
            <w:tcW w:type="dxa" w:w="336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디지털창원문화대전</w:t>
            </w:r>
          </w:p>
        </w:tc>
        <w:tc>
          <w:tcPr>
            <w:tcW w:type="dxa" w:w="409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[팀 확인]</w:t>
            </w:r>
          </w:p>
        </w:tc>
      </w:tr>
      <w:tr>
        <w:trPr>
          <w:cantSplit/>
          <w:tblHeader w:val="false"/>
        </w:trPr>
        <w:tc>
          <w:tcPr>
            <w:tcW w:type="dxa" w:w="274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접수 창구</w:t>
            </w:r>
          </w:p>
        </w:tc>
        <w:tc>
          <w:tcPr>
            <w:tcW w:type="dxa" w:w="336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국민신문고</w:t>
            </w:r>
          </w:p>
        </w:tc>
        <w:tc>
          <w:tcPr>
            <w:tcW w:type="dxa" w:w="409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hyperlink w:history="1" r:id="rIdcynl57kcra15x3eglbkgy">
              <w:r>
                <w:rPr>
                  <w:rStyle w:val="Hyperlink"/>
                  <w:rFonts w:ascii="Malgun Gothic" w:cs="Malgun Gothic" w:eastAsia="Malgun Gothic" w:hAnsi="Malgun Gothic"/>
                  <w:sz w:val="17"/>
                  <w:szCs w:val="17"/>
                </w:rPr>
                <w:t xml:space="preserve">https://www.epeople.go.kr</w:t>
              </w:r>
            </w:hyperlink>
          </w:p>
        </w:tc>
      </w:tr>
      <w:tr>
        <w:trPr>
          <w:cantSplit/>
          <w:tblHeader w:val="false"/>
        </w:trPr>
        <w:tc>
          <w:tcPr>
            <w:tcW w:type="dxa" w:w="274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접수 창구</w:t>
            </w:r>
          </w:p>
        </w:tc>
        <w:tc>
          <w:tcPr>
            <w:tcW w:type="dxa" w:w="336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보건복지부 자살예방상담전화 109</w:t>
            </w:r>
          </w:p>
        </w:tc>
        <w:tc>
          <w:tcPr>
            <w:tcW w:type="dxa" w:w="409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[팀 확인]</w:t>
            </w:r>
          </w:p>
        </w:tc>
      </w:tr>
      <w:tr>
        <w:trPr>
          <w:cantSplit/>
          <w:tblHeader w:val="false"/>
        </w:trPr>
        <w:tc>
          <w:tcPr>
            <w:tcW w:type="dxa" w:w="274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접수 창구</w:t>
            </w:r>
          </w:p>
        </w:tc>
        <w:tc>
          <w:tcPr>
            <w:tcW w:type="dxa" w:w="336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경남 청년마음단디센터</w:t>
            </w:r>
          </w:p>
        </w:tc>
        <w:tc>
          <w:tcPr>
            <w:tcW w:type="dxa" w:w="409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[팀 확인]</w:t>
            </w:r>
          </w:p>
        </w:tc>
      </w:tr>
      <w:tr>
        <w:trPr>
          <w:cantSplit/>
          <w:tblHeader w:val="false"/>
        </w:trPr>
        <w:tc>
          <w:tcPr>
            <w:tcW w:type="dxa" w:w="274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문제 정의 통계</w:t>
            </w:r>
          </w:p>
        </w:tc>
        <w:tc>
          <w:tcPr>
            <w:tcW w:type="dxa" w:w="336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국가데이터처 국내인구이동통계</w:t>
            </w:r>
          </w:p>
        </w:tc>
        <w:tc>
          <w:tcPr>
            <w:tcW w:type="dxa" w:w="409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[팀 확인]</w:t>
            </w:r>
          </w:p>
        </w:tc>
      </w:tr>
    </w:tbl>
    <w:p>
      <w:pPr>
        <w:spacing w:after="80"/>
      </w:pPr>
    </w:p>
    <w:p>
      <w:pPr>
        <w:pStyle w:val="Heading1"/>
        <w:keepNext/>
        <w:spacing w:after="80" w:before="220"/>
      </w:pPr>
      <w:r>
        <w:rPr>
          <w:rFonts w:ascii="Malgun Gothic" w:cs="Malgun Gothic" w:eastAsia="Malgun Gothic" w:hAnsi="Malgun Gothic"/>
          <w:b/>
          <w:bCs/>
          <w:color w:val="063465"/>
          <w:sz w:val="24"/>
          <w:szCs w:val="24"/>
        </w:rPr>
        <w:t xml:space="preserve">5. 개인정보·보안·테스트 기록</w:t>
      </w:r>
    </w:p>
    <w:tbl>
      <w:tblPr>
        <w:tblW w:type="dxa" w:w="1020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307"/>
        <w:gridCol w:w="6897"/>
      </w:tblGrid>
      <w:tr>
        <w:trPr>
          <w:cantSplit/>
          <w:tblHeader/>
        </w:trPr>
        <w:tc>
          <w:tcPr>
            <w:tcW w:type="dxa" w:w="330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항목</w:t>
            </w:r>
          </w:p>
        </w:tc>
        <w:tc>
          <w:tcPr>
            <w:tcW w:type="dxa" w:w="689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처리</w:t>
            </w:r>
          </w:p>
        </w:tc>
      </w:tr>
      <w:tr>
        <w:trPr>
          <w:cantSplit/>
          <w:tblHeader w:val="false"/>
        </w:trPr>
        <w:tc>
          <w:tcPr>
            <w:tcW w:type="dxa" w:w="330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API 키·메일 계정 비밀번호</w:t>
            </w:r>
          </w:p>
        </w:tc>
        <w:tc>
          <w:tcPr>
            <w:tcW w:type="dxa" w:w="689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Streamlit Secrets에만 보관, 저장소·문서·영상에 없음</w:t>
            </w:r>
          </w:p>
        </w:tc>
      </w:tr>
      <w:tr>
        <w:trPr>
          <w:cantSplit/>
          <w:tblHeader w:val="false"/>
        </w:trPr>
        <w:tc>
          <w:tcPr>
            <w:tcW w:type="dxa" w:w="330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사용자 정보</w:t>
            </w:r>
          </w:p>
        </w:tc>
        <w:tc>
          <w:tcPr>
            <w:tcW w:type="dxa" w:w="689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회원가입 없음, 실명·연락처 미수집(닉네임과 조건만). 이메일은 사용자가 신청하고 개인정보 수집·이용·수신에 동의한 경우에만 저장, 해지·마지막 알림 후 즉시 삭제</w:t>
            </w:r>
          </w:p>
        </w:tc>
      </w:tr>
      <w:tr>
        <w:trPr>
          <w:cantSplit/>
          <w:tblHeader w:val="false"/>
        </w:trPr>
        <w:tc>
          <w:tcPr>
            <w:tcW w:type="dxa" w:w="330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시연·테스트</w:t>
            </w:r>
          </w:p>
        </w:tc>
        <w:tc>
          <w:tcPr>
            <w:tcW w:type="dxa" w:w="689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가상 페르소나 ‘코디2026’ 사용, 실사용자는 U01~U04 번호로만 기록</w:t>
            </w:r>
          </w:p>
        </w:tc>
      </w:tr>
      <w:tr>
        <w:trPr>
          <w:cantSplit/>
          <w:tblHeader w:val="false"/>
        </w:trPr>
        <w:tc>
          <w:tcPr>
            <w:tcW w:type="dxa" w:w="330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팀 자체 테스트</w:t>
            </w:r>
          </w:p>
        </w:tc>
        <w:tc>
          <w:tcPr>
            <w:tcW w:type="dxa" w:w="689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이혜경 25번 — 지적 68건 중 66건 반영(이메일 2건 계정 대기), 이미영 2번 — PC 5건·휴대폰 4건 모두 반영, 조준수 4번 — 4건 모두 반영</w:t>
            </w:r>
          </w:p>
        </w:tc>
      </w:tr>
      <w:tr>
        <w:trPr>
          <w:cantSplit/>
          <w:tblHeader w:val="false"/>
        </w:trPr>
        <w:tc>
          <w:tcPr>
            <w:tcW w:type="dxa" w:w="330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실사용자 테스트</w:t>
            </w:r>
          </w:p>
        </w:tc>
        <w:tc>
          <w:tcPr>
            <w:tcW w:type="dxa" w:w="689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10/3~10/4, 4명 온라인 설문(Google Forms·Apps Script): 문항 평균 4.56/5, 전체 만족도 4.75/5, 다시 사용·추천 4명 모두 예. 결과 그래프는 matplotlib로 직접 작성</w:t>
            </w:r>
          </w:p>
        </w:tc>
      </w:tr>
    </w:tbl>
    <w:p>
      <w:pPr>
        <w:spacing w:after="80"/>
      </w:pPr>
    </w:p>
    <w:p>
      <w:pPr>
        <w:pStyle w:val="Heading1"/>
        <w:keepNext/>
        <w:spacing w:after="80" w:before="220"/>
      </w:pPr>
      <w:r>
        <w:rPr>
          <w:rFonts w:ascii="Malgun Gothic" w:cs="Malgun Gothic" w:eastAsia="Malgun Gothic" w:hAnsi="Malgun Gothic"/>
          <w:b/>
          <w:bCs/>
          <w:color w:val="063465"/>
          <w:sz w:val="24"/>
          <w:szCs w:val="24"/>
        </w:rPr>
        <w:t xml:space="preserve">6. 10/5(월) 추가 예정</w:t>
      </w:r>
    </w:p>
    <w:tbl>
      <w:tblPr>
        <w:tblW w:type="dxa" w:w="1020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60"/>
        <w:gridCol w:w="9144"/>
      </w:tblGrid>
      <w:tr>
        <w:trPr>
          <w:cantSplit/>
          <w:tblHeader/>
        </w:trPr>
        <w:tc>
          <w:tcPr>
            <w:tcW w:type="dxa" w:w="1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항목</w:t>
            </w:r>
          </w:p>
        </w:tc>
        <w:tc>
          <w:tcPr>
            <w:tcW w:type="dxa" w:w="91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적을 내용</w:t>
            </w:r>
          </w:p>
        </w:tc>
      </w:tr>
      <w:tr>
        <w:trPr>
          <w:cantSplit/>
          <w:tblHeader w:val="false"/>
        </w:trPr>
        <w:tc>
          <w:tcPr>
            <w:tcW w:type="dxa" w:w="1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시연영상</w:t>
            </w:r>
          </w:p>
        </w:tc>
        <w:tc>
          <w:tcPr>
            <w:tcW w:type="dxa" w:w="91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내레이션 AI 음성 합성 도구(도구 이름), 배경음 AI 음악 생성 도구(도구 이름)와 이용 조건, 편집 도구</w:t>
            </w:r>
          </w:p>
        </w:tc>
      </w:tr>
      <w:tr>
        <w:trPr>
          <w:cantSplit/>
          <w:tblHeader w:val="false"/>
        </w:trPr>
        <w:tc>
          <w:tcPr>
            <w:tcW w:type="dxa" w:w="1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발표자료</w:t>
            </w:r>
          </w:p>
        </w:tc>
        <w:tc>
          <w:tcPr>
            <w:tcW w:type="dxa" w:w="91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제작 도구, 사용한 이미지·아이콘 출처, AI 사용 여부</w:t>
            </w:r>
          </w:p>
        </w:tc>
      </w:tr>
    </w:tbl>
    <w:p>
      <w:pPr>
        <w:spacing w:after="80"/>
      </w:pPr>
    </w:p>
    <w:sectPr>
      <w:footerReference w:type="default" r:id="rId7"/>
      <w:pgSz w:w="11906" w:h="16838" w:orient="portrait"/>
      <w:pgMar w:top="851" w:right="851" w:bottom="851" w:left="851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Malgun Gothic" w:cs="Malgun Gothic" w:eastAsia="Malgun Gothic" w:hAnsi="Malgun Gothic"/>
        <w:color w:val="5B6775"/>
        <w:sz w:val="16"/>
        <w:szCs w:val="16"/>
      </w:rPr>
      <w:t xml:space="preserve">오이소창원 출처·AI 활용 신고서 · </w:t>
    </w:r>
    <w:r>
      <w:rPr>
        <w:color w:val="5B6775"/>
        <w:sz w:val="16"/>
        <w:szCs w:val="16"/>
      </w:rPr>
      <w:fldChar w:fldCharType="begin"/>
      <w:instrText xml:space="preserve">PAGE</w:instrText>
      <w:fldChar w:fldCharType="separate"/>
      <w:fldChar w:fldCharType="end"/>
      <w:t xml:space="preserve"> / </w:t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60" w:hanging="24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cs="Malgun Gothic" w:eastAsia="Malgun Gothic" w:hAnsi="Malgun Gothic"/>
        <w:sz w:val="19"/>
        <w:szCs w:val="19"/>
      </w:rPr>
    </w:rPrDefault>
    <w:pPrDefault>
      <w:pPr>
        <w:wordWrap w:val="0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bi2ufvjlfn9pzwqwb2xmn" Type="http://schemas.openxmlformats.org/officeDocument/2006/relationships/hyperlink" Target="https://github.com/jojunsu98/oiso_changwon" TargetMode="External"/><Relationship Id="rIdv16bclxoqrcv_gih1hyl2" Type="http://schemas.openxmlformats.org/officeDocument/2006/relationships/hyperlink" Target="https://www.changwon.go.kr" TargetMode="External"/><Relationship Id="rIdk5ggysbmwdawuw8zzrv84" Type="http://schemas.openxmlformats.org/officeDocument/2006/relationships/hyperlink" Target="https://www.changwon.go.kr/youth/05085/05105/05105.web" TargetMode="External"/><Relationship Id="rId0xlqxpvnzxmirsv3dmtcy" Type="http://schemas.openxmlformats.org/officeDocument/2006/relationships/hyperlink" Target="https://baro.gyeongnam.go.kr" TargetMode="External"/><Relationship Id="rIdcttc9ng9nsxszflbdxknq" Type="http://schemas.openxmlformats.org/officeDocument/2006/relationships/hyperlink" Target="https://www.moel.go.kr" TargetMode="External"/><Relationship Id="rIdatrdque8xyd1kiz8gljhg" Type="http://schemas.openxmlformats.org/officeDocument/2006/relationships/hyperlink" Target="https://fsc.go.kr" TargetMode="External"/><Relationship Id="rIdpskxe4na_wor_jm_cemhk" Type="http://schemas.openxmlformats.org/officeDocument/2006/relationships/hyperlink" Target="https://www.korea.kr" TargetMode="External"/><Relationship Id="rIdbzqelfj__51f1qkzff2yi" Type="http://schemas.openxmlformats.org/officeDocument/2006/relationships/hyperlink" Target="https://www.gyeongnam.go.kr" TargetMode="External"/><Relationship Id="rIdiznx_xa2nfr_hf_xg-nni" Type="http://schemas.openxmlformats.org/officeDocument/2006/relationships/hyperlink" Target="https://www.cwsisul.or.kr" TargetMode="External"/><Relationship Id="rIdw4pkbzl6arkgsugco-9f3" Type="http://schemas.openxmlformats.org/officeDocument/2006/relationships/hyperlink" Target="https://www.korea-pass.kr" TargetMode="External"/><Relationship Id="rIdudhtgoo_8mk64o78_14-k" Type="http://schemas.openxmlformats.org/officeDocument/2006/relationships/hyperlink" Target="https://www.1365.go.kr" TargetMode="External"/><Relationship Id="rIdberzsl3tat0uidvpqat49" Type="http://schemas.openxmlformats.org/officeDocument/2006/relationships/hyperlink" Target="https://www.modadream.kr" TargetMode="External"/><Relationship Id="rIdydaoamrvagvi10tehe4xs" Type="http://schemas.openxmlformats.org/officeDocument/2006/relationships/hyperlink" Target="https://korean.visitkorea.or.kr" TargetMode="External"/><Relationship Id="rIdzmucpfx6j1daxx3aqw6n0" Type="http://schemas.openxmlformats.org/officeDocument/2006/relationships/hyperlink" Target="https://map.naver.com/p/" TargetMode="External"/><Relationship Id="rId-mvpdfo_bojw7lecrukzk" Type="http://schemas.openxmlformats.org/officeDocument/2006/relationships/hyperlink" Target="https://opendict.korean.go.kr" TargetMode="External"/><Relationship Id="rIdcynl57kcra15x3eglbkgy" Type="http://schemas.openxmlformats.org/officeDocument/2006/relationships/hyperlink" Target="https://www.epeople.go.kr" TargetMode="External"/><Relationship Id="rId8" Type="http://schemas.openxmlformats.org/officeDocument/2006/relationships/image" Target="media/c3896f30e370068576a95016a78a210904a7bc6d.png"/><Relationship Id="rId25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2026-10-04T10:42:15.846Z</dcterms:created>
  <dcterms:modified xsi:type="dcterms:W3CDTF">2026-10-04T10:42:15.846Z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