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D6FDC">
      <w:pPr>
        <w:spacing w:before="400" w:after="200"/>
        <w:jc w:val="center"/>
      </w:pPr>
      <w:r>
        <w:rPr>
          <w:b/>
          <w:bCs/>
          <w:sz w:val="32"/>
          <w:szCs w:val="32"/>
        </w:rPr>
        <w:t>案例七：新能源公交车队的智能充电调度与绿色路径规划</w:t>
      </w:r>
    </w:p>
    <w:p w14:paraId="0F879E0A">
      <w:pPr>
        <w:spacing w:after="200"/>
        <w:jc w:val="center"/>
      </w:pPr>
      <w:r>
        <w:rPr>
          <w:b/>
          <w:bCs/>
          <w:sz w:val="28"/>
          <w:szCs w:val="28"/>
        </w:rPr>
        <w:t>课程作业文档</w:t>
      </w:r>
    </w:p>
    <w:p w14:paraId="14615AC1">
      <w:pPr>
        <w:spacing w:after="100"/>
        <w:jc w:val="center"/>
      </w:pPr>
      <w:r>
        <w:rPr>
          <w:sz w:val="26"/>
          <w:szCs w:val="26"/>
        </w:rPr>
        <w:t>姓名：刘俊</w:t>
      </w:r>
    </w:p>
    <w:p w14:paraId="50862394">
      <w:pPr>
        <w:spacing w:after="400"/>
        <w:jc w:val="center"/>
      </w:pPr>
      <w:r>
        <w:rPr>
          <w:sz w:val="22"/>
          <w:szCs w:val="22"/>
        </w:rPr>
        <w:t>负责任务：第 5–10 部分（JSQ 基线、遗传算法、绿色路径、实验设计、可视化、代码模块）</w:t>
      </w:r>
    </w:p>
    <w:p w14:paraId="49F5E29D">
      <w:pPr>
        <w:pStyle w:val="2"/>
        <w:jc w:val="center"/>
      </w:pPr>
      <w:r>
        <w:t>新能源公交车队的智能充电调度</w:t>
      </w:r>
      <w:bookmarkStart w:id="0" w:name="_GoBack"/>
      <w:bookmarkEnd w:id="0"/>
      <w:r>
        <w:t>与绿色路径规划</w:t>
      </w:r>
    </w:p>
    <w:p w14:paraId="56D4D36E">
      <w:pPr>
        <w:pStyle w:val="3"/>
      </w:pPr>
      <w:r>
        <w:t>1 实验目的</w:t>
      </w:r>
    </w:p>
    <w:p w14:paraId="6592EA66">
      <w:r>
        <w:t>本项目面向新能源公交车队运营场景，研究在多条公交线路、多辆纯电动公交车、多个充电站以及分时电价条件下，如何进行智能充电调度与绿色路径规划。本人在小组中负责第 5–10 部分，包括 JSQ 负载均衡基线、遗传算法优化调度、绿色路径规划、实验设计、可视化与代码模块规划，核心实验目的如下：</w:t>
      </w:r>
    </w:p>
    <w:p w14:paraId="73D86974">
      <w:pPr>
        <w:pStyle w:val="17"/>
        <w:numPr>
          <w:ilvl w:val="0"/>
          <w:numId w:val="1"/>
        </w:numPr>
      </w:pPr>
      <w:r>
        <w:t>实现基于 JSQ（Join the Shortest Queue）的局部负载均衡充电调度，作为传统基线方案，用于与智能优化算法对比。</w:t>
      </w:r>
    </w:p>
    <w:p w14:paraId="74F2ECC8">
      <w:pPr>
        <w:pStyle w:val="17"/>
        <w:numPr>
          <w:ilvl w:val="0"/>
          <w:numId w:val="1"/>
        </w:numPr>
      </w:pPr>
      <w:r>
        <w:t>实现基于遗传算法（GA）的全局充电调度优化，最小化全天充电成本并降低未完成班次与等待时间。</w:t>
      </w:r>
    </w:p>
    <w:p w14:paraId="332EAD0F">
      <w:pPr>
        <w:pStyle w:val="17"/>
        <w:numPr>
          <w:ilvl w:val="0"/>
          <w:numId w:val="1"/>
        </w:numPr>
      </w:pPr>
      <w:r>
        <w:t>实现绿色路径规划模块，对每趟班次的多条候选路径进行能耗与碳排放对比，验证神经网络能耗预测在路径选择中的应用价值。</w:t>
      </w:r>
    </w:p>
    <w:p w14:paraId="21E6BF8D">
      <w:pPr>
        <w:pStyle w:val="17"/>
        <w:numPr>
          <w:ilvl w:val="0"/>
          <w:numId w:val="1"/>
        </w:numPr>
      </w:pPr>
      <w:r>
        <w:t>设计三阶段电动化渗透率场景对比实验（current / planned / full），从规模递增角度评估调度策略效果。</w:t>
      </w:r>
    </w:p>
    <w:p w14:paraId="12C4B26B">
      <w:pPr>
        <w:pStyle w:val="17"/>
        <w:numPr>
          <w:ilvl w:val="0"/>
          <w:numId w:val="1"/>
        </w:numPr>
      </w:pPr>
      <w:r>
        <w:t>生成调度甘特图、SOC 曲线、成本对比图、能耗预测对比图等可视化成果，支撑汇报结论。</w:t>
      </w:r>
    </w:p>
    <w:p w14:paraId="237903E6">
      <w:pPr>
        <w:pStyle w:val="17"/>
        <w:numPr>
          <w:ilvl w:val="0"/>
          <w:numId w:val="1"/>
        </w:numPr>
      </w:pPr>
      <w:r>
        <w:t>规划代码模块结构与 Makefile 统一运行命令，保证实验可复现、可追踪。</w:t>
      </w:r>
    </w:p>
    <w:p w14:paraId="2654F3C2">
      <w:pPr>
        <w:pStyle w:val="3"/>
      </w:pPr>
      <w:r>
        <w:t>2 知识要点</w:t>
      </w:r>
    </w:p>
    <w:p w14:paraId="6743F525">
      <w:pPr>
        <w:pStyle w:val="4"/>
      </w:pPr>
      <w:r>
        <w:t>2.1 JSQ 负载均衡策略</w:t>
      </w:r>
    </w:p>
    <w:p w14:paraId="64C2AE5B">
      <w:r>
        <w:t>JSQ（Join the Shortest Queue）是一种经典的局部负载均衡策略。在本项目中，车辆触发充电请求后，选择预计完成时间最短的充电站或充电桩队列加入；队列内部默认采用 FCFS（先到先服务）纪律，不允许插队。充电位置选择公式为：</w:t>
      </w:r>
    </w:p>
    <w:p w14:paraId="30E9E269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j* = argmin_j (T_travel,j + T_wait,j + T_charge,j)</w:t>
      </w:r>
    </w:p>
    <w:p w14:paraId="6442F033">
      <w:r>
        <w:t>其中 T_travel,j 为车辆到充电站 j 的行驶时间，T_wait,j 为充电站 j 当前预计排队等待时间，T_charge,j 为预计充电时间。JSQ 的优点是实现简单、能平衡当前队列压力；缺点是只关注当前等待时间，不考虑未来班次紧急程度、分时电价和未来能耗变化，可能导致当前最优但全局不优，因此适合作为优化前的 baseline。</w:t>
      </w:r>
    </w:p>
    <w:p w14:paraId="79E1634E">
      <w:pPr>
        <w:pStyle w:val="4"/>
      </w:pPr>
      <w:r>
        <w:t>2.2 遗传算法 GA</w:t>
      </w:r>
    </w:p>
    <w:p w14:paraId="6236E293">
      <w:r>
        <w:t>遗传算法是一种全局启发式搜索方法，适合离散组合优化问题。本项目将充电调度策略编码为染色体，每个个体代表一套完整的充电策略参数（触发 SOC、目标 SOC、成本权重、等待权重、慢充惩罚等），通过选择、交叉、变异、约束修复和最优个体保存迭代搜索最低成本的调度方案。GA 相比 JSQ 的核心优势在于能同时考虑未来班次、未来电价、车辆剩余电量、充电桩占用、快慢充选择和未完成班次风险。</w:t>
      </w:r>
    </w:p>
    <w:p w14:paraId="0D1ECD7E">
      <w:pPr>
        <w:pStyle w:val="4"/>
      </w:pPr>
      <w:r>
        <w:t>2.3 绿色路径规划</w:t>
      </w:r>
    </w:p>
    <w:p w14:paraId="246184B7">
      <w:r>
        <w:t>绿色路径规划作为神经网络能耗预测模型的应用。每趟公交行程设置 3 条候选路径（短距多坡、平衡低拥堵、长距平坦），对每条候选路径计算预测能耗，选择最低能耗路径，并将能耗换算为间接碳排放（电网碳排放因子 0.55 kgCO2/kWh）。</w:t>
      </w:r>
    </w:p>
    <w:p w14:paraId="7049B3D2">
      <w:pPr>
        <w:pStyle w:val="4"/>
      </w:pPr>
      <w:r>
        <w:t>2.4 三阶段电动化渗透率场景</w:t>
      </w:r>
    </w:p>
    <w:p w14:paraId="1D46CBD6">
      <w:r>
        <w:t>为评估不同规模下调度策略的效果，设计 current / planned / full 三阶段递进场景，满足 current ⊂ planned ⊂ full，避免随机抽样导致线路结构失真。</w:t>
      </w:r>
    </w:p>
    <w:p w14:paraId="271FACFA">
      <w:pPr>
        <w:pStyle w:val="3"/>
      </w:pPr>
      <w:r>
        <w:t>3 实验准备</w:t>
      </w:r>
    </w:p>
    <w:p w14:paraId="5FFDC5BC">
      <w:pPr>
        <w:pStyle w:val="4"/>
      </w:pPr>
      <w:r>
        <w:t>3.1 项目代码结构</w:t>
      </w:r>
    </w:p>
    <w:p w14:paraId="7250FCD3">
      <w:r>
        <w:t>本项目遵循模块化设计，代码结构如下：</w:t>
      </w:r>
    </w:p>
    <w:p w14:paraId="118879FE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ebus/</w:t>
      </w:r>
    </w:p>
    <w:p w14:paraId="26C1766D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data/</w:t>
      </w:r>
    </w:p>
    <w:p w14:paraId="4516326E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raw/           原始 GTFS 与天气数据</w:t>
      </w:r>
    </w:p>
    <w:p w14:paraId="21CAA0BE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processed/     清洗与派生数据表</w:t>
      </w:r>
    </w:p>
    <w:p w14:paraId="7F7BD692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simulated/     模拟数据</w:t>
      </w:r>
    </w:p>
    <w:p w14:paraId="5CD30BF8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src/</w:t>
      </w:r>
    </w:p>
    <w:p w14:paraId="201282D5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energy_model.py        能耗预测模型（队友负责）</w:t>
      </w:r>
    </w:p>
    <w:p w14:paraId="08260501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baseline_jsq.py        JSQ 基线调度（本人负责）</w:t>
      </w:r>
    </w:p>
    <w:p w14:paraId="46E60BCC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ga_optimizer.py        遗传算法优化调度（本人负责）</w:t>
      </w:r>
    </w:p>
    <w:p w14:paraId="1B0E57A3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evaluation.py          指标统计与对比（本人负责）</w:t>
      </w:r>
    </w:p>
    <w:p w14:paraId="0E25F604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scenario_comparison.py 三阶段汇总（本人负责）</w:t>
      </w:r>
    </w:p>
    <w:p w14:paraId="552E2CC0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visualization.py       全部图表生成（本人负责）</w:t>
      </w:r>
    </w:p>
    <w:p w14:paraId="0A527AC8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scripts/</w:t>
      </w:r>
    </w:p>
    <w:p w14:paraId="430F4B13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collect_hk_gtfs.py     GTFS 采集（队友负责）</w:t>
      </w:r>
    </w:p>
    <w:p w14:paraId="6DFC301B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build_project_datasets.py  数据集构建（队友负责）</w:t>
      </w:r>
    </w:p>
    <w:p w14:paraId="4DC24E54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validate_datasets.py   数据校验（队友负责）</w:t>
      </w:r>
    </w:p>
    <w:p w14:paraId="39707A53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outputs/</w:t>
      </w:r>
    </w:p>
    <w:p w14:paraId="30AC78B0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figures/    图表</w:t>
      </w:r>
    </w:p>
    <w:p w14:paraId="07D22FEB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schedules/  调度方案</w:t>
      </w:r>
    </w:p>
    <w:p w14:paraId="4D1798E4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metrics/    指标</w:t>
      </w:r>
    </w:p>
    <w:p w14:paraId="6FFB4610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models/     模型</w:t>
      </w:r>
    </w:p>
    <w:p w14:paraId="425FC589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Makefile       统一运行命令</w:t>
      </w:r>
    </w:p>
    <w:p w14:paraId="685101D9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environment.yml Conda 环境</w:t>
      </w:r>
    </w:p>
    <w:p w14:paraId="1A6B8753">
      <w:pPr>
        <w:pStyle w:val="4"/>
      </w:pPr>
      <w:r>
        <w:t>3.2 环境与运行命令</w:t>
      </w:r>
    </w:p>
    <w:p w14:paraId="67DA12EE">
      <w:r>
        <w:t>项目使用 Conda 环境 ebus-dispatch，所有常用命令通过 Makefile 统一管理：</w:t>
      </w:r>
    </w:p>
    <w:p w14:paraId="48896FB3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make env-update         # 更新环境</w:t>
      </w:r>
    </w:p>
    <w:p w14:paraId="40B99A6C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make data               # 生成班次、三阶段场景输入、派生数据并校验</w:t>
      </w:r>
    </w:p>
    <w:p w14:paraId="108642E7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make train              # 训练能耗预测模型</w:t>
      </w:r>
    </w:p>
    <w:p w14:paraId="3F46573B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make run-scenarios      # 依次运行 current/planned/full 的 JSQ、GA 和评估</w:t>
      </w:r>
    </w:p>
    <w:p w14:paraId="19193A9D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make scenario-summary   # 汇总三阶段指标表</w:t>
      </w:r>
    </w:p>
    <w:p w14:paraId="1CD61EAF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make figures            # 生成全部图表</w:t>
      </w:r>
    </w:p>
    <w:p w14:paraId="121A6A5C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make run                # 一键执行 data -&gt; train -&gt; jsq -&gt; ga -&gt; evaluate</w:t>
      </w:r>
    </w:p>
    <w:p w14:paraId="0BBCE757">
      <w:pPr>
        <w:pStyle w:val="4"/>
      </w:pPr>
      <w:r>
        <w:t>3.3 三阶段场景数据规模</w:t>
      </w:r>
    </w:p>
    <w:tbl>
      <w:tblPr>
        <w:tblStyle w:val="12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1500"/>
        <w:gridCol w:w="1600"/>
        <w:gridCol w:w="1606"/>
      </w:tblGrid>
      <w:tr w14:paraId="71B316E0"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49F9">
            <w:r>
              <w:rPr>
                <w:b/>
                <w:bCs/>
              </w:rPr>
              <w:t>场景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CB545">
            <w:r>
              <w:rPr>
                <w:b/>
                <w:bCs/>
              </w:rPr>
              <w:t>含义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73D7">
            <w:r>
              <w:rPr>
                <w:b/>
                <w:bCs/>
              </w:rPr>
              <w:t>车辆数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E5EA">
            <w:r>
              <w:rPr>
                <w:b/>
                <w:bCs/>
              </w:rPr>
              <w:t>班次数</w:t>
            </w:r>
          </w:p>
        </w:tc>
        <w:tc>
          <w:tcPr>
            <w:tcW w:w="16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4A568">
            <w:r>
              <w:rPr>
                <w:b/>
                <w:bCs/>
              </w:rPr>
              <w:t>充电站数</w:t>
            </w:r>
          </w:p>
        </w:tc>
      </w:tr>
      <w:tr w14:paraId="4FA307B6"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BAA7">
            <w:r>
              <w:rPr>
                <w:b w:val="0"/>
                <w:bCs w:val="0"/>
              </w:rPr>
              <w:t>current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9DFF9">
            <w:r>
              <w:rPr>
                <w:b w:val="0"/>
                <w:bCs w:val="0"/>
              </w:rPr>
              <w:t>当前试点规模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E1352">
            <w:r>
              <w:rPr>
                <w:b w:val="0"/>
                <w:bCs w:val="0"/>
              </w:rPr>
              <w:t>150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7356A">
            <w:r>
              <w:rPr>
                <w:b w:val="0"/>
                <w:bCs w:val="0"/>
              </w:rPr>
              <w:t>1,713</w:t>
            </w:r>
          </w:p>
        </w:tc>
        <w:tc>
          <w:tcPr>
            <w:tcW w:w="16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D693">
            <w:r>
              <w:rPr>
                <w:b w:val="0"/>
                <w:bCs w:val="0"/>
              </w:rPr>
              <w:t>6</w:t>
            </w:r>
          </w:p>
        </w:tc>
      </w:tr>
      <w:tr w14:paraId="7C7A934B"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B38BF">
            <w:r>
              <w:rPr>
                <w:b w:val="0"/>
                <w:bCs w:val="0"/>
              </w:rPr>
              <w:t>planned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A899">
            <w:r>
              <w:rPr>
                <w:b w:val="0"/>
                <w:bCs w:val="0"/>
              </w:rPr>
              <w:t>近期扩张规模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EAE31">
            <w:r>
              <w:rPr>
                <w:b w:val="0"/>
                <w:bCs w:val="0"/>
              </w:rPr>
              <w:t>750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612C">
            <w:r>
              <w:rPr>
                <w:b w:val="0"/>
                <w:bCs w:val="0"/>
              </w:rPr>
              <w:t>9,717</w:t>
            </w:r>
          </w:p>
        </w:tc>
        <w:tc>
          <w:tcPr>
            <w:tcW w:w="16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67D0">
            <w:r>
              <w:rPr>
                <w:b w:val="0"/>
                <w:bCs w:val="0"/>
              </w:rPr>
              <w:t>20</w:t>
            </w:r>
          </w:p>
        </w:tc>
      </w:tr>
      <w:tr w14:paraId="776136EE"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0C4C">
            <w:r>
              <w:rPr>
                <w:b w:val="0"/>
                <w:bCs w:val="0"/>
              </w:rPr>
              <w:t>full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6DA6">
            <w:r>
              <w:rPr>
                <w:b w:val="0"/>
                <w:bCs w:val="0"/>
              </w:rPr>
              <w:t>全面覆盖规模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1493">
            <w:r>
              <w:rPr>
                <w:b w:val="0"/>
                <w:bCs w:val="0"/>
              </w:rPr>
              <w:t>5,870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B42D0">
            <w:r>
              <w:rPr>
                <w:b w:val="0"/>
                <w:bCs w:val="0"/>
              </w:rPr>
              <w:t>77,120</w:t>
            </w:r>
          </w:p>
        </w:tc>
        <w:tc>
          <w:tcPr>
            <w:tcW w:w="16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2D704">
            <w:r>
              <w:rPr>
                <w:b w:val="0"/>
                <w:bCs w:val="0"/>
              </w:rPr>
              <w:t>80</w:t>
            </w:r>
          </w:p>
        </w:tc>
      </w:tr>
    </w:tbl>
    <w:p w14:paraId="1FBA3219">
      <w:pPr>
        <w:pStyle w:val="3"/>
      </w:pPr>
      <w:r>
        <w:t>4 实验步骤及方法</w:t>
      </w:r>
    </w:p>
    <w:p w14:paraId="1BA04FE2">
      <w:pPr>
        <w:pStyle w:val="4"/>
      </w:pPr>
      <w:r>
        <w:t>4.1 JSQ 基线调度实现（任务 5）</w:t>
      </w:r>
    </w:p>
    <w:p w14:paraId="02964F8F">
      <w:r>
        <w:t>本人实现的 src/baseline_jsq.py 负责运行 JSQ 基线调度。核心实现包括：</w:t>
      </w:r>
    </w:p>
    <w:p w14:paraId="658BBB65">
      <w:pPr>
        <w:pStyle w:val="17"/>
        <w:numPr>
          <w:ilvl w:val="0"/>
          <w:numId w:val="1"/>
        </w:numPr>
      </w:pPr>
      <w:r>
        <w:t>VehicleState 数据类：封装车辆编号、电池容量、当前 SOC、最大/最小 SOC、分配线路与可用时间。</w:t>
      </w:r>
    </w:p>
    <w:p w14:paraId="50884E5A">
      <w:pPr>
        <w:pStyle w:val="17"/>
        <w:numPr>
          <w:ilvl w:val="0"/>
          <w:numId w:val="1"/>
        </w:numPr>
      </w:pPr>
      <w:r>
        <w:t>ChargerQueue 数据类：封装充电桩队列状态，记录占用时间窗，支持 FCFS 排队。</w:t>
      </w:r>
    </w:p>
    <w:p w14:paraId="23551CFB">
      <w:pPr>
        <w:pStyle w:val="17"/>
        <w:numPr>
          <w:ilvl w:val="0"/>
          <w:numId w:val="1"/>
        </w:numPr>
      </w:pPr>
      <w:r>
        <w:t>load_input_data：读取班次、车辆、充电站、电价和能耗预测表，并合并为统一调度输入。</w:t>
      </w:r>
    </w:p>
    <w:p w14:paraId="552C2D4A">
      <w:pPr>
        <w:pStyle w:val="17"/>
        <w:numPr>
          <w:ilvl w:val="0"/>
          <w:numId w:val="1"/>
        </w:numPr>
      </w:pPr>
      <w:r>
        <w:t>run_jsq_scheduler：按时间顺序模拟每辆车执行班次，每完成一趟行程后根据预测能耗更新 SOC；当 SOC 低于 30% 触发充电请求时，计算每个充电站队列的预计完成时间，选择最短者加入；充至目标 SOC 或下一班发车前离开；若 SOC 不足以完成下一班则记录为未完成班次。</w:t>
      </w:r>
    </w:p>
    <w:p w14:paraId="66F8DD13">
      <w:pPr>
        <w:pStyle w:val="17"/>
        <w:numPr>
          <w:ilvl w:val="0"/>
          <w:numId w:val="1"/>
        </w:numPr>
      </w:pPr>
      <w:r>
        <w:t>calculate_charging_cost：按分时电价累加每次充电事件的电费，统计快慢充次数、充电电量、等待时间与间接碳排放。</w:t>
      </w:r>
    </w:p>
    <w:p w14:paraId="14791EE9">
      <w:r>
        <w:t>JSQ 调度支持 current / planned / full 三阶段场景，通过 --scenario 参数切换输入数据与输出路径。输出包括调度方案 CSV（outputs/schedules/jsq_schedule_*.csv）和指标 JSON（outputs/metrics/jsq_metrics_*.json）。</w:t>
      </w:r>
    </w:p>
    <w:p w14:paraId="62A9C641">
      <w:pPr>
        <w:pStyle w:val="4"/>
      </w:pPr>
      <w:r>
        <w:t>4.2 遗传算法优化调度实现（任务 6）</w:t>
      </w:r>
    </w:p>
    <w:p w14:paraId="0BFB3CD9">
      <w:r>
        <w:t>本人实现的 src/ga_optimizer.py 负责运行遗传算法优化调度。核心实现包括：</w:t>
      </w:r>
    </w:p>
    <w:p w14:paraId="316C0662">
      <w:pPr>
        <w:pStyle w:val="5"/>
      </w:pPr>
      <w:r>
        <w:t>（1）个体编码</w:t>
      </w:r>
    </w:p>
    <w:p w14:paraId="55A01433">
      <w:r>
        <w:t>采用策略级染色体编码（Chromosome），将充电调度策略参数化为 6 维向量：触发 SOC、非高峰目标 SOC、高峰目标 SOC、成本权重、等待权重、慢充惩罚。相比逐事件编码，策略级编码大幅缩小搜索空间，使 GA 在全量 77,120 班次规模下仍可收敛。</w:t>
      </w:r>
    </w:p>
    <w:p w14:paraId="0A90ECF4">
      <w:pPr>
        <w:pStyle w:val="5"/>
      </w:pPr>
      <w:r>
        <w:t>（2）适应度评估</w:t>
      </w:r>
    </w:p>
    <w:p w14:paraId="022500D9">
      <w:r>
        <w:t>适应度函数基于完整调度仿真，目标函数为：</w:t>
      </w:r>
    </w:p>
    <w:p w14:paraId="6183ECC3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Cost = Σ(充电量 × 分时电价)</w:t>
      </w:r>
    </w:p>
    <w:p w14:paraId="6702A16B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  + α × Σ(等待时间 + 充电占用时间)</w:t>
      </w:r>
    </w:p>
    <w:p w14:paraId="35DB6851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  + β × 未完成班次数</w:t>
      </w:r>
    </w:p>
    <w:p w14:paraId="690520FB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  + γ × SOC 低于安全阈值次数</w:t>
      </w:r>
    </w:p>
    <w:p w14:paraId="77D5D036">
      <w:r>
        <w:t>其中 β（未完成班次惩罚）远大于其他权重（设为 100,000），因为公交班次未完成是严重运营问题。适应度评估支持多进程并行（ProcessPoolExecutor），默认自动选择 worker 数，可通过 --parallel-workers 控制。</w:t>
      </w:r>
    </w:p>
    <w:p w14:paraId="0905913D">
      <w:pPr>
        <w:pStyle w:val="5"/>
      </w:pPr>
      <w:r>
        <w:t>（3）遗传操作</w:t>
      </w:r>
    </w:p>
    <w:p w14:paraId="015253DA">
      <w:r>
        <w:t>实现锦标赛选择、均匀交叉、高斯变异，并对不可行方案进行约束修复：SOC 越界则截断、充电桩超容量则重排时间窗。每代记录 generation、best_cost、mean_cost、unfinished_trips、total_charging_cost，输出收敛曲线数据。</w:t>
      </w:r>
    </w:p>
    <w:p w14:paraId="48FC99B2">
      <w:pPr>
        <w:pStyle w:val="5"/>
      </w:pPr>
      <w:r>
        <w:t>（4）并行化设计</w:t>
      </w:r>
    </w:p>
    <w:p w14:paraId="3CFA74F7">
      <w:r>
        <w:t>适应度评估设计为纯函数，不同进程间不共享可变全局变量；使用 _WORKER_* 全局缓存机制在 fork 后复用序列化数据，避免每次评估重复加载输入数据。并行版本与串行版本输出一致结果。</w:t>
      </w:r>
    </w:p>
    <w:p w14:paraId="472A7B31">
      <w:pPr>
        <w:pStyle w:val="4"/>
      </w:pPr>
      <w:r>
        <w:t>4.3 绿色路径规划实现（任务 7）</w:t>
      </w:r>
    </w:p>
    <w:p w14:paraId="1BA39068">
      <w:r>
        <w:t>绿色路径规划模块在 src/visualization.py 中实现，基于 data/processed/path_candidates.csv（231,360 条候选路径，每趟班次 3 条）。每条候选路径包含路径类型、距离、坡度、拥堵、速度、载客率、温度等特征，通过神经网络模型批量预测能耗。</w:t>
      </w:r>
    </w:p>
    <w:p w14:paraId="2700D319">
      <w:r>
        <w:t>实现两类对比：(1) 逐班次选择最短距离路径；(2) 逐班次选择最低能耗路径；(3) 按候选路径类型聚合比较总距离、总能耗和总碳排。碳排放口径采用充电用电的间接排放：</w:t>
      </w:r>
    </w:p>
    <w:p w14:paraId="758509AF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carbon_kgco2 = predicted_energy_kwh × 0.55 kgCO2/kWh</w:t>
      </w:r>
    </w:p>
    <w:p w14:paraId="389A511F">
      <w:r>
        <w:t>当前结果显示 99.98% 的班次中最短距离路径同时也是最低能耗路径，说明在当前候选路径生成规则下距离仍是能耗主导因素；但路径类型对比显示较长候选路径会带来更高总能耗和碳排，因此绿色路径规划可作为调度前的路径筛选环节。</w:t>
      </w:r>
    </w:p>
    <w:p w14:paraId="1B622FEE">
      <w:pPr>
        <w:pStyle w:val="4"/>
      </w:pPr>
      <w:r>
        <w:t>4.4 实验设计与评估（任务 8）</w:t>
      </w:r>
    </w:p>
    <w:p w14:paraId="28968FA9">
      <w:r>
        <w:t>本人设计了三组核心实验对比：</w:t>
      </w:r>
    </w:p>
    <w:p w14:paraId="3110AEA3">
      <w:pPr>
        <w:pStyle w:val="5"/>
      </w:pPr>
      <w:r>
        <w:t>（1）能耗预测对比</w:t>
      </w:r>
    </w:p>
    <w:p w14:paraId="7936F88F">
      <w:r>
        <w:t>对比固定单位里程耗电模型与神经网络模型，指标为 MAE、RMSE、R²。由 src/visualization.py 中 energy_prediction_comparison 生成。</w:t>
      </w:r>
    </w:p>
    <w:tbl>
      <w:tblPr>
        <w:tblStyle w:val="12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768"/>
        <w:gridCol w:w="1768"/>
        <w:gridCol w:w="1770"/>
      </w:tblGrid>
      <w:tr w14:paraId="32B5FC0F"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BEF5">
            <w:r>
              <w:rPr>
                <w:b/>
                <w:bCs/>
              </w:rPr>
              <w:t>模型</w:t>
            </w:r>
          </w:p>
        </w:tc>
        <w:tc>
          <w:tcPr>
            <w:tcW w:w="176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F9FFA">
            <w:r>
              <w:rPr>
                <w:b/>
                <w:bCs/>
              </w:rPr>
              <w:t>MAE (kWh)</w:t>
            </w:r>
          </w:p>
        </w:tc>
        <w:tc>
          <w:tcPr>
            <w:tcW w:w="176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CAE0C">
            <w:r>
              <w:rPr>
                <w:b/>
                <w:bCs/>
              </w:rPr>
              <w:t>RMSE (kWh)</w:t>
            </w:r>
          </w:p>
        </w:tc>
        <w:tc>
          <w:tcPr>
            <w:tcW w:w="17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5783">
            <w:r>
              <w:rPr>
                <w:b/>
                <w:bCs/>
              </w:rPr>
              <w:t>R²</w:t>
            </w:r>
          </w:p>
        </w:tc>
      </w:tr>
      <w:tr w14:paraId="48485D9B"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14164">
            <w:r>
              <w:rPr>
                <w:b w:val="0"/>
                <w:bCs w:val="0"/>
              </w:rPr>
              <w:t>固定单位里程耗电模型</w:t>
            </w:r>
          </w:p>
        </w:tc>
        <w:tc>
          <w:tcPr>
            <w:tcW w:w="176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D35FB">
            <w:r>
              <w:rPr>
                <w:b w:val="0"/>
                <w:bCs w:val="0"/>
              </w:rPr>
              <w:t>5.390</w:t>
            </w:r>
          </w:p>
        </w:tc>
        <w:tc>
          <w:tcPr>
            <w:tcW w:w="176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7D1B">
            <w:r>
              <w:rPr>
                <w:b w:val="0"/>
                <w:bCs w:val="0"/>
              </w:rPr>
              <w:t>8.413</w:t>
            </w:r>
          </w:p>
        </w:tc>
        <w:tc>
          <w:tcPr>
            <w:tcW w:w="17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DCC73">
            <w:r>
              <w:rPr>
                <w:b w:val="0"/>
                <w:bCs w:val="0"/>
              </w:rPr>
              <w:t>0.811</w:t>
            </w:r>
          </w:p>
        </w:tc>
      </w:tr>
      <w:tr w14:paraId="67434FB7"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D515">
            <w:r>
              <w:rPr>
                <w:b w:val="0"/>
                <w:bCs w:val="0"/>
              </w:rPr>
              <w:t>神经网络能耗预测模型</w:t>
            </w:r>
          </w:p>
        </w:tc>
        <w:tc>
          <w:tcPr>
            <w:tcW w:w="176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736A7">
            <w:r>
              <w:rPr>
                <w:b w:val="0"/>
                <w:bCs w:val="0"/>
              </w:rPr>
              <w:t>2.854</w:t>
            </w:r>
          </w:p>
        </w:tc>
        <w:tc>
          <w:tcPr>
            <w:tcW w:w="176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320B0">
            <w:r>
              <w:rPr>
                <w:b w:val="0"/>
                <w:bCs w:val="0"/>
              </w:rPr>
              <w:t>4.763</w:t>
            </w:r>
          </w:p>
        </w:tc>
        <w:tc>
          <w:tcPr>
            <w:tcW w:w="17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54B70">
            <w:r>
              <w:rPr>
                <w:b w:val="0"/>
                <w:bCs w:val="0"/>
              </w:rPr>
              <w:t>0.939</w:t>
            </w:r>
          </w:p>
        </w:tc>
      </w:tr>
    </w:tbl>
    <w:p w14:paraId="68751CFC">
      <w:r>
        <w:t>神经网络模型将 MAE 降低约 47.0%，RMSE 降低约 43.4%，R² 从 0.811 提高到 0.939。</w:t>
      </w:r>
    </w:p>
    <w:p w14:paraId="58734FAF">
      <w:pPr>
        <w:pStyle w:val="5"/>
      </w:pPr>
      <w:r>
        <w:t>（2）调度策略对比</w:t>
      </w:r>
    </w:p>
    <w:p w14:paraId="55D95342">
      <w:r>
        <w:t>对比 JSQ 基线与 GA 优化调度，由 src/evaluation.py 统一汇总。三阶段核心结果如下：</w:t>
      </w:r>
    </w:p>
    <w:tbl>
      <w:tblPr>
        <w:tblStyle w:val="12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"/>
        <w:gridCol w:w="694"/>
        <w:gridCol w:w="797"/>
        <w:gridCol w:w="1293"/>
        <w:gridCol w:w="1082"/>
        <w:gridCol w:w="892"/>
        <w:gridCol w:w="1293"/>
        <w:gridCol w:w="1295"/>
      </w:tblGrid>
      <w:tr w14:paraId="7FFE0790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D29C">
            <w:r>
              <w:rPr>
                <w:b/>
                <w:bCs/>
              </w:rPr>
              <w:t>场景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E620E">
            <w:r>
              <w:rPr>
                <w:b/>
                <w:bCs/>
              </w:rPr>
              <w:t>算法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45DF">
            <w:r>
              <w:rPr>
                <w:b/>
                <w:bCs/>
              </w:rPr>
              <w:t>完成率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C72AC">
            <w:r>
              <w:rPr>
                <w:b/>
                <w:bCs/>
              </w:rPr>
              <w:t>充电成本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9D87A">
            <w:r>
              <w:rPr>
                <w:b/>
                <w:bCs/>
              </w:rPr>
              <w:t>平均等待(min)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B46AA">
            <w:r>
              <w:rPr>
                <w:b/>
                <w:bCs/>
              </w:rPr>
              <w:t>充电事件数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4870">
            <w:r>
              <w:rPr>
                <w:b/>
                <w:bCs/>
              </w:rPr>
              <w:t>充电电量(kWh)</w:t>
            </w:r>
          </w:p>
        </w:tc>
        <w:tc>
          <w:tcPr>
            <w:tcW w:w="13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F12D1">
            <w:r>
              <w:rPr>
                <w:b/>
                <w:bCs/>
              </w:rPr>
              <w:t>间接碳排(kgCO2)</w:t>
            </w:r>
          </w:p>
        </w:tc>
      </w:tr>
      <w:tr w14:paraId="34629D7C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ABCF">
            <w:r>
              <w:rPr>
                <w:b w:val="0"/>
                <w:bCs w:val="0"/>
              </w:rPr>
              <w:t>current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80162">
            <w:r>
              <w:rPr>
                <w:b w:val="0"/>
                <w:bCs w:val="0"/>
              </w:rPr>
              <w:t>JSQ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8B93E">
            <w:r>
              <w:rPr>
                <w:b w:val="0"/>
                <w:bCs w:val="0"/>
              </w:rPr>
              <w:t>100%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3FDA1">
            <w:r>
              <w:rPr>
                <w:b w:val="0"/>
                <w:bCs w:val="0"/>
              </w:rPr>
              <w:t>0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5CC08">
            <w:r>
              <w:rPr>
                <w:b w:val="0"/>
                <w:bCs w:val="0"/>
              </w:rPr>
              <w:t>0.00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9D691">
            <w:r>
              <w:rPr>
                <w:b w:val="0"/>
                <w:bCs w:val="0"/>
              </w:rPr>
              <w:t>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4B258">
            <w:r>
              <w:rPr>
                <w:b w:val="0"/>
                <w:bCs w:val="0"/>
              </w:rPr>
              <w:t>0</w:t>
            </w:r>
          </w:p>
        </w:tc>
        <w:tc>
          <w:tcPr>
            <w:tcW w:w="13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A7A3">
            <w:r>
              <w:rPr>
                <w:b w:val="0"/>
                <w:bCs w:val="0"/>
              </w:rPr>
              <w:t>0</w:t>
            </w:r>
          </w:p>
        </w:tc>
      </w:tr>
      <w:tr w14:paraId="3E057CDD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CAA4">
            <w:r>
              <w:rPr>
                <w:b w:val="0"/>
                <w:bCs w:val="0"/>
              </w:rPr>
              <w:t>current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6B0BB">
            <w:r>
              <w:rPr>
                <w:b w:val="0"/>
                <w:bCs w:val="0"/>
              </w:rPr>
              <w:t>GA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7F39">
            <w:r>
              <w:rPr>
                <w:b w:val="0"/>
                <w:bCs w:val="0"/>
              </w:rPr>
              <w:t>100%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5744">
            <w:r>
              <w:rPr>
                <w:b w:val="0"/>
                <w:bCs w:val="0"/>
              </w:rPr>
              <w:t>0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39E1">
            <w:r>
              <w:rPr>
                <w:b w:val="0"/>
                <w:bCs w:val="0"/>
              </w:rPr>
              <w:t>0.00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3773E">
            <w:r>
              <w:rPr>
                <w:b w:val="0"/>
                <w:bCs w:val="0"/>
              </w:rPr>
              <w:t>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B355">
            <w:r>
              <w:rPr>
                <w:b w:val="0"/>
                <w:bCs w:val="0"/>
              </w:rPr>
              <w:t>0</w:t>
            </w:r>
          </w:p>
        </w:tc>
        <w:tc>
          <w:tcPr>
            <w:tcW w:w="13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851D9">
            <w:r>
              <w:rPr>
                <w:b w:val="0"/>
                <w:bCs w:val="0"/>
              </w:rPr>
              <w:t>0</w:t>
            </w:r>
          </w:p>
        </w:tc>
      </w:tr>
      <w:tr w14:paraId="7409B7D6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B7327">
            <w:r>
              <w:rPr>
                <w:b w:val="0"/>
                <w:bCs w:val="0"/>
              </w:rPr>
              <w:t>planned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9AAC">
            <w:r>
              <w:rPr>
                <w:b w:val="0"/>
                <w:bCs w:val="0"/>
              </w:rPr>
              <w:t>JSQ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999B">
            <w:r>
              <w:rPr>
                <w:b w:val="0"/>
                <w:bCs w:val="0"/>
              </w:rPr>
              <w:t>100%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AB28">
            <w:r>
              <w:rPr>
                <w:b w:val="0"/>
                <w:bCs w:val="0"/>
              </w:rPr>
              <w:t>119,652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88781">
            <w:r>
              <w:rPr>
                <w:b w:val="0"/>
                <w:bCs w:val="0"/>
              </w:rPr>
              <w:t>0.00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4B57B">
            <w:r>
              <w:rPr>
                <w:b w:val="0"/>
                <w:bCs w:val="0"/>
              </w:rPr>
              <w:t>520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67558">
            <w:r>
              <w:rPr>
                <w:b w:val="0"/>
                <w:bCs w:val="0"/>
              </w:rPr>
              <w:t>100,315</w:t>
            </w:r>
          </w:p>
        </w:tc>
        <w:tc>
          <w:tcPr>
            <w:tcW w:w="13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34203">
            <w:r>
              <w:rPr>
                <w:b w:val="0"/>
                <w:bCs w:val="0"/>
              </w:rPr>
              <w:t>55,173</w:t>
            </w:r>
          </w:p>
        </w:tc>
      </w:tr>
      <w:tr w14:paraId="594A8D65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3B29">
            <w:r>
              <w:rPr>
                <w:b w:val="0"/>
                <w:bCs w:val="0"/>
              </w:rPr>
              <w:t>planned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99C78">
            <w:r>
              <w:rPr>
                <w:b w:val="0"/>
                <w:bCs w:val="0"/>
              </w:rPr>
              <w:t>GA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67E0F">
            <w:r>
              <w:rPr>
                <w:b w:val="0"/>
                <w:bCs w:val="0"/>
              </w:rPr>
              <w:t>100%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C32E">
            <w:r>
              <w:rPr>
                <w:b w:val="0"/>
                <w:bCs w:val="0"/>
              </w:rPr>
              <w:t>59,937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44DEE">
            <w:r>
              <w:rPr>
                <w:b w:val="0"/>
                <w:bCs w:val="0"/>
              </w:rPr>
              <w:t>0.00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EB4B">
            <w:r>
              <w:rPr>
                <w:b w:val="0"/>
                <w:bCs w:val="0"/>
              </w:rPr>
              <w:t>465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0B92">
            <w:r>
              <w:rPr>
                <w:b w:val="0"/>
                <w:bCs w:val="0"/>
              </w:rPr>
              <w:t>50,507</w:t>
            </w:r>
          </w:p>
        </w:tc>
        <w:tc>
          <w:tcPr>
            <w:tcW w:w="13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886C0">
            <w:r>
              <w:rPr>
                <w:b w:val="0"/>
                <w:bCs w:val="0"/>
              </w:rPr>
              <w:t>27,779</w:t>
            </w:r>
          </w:p>
        </w:tc>
      </w:tr>
      <w:tr w14:paraId="7E768AB2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A050">
            <w:r>
              <w:rPr>
                <w:b w:val="0"/>
                <w:bCs w:val="0"/>
              </w:rPr>
              <w:t>full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9E64A">
            <w:r>
              <w:rPr>
                <w:b w:val="0"/>
                <w:bCs w:val="0"/>
              </w:rPr>
              <w:t>JSQ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B0DF">
            <w:r>
              <w:rPr>
                <w:b w:val="0"/>
                <w:bCs w:val="0"/>
              </w:rPr>
              <w:t>100%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0CE1C">
            <w:r>
              <w:rPr>
                <w:b w:val="0"/>
                <w:bCs w:val="0"/>
              </w:rPr>
              <w:t>1,582,114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2F115">
            <w:r>
              <w:rPr>
                <w:b w:val="0"/>
                <w:bCs w:val="0"/>
              </w:rPr>
              <w:t>11.50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A12F2">
            <w:r>
              <w:rPr>
                <w:b w:val="0"/>
                <w:bCs w:val="0"/>
              </w:rPr>
              <w:t>7,152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70411">
            <w:r>
              <w:rPr>
                <w:b w:val="0"/>
                <w:bCs w:val="0"/>
              </w:rPr>
              <w:t>1,376,603</w:t>
            </w:r>
          </w:p>
        </w:tc>
        <w:tc>
          <w:tcPr>
            <w:tcW w:w="13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C031D">
            <w:r>
              <w:rPr>
                <w:b w:val="0"/>
                <w:bCs w:val="0"/>
              </w:rPr>
              <w:t>757,131</w:t>
            </w:r>
          </w:p>
        </w:tc>
      </w:tr>
      <w:tr w14:paraId="04C00512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3A6D9">
            <w:r>
              <w:rPr>
                <w:b w:val="0"/>
                <w:bCs w:val="0"/>
              </w:rPr>
              <w:t>full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CDEEC">
            <w:r>
              <w:rPr>
                <w:b w:val="0"/>
                <w:bCs w:val="0"/>
              </w:rPr>
              <w:t>GA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A1EC3">
            <w:r>
              <w:rPr>
                <w:b w:val="0"/>
                <w:bCs w:val="0"/>
              </w:rPr>
              <w:t>100%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30F92">
            <w:r>
              <w:rPr>
                <w:b w:val="0"/>
                <w:bCs w:val="0"/>
              </w:rPr>
              <w:t>1,016,219</w:t>
            </w:r>
          </w:p>
        </w:tc>
        <w:tc>
          <w:tcPr>
            <w:tcW w:w="1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327B">
            <w:r>
              <w:rPr>
                <w:b w:val="0"/>
                <w:bCs w:val="0"/>
              </w:rPr>
              <w:t>2.93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BCD8E">
            <w:r>
              <w:rPr>
                <w:b w:val="0"/>
                <w:bCs w:val="0"/>
              </w:rPr>
              <w:t>7,779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2280">
            <w:r>
              <w:rPr>
                <w:b w:val="0"/>
                <w:bCs w:val="0"/>
              </w:rPr>
              <w:t>850,705</w:t>
            </w:r>
          </w:p>
        </w:tc>
        <w:tc>
          <w:tcPr>
            <w:tcW w:w="13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08746">
            <w:r>
              <w:rPr>
                <w:b w:val="0"/>
                <w:bCs w:val="0"/>
              </w:rPr>
              <w:t>467,888</w:t>
            </w:r>
          </w:p>
        </w:tc>
      </w:tr>
    </w:tbl>
    <w:p w14:paraId="5CF93AE2">
      <w:r>
        <w:t>结论：planned 场景下 GA 将充电成本降低约 49.9%；full 场景下 GA 将充电成本降低约 35.8%，平均等待时间从 11.50 分钟降至 2.93 分钟。随着电动公交规模扩大，充电调度从低压力场景变为高压力场景，GA 的大规模优化价值更加显著。</w:t>
      </w:r>
    </w:p>
    <w:p w14:paraId="48FBC2E8">
      <w:pPr>
        <w:pStyle w:val="5"/>
      </w:pPr>
      <w:r>
        <w:t>（3）路径选择对比</w:t>
      </w:r>
    </w:p>
    <w:p w14:paraId="02D7C3D8">
      <w:r>
        <w:t>对比最短距离路径与最低能耗路径，由 src/visualization.py 中 green_path_summary 生成。</w:t>
      </w:r>
    </w:p>
    <w:tbl>
      <w:tblPr>
        <w:tblStyle w:val="12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35"/>
        <w:gridCol w:w="2035"/>
        <w:gridCol w:w="2036"/>
      </w:tblGrid>
      <w:tr w14:paraId="5E286D0F"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5B2F0">
            <w:r>
              <w:rPr>
                <w:b/>
                <w:bCs/>
              </w:rPr>
              <w:t>路径策略</w:t>
            </w:r>
          </w:p>
        </w:tc>
        <w:tc>
          <w:tcPr>
            <w:tcW w:w="203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95B1">
            <w:r>
              <w:rPr>
                <w:b/>
                <w:bCs/>
              </w:rPr>
              <w:t>总距离(km)</w:t>
            </w:r>
          </w:p>
        </w:tc>
        <w:tc>
          <w:tcPr>
            <w:tcW w:w="203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7E68">
            <w:r>
              <w:rPr>
                <w:b/>
                <w:bCs/>
              </w:rPr>
              <w:t>总能耗(kWh)</w:t>
            </w:r>
          </w:p>
        </w:tc>
        <w:tc>
          <w:tcPr>
            <w:tcW w:w="203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EFDFA">
            <w:r>
              <w:rPr>
                <w:b/>
                <w:bCs/>
              </w:rPr>
              <w:t>总碳排(kgCO2)</w:t>
            </w:r>
          </w:p>
        </w:tc>
      </w:tr>
      <w:tr w14:paraId="17CE64DD"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343D">
            <w:r>
              <w:rPr>
                <w:b w:val="0"/>
                <w:bCs w:val="0"/>
              </w:rPr>
              <w:t>最短距离路径</w:t>
            </w:r>
          </w:p>
        </w:tc>
        <w:tc>
          <w:tcPr>
            <w:tcW w:w="203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CC334">
            <w:r>
              <w:rPr>
                <w:b w:val="0"/>
                <w:bCs w:val="0"/>
              </w:rPr>
              <w:t>744,046.98</w:t>
            </w:r>
          </w:p>
        </w:tc>
        <w:tc>
          <w:tcPr>
            <w:tcW w:w="203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6B504">
            <w:r>
              <w:rPr>
                <w:b w:val="0"/>
                <w:bCs w:val="0"/>
              </w:rPr>
              <w:t>1,475,803.59</w:t>
            </w:r>
          </w:p>
        </w:tc>
        <w:tc>
          <w:tcPr>
            <w:tcW w:w="203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6B4A">
            <w:r>
              <w:rPr>
                <w:b w:val="0"/>
                <w:bCs w:val="0"/>
              </w:rPr>
              <w:t>811,706.02</w:t>
            </w:r>
          </w:p>
        </w:tc>
      </w:tr>
      <w:tr w14:paraId="40BEEA88"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C8EC4">
            <w:r>
              <w:rPr>
                <w:b w:val="0"/>
                <w:bCs w:val="0"/>
              </w:rPr>
              <w:t>最低能耗路径</w:t>
            </w:r>
          </w:p>
        </w:tc>
        <w:tc>
          <w:tcPr>
            <w:tcW w:w="203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D911">
            <w:r>
              <w:rPr>
                <w:b w:val="0"/>
                <w:bCs w:val="0"/>
              </w:rPr>
              <w:t>744,053.97</w:t>
            </w:r>
          </w:p>
        </w:tc>
        <w:tc>
          <w:tcPr>
            <w:tcW w:w="203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7C4F">
            <w:r>
              <w:rPr>
                <w:b w:val="0"/>
                <w:bCs w:val="0"/>
              </w:rPr>
              <w:t>1,475,802.48</w:t>
            </w:r>
          </w:p>
        </w:tc>
        <w:tc>
          <w:tcPr>
            <w:tcW w:w="203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C8219">
            <w:r>
              <w:rPr>
                <w:b w:val="0"/>
                <w:bCs w:val="0"/>
              </w:rPr>
              <w:t>811,705.39</w:t>
            </w:r>
          </w:p>
        </w:tc>
      </w:tr>
    </w:tbl>
    <w:p w14:paraId="23C19A64">
      <w:r>
        <w:t>在当前候选路径集合中，最短路径大多数情况下也是最低能耗路径，说明公交行程能耗主要受行驶距离驱动。路径类型对比进一步显示，较长候选路径会带来更高总能耗和碳排。</w:t>
      </w:r>
    </w:p>
    <w:p w14:paraId="36077B6D">
      <w:pPr>
        <w:pStyle w:val="4"/>
      </w:pPr>
      <w:r>
        <w:t>4.5 可视化成果生成（任务 9）</w:t>
      </w:r>
    </w:p>
    <w:p w14:paraId="42EA0F95">
      <w:r>
        <w:t>本人实现的 src/visualization.py 生成全部汇报图表，统一输出到 outputs/figures/。共生成 19 张图表，按汇报逻辑分为四类：</w:t>
      </w:r>
    </w:p>
    <w:p w14:paraId="28399721">
      <w:pPr>
        <w:pStyle w:val="5"/>
      </w:pPr>
      <w:r>
        <w:t>（1）能耗预测对比图</w:t>
      </w:r>
    </w:p>
    <w:p w14:paraId="5F77BBBB">
      <w:pPr>
        <w:pStyle w:val="17"/>
        <w:numPr>
          <w:ilvl w:val="0"/>
          <w:numId w:val="2"/>
        </w:numPr>
      </w:pPr>
      <w:r>
        <w:t>energy_model_metric_comparison.png：横向比较两模型 MAE、RMSE、R²。</w:t>
      </w:r>
    </w:p>
    <w:p w14:paraId="64B236C2">
      <w:pPr>
        <w:pStyle w:val="17"/>
        <w:numPr>
          <w:ilvl w:val="0"/>
          <w:numId w:val="2"/>
        </w:numPr>
      </w:pPr>
      <w:r>
        <w:t>energy_actual_vs_predicted.png：真实能耗 vs 预测能耗散点图。</w:t>
      </w:r>
    </w:p>
    <w:p w14:paraId="05F26113">
      <w:pPr>
        <w:pStyle w:val="17"/>
        <w:numPr>
          <w:ilvl w:val="0"/>
          <w:numId w:val="2"/>
        </w:numPr>
      </w:pPr>
      <w:r>
        <w:t>energy_prediction_error_distribution.png：预测误差分布对比。</w:t>
      </w:r>
    </w:p>
    <w:p w14:paraId="37E791BA">
      <w:pPr>
        <w:pStyle w:val="5"/>
      </w:pPr>
      <w:r>
        <w:t>（2）绿色路径规划图</w:t>
      </w:r>
    </w:p>
    <w:p w14:paraId="5F7C29AA">
      <w:pPr>
        <w:pStyle w:val="17"/>
        <w:numPr>
          <w:ilvl w:val="0"/>
          <w:numId w:val="2"/>
        </w:numPr>
      </w:pPr>
      <w:r>
        <w:t>green_path_strategy_comparison.png：最短距离 vs 最低能耗策略对比。</w:t>
      </w:r>
    </w:p>
    <w:p w14:paraId="30917855">
      <w:pPr>
        <w:pStyle w:val="17"/>
        <w:numPr>
          <w:ilvl w:val="0"/>
          <w:numId w:val="2"/>
        </w:numPr>
      </w:pPr>
      <w:r>
        <w:t>green_path_type_comparison.png：三类候选路径距离、能耗、碳排汇总。</w:t>
      </w:r>
    </w:p>
    <w:p w14:paraId="5D5629CA">
      <w:pPr>
        <w:pStyle w:val="5"/>
      </w:pPr>
      <w:r>
        <w:t>（3）三阶段调度结果图</w:t>
      </w:r>
    </w:p>
    <w:p w14:paraId="61FA1900">
      <w:pPr>
        <w:pStyle w:val="17"/>
        <w:numPr>
          <w:ilvl w:val="0"/>
          <w:numId w:val="2"/>
        </w:numPr>
      </w:pPr>
      <w:r>
        <w:t>scenario_report_dashboard.png：2×2 综合看板，最适合作汇报总览页。</w:t>
      </w:r>
    </w:p>
    <w:p w14:paraId="1FA53A0C">
      <w:pPr>
        <w:pStyle w:val="17"/>
        <w:numPr>
          <w:ilvl w:val="0"/>
          <w:numId w:val="2"/>
        </w:numPr>
      </w:pPr>
      <w:r>
        <w:t>scenario_cost_savings.png：planned 和 full 场景 GA 节省成本。</w:t>
      </w:r>
    </w:p>
    <w:p w14:paraId="7049AB52">
      <w:pPr>
        <w:pStyle w:val="17"/>
        <w:numPr>
          <w:ilvl w:val="0"/>
          <w:numId w:val="2"/>
        </w:numPr>
      </w:pPr>
      <w:r>
        <w:t>scenario_full_wait_reduction.png：full 场景 GA 等待时间改善。</w:t>
      </w:r>
    </w:p>
    <w:p w14:paraId="345A202B">
      <w:pPr>
        <w:pStyle w:val="17"/>
        <w:numPr>
          <w:ilvl w:val="0"/>
          <w:numId w:val="2"/>
        </w:numPr>
      </w:pPr>
      <w:r>
        <w:t>scenario_normalized_efficiency.png：按每 1000 班次归一化比较。</w:t>
      </w:r>
    </w:p>
    <w:p w14:paraId="4B605D00">
      <w:pPr>
        <w:pStyle w:val="17"/>
        <w:numPr>
          <w:ilvl w:val="0"/>
          <w:numId w:val="2"/>
        </w:numPr>
      </w:pPr>
      <w:r>
        <w:t>scenario_cost_comparison.png：三阶段 JSQ/GA 总成本柱状对比。</w:t>
      </w:r>
    </w:p>
    <w:p w14:paraId="2DD5D1B3">
      <w:pPr>
        <w:pStyle w:val="17"/>
        <w:numPr>
          <w:ilvl w:val="0"/>
          <w:numId w:val="2"/>
        </w:numPr>
      </w:pPr>
      <w:r>
        <w:t>scenario_wait_time_comparison.png：三阶段平均等待时间对比。</w:t>
      </w:r>
    </w:p>
    <w:p w14:paraId="25A83306">
      <w:pPr>
        <w:pStyle w:val="17"/>
        <w:numPr>
          <w:ilvl w:val="0"/>
          <w:numId w:val="2"/>
        </w:numPr>
      </w:pPr>
      <w:r>
        <w:t>scenario_charging_events.png：三阶段充电事件数量对比。</w:t>
      </w:r>
    </w:p>
    <w:p w14:paraId="622DA80A">
      <w:pPr>
        <w:pStyle w:val="17"/>
        <w:numPr>
          <w:ilvl w:val="0"/>
          <w:numId w:val="2"/>
        </w:numPr>
      </w:pPr>
      <w:r>
        <w:t>scenario_completion_rate.png：三阶段完成率对比。</w:t>
      </w:r>
    </w:p>
    <w:p w14:paraId="2C19E57E">
      <w:pPr>
        <w:pStyle w:val="5"/>
      </w:pPr>
      <w:r>
        <w:t>（4）调度过程可视化图</w:t>
      </w:r>
    </w:p>
    <w:p w14:paraId="05C7C99E">
      <w:pPr>
        <w:pStyle w:val="17"/>
        <w:numPr>
          <w:ilvl w:val="0"/>
          <w:numId w:val="2"/>
        </w:numPr>
      </w:pPr>
      <w:r>
        <w:t>jsq_charging_gantt_full.png / ga_charging_gantt_full.png：充电甘特图。</w:t>
      </w:r>
    </w:p>
    <w:p w14:paraId="33B3098D">
      <w:pPr>
        <w:pStyle w:val="17"/>
        <w:numPr>
          <w:ilvl w:val="0"/>
          <w:numId w:val="2"/>
        </w:numPr>
      </w:pPr>
      <w:r>
        <w:t>charging_load_curve_full.png：全天充电负荷曲线，展示 JSQ 与 GA 整体调度差异。</w:t>
      </w:r>
    </w:p>
    <w:p w14:paraId="7C79F9F0">
      <w:pPr>
        <w:pStyle w:val="17"/>
        <w:numPr>
          <w:ilvl w:val="0"/>
          <w:numId w:val="2"/>
        </w:numPr>
      </w:pPr>
      <w:r>
        <w:t>jsq_soc_curves_full.png / ga_soc_curves_full.png：代表车辆 SOC 变化曲线。</w:t>
      </w:r>
    </w:p>
    <w:p w14:paraId="123BD684">
      <w:pPr>
        <w:pStyle w:val="17"/>
        <w:numPr>
          <w:ilvl w:val="0"/>
          <w:numId w:val="2"/>
        </w:numPr>
      </w:pPr>
      <w:r>
        <w:t>ga_convergence_full.png：GA 迭代收敛曲线。</w:t>
      </w:r>
    </w:p>
    <w:p w14:paraId="2ADE4348">
      <w:pPr>
        <w:pStyle w:val="4"/>
      </w:pPr>
      <w:r>
        <w:t>4.6 代码模块规划与统一命令（任务 10）</w:t>
      </w:r>
    </w:p>
    <w:p w14:paraId="27FAC026">
      <w:r>
        <w:t>本人负责项目代码模块规划，确保结构清晰、结果可复现、计算可并行、图表可汇报。具体包括：</w:t>
      </w:r>
    </w:p>
    <w:p w14:paraId="6EDD2F46">
      <w:pPr>
        <w:pStyle w:val="17"/>
        <w:numPr>
          <w:ilvl w:val="0"/>
          <w:numId w:val="1"/>
        </w:numPr>
      </w:pPr>
      <w:r>
        <w:t>设计 src/ 模块分工：baseline_jsq.py（基线）、ga_optimizer.py（优化）、evaluation.py（评估）、scenario_comparison.py（汇总）、visualization.py（图表），各模块职责单一、接口清晰。</w:t>
      </w:r>
    </w:p>
    <w:p w14:paraId="22302BAA">
      <w:pPr>
        <w:pStyle w:val="17"/>
        <w:numPr>
          <w:ilvl w:val="0"/>
          <w:numId w:val="1"/>
        </w:numPr>
      </w:pPr>
      <w:r>
        <w:t>编写 Makefile 统一运行命令：make data / make train / make jsq / make ga / make evaluate / make run-scenarios / make scenario-summary / make figures / make run，所有命令调用 Conda 环境内 Python。</w:t>
      </w:r>
    </w:p>
    <w:p w14:paraId="6B8AA57B">
      <w:pPr>
        <w:pStyle w:val="17"/>
        <w:numPr>
          <w:ilvl w:val="0"/>
          <w:numId w:val="1"/>
        </w:numPr>
      </w:pPr>
      <w:r>
        <w:t>设计三阶段场景参数体系：通过 SCENARIO 变量切换 current/planned/full，输入输出文件命名规则统一。</w:t>
      </w:r>
    </w:p>
    <w:p w14:paraId="4312FBEC">
      <w:pPr>
        <w:pStyle w:val="17"/>
        <w:numPr>
          <w:ilvl w:val="0"/>
          <w:numId w:val="1"/>
        </w:numPr>
      </w:pPr>
      <w:r>
        <w:t>GA 适应度评估多进程并行化，使用 ProcessPoolExecutor，并保证并行安全（每进程独立随机种子、主进程统一汇总写文件）。</w:t>
      </w:r>
    </w:p>
    <w:p w14:paraId="44C0F971">
      <w:pPr>
        <w:pStyle w:val="17"/>
        <w:numPr>
          <w:ilvl w:val="0"/>
          <w:numId w:val="1"/>
        </w:numPr>
      </w:pPr>
      <w:r>
        <w:t>固定随机种子（seed=42），保证数据生成、模型训练、GA 初始化可复现。</w:t>
      </w:r>
    </w:p>
    <w:p w14:paraId="63EB163B">
      <w:pPr>
        <w:pStyle w:val="17"/>
        <w:numPr>
          <w:ilvl w:val="0"/>
          <w:numId w:val="1"/>
        </w:numPr>
      </w:pPr>
      <w:r>
        <w:t>指标与图表由代码自动生成，避免手工改数；每次实验保存配置、指标、调度方案与图表。</w:t>
      </w:r>
    </w:p>
    <w:p w14:paraId="68AF493D">
      <w:pPr>
        <w:pStyle w:val="3"/>
      </w:pPr>
      <w:r>
        <w:t>5 实验结果与分析</w:t>
      </w:r>
    </w:p>
    <w:p w14:paraId="028B8874">
      <w:pPr>
        <w:pStyle w:val="4"/>
      </w:pPr>
      <w:r>
        <w:t>5.1 能耗预测结果</w:t>
      </w:r>
    </w:p>
    <w:p w14:paraId="4A5469CC">
      <w:r>
        <w:t>神经网络模型在 77,120 条样本上训练，测试集 MAE=2.854 kWh、RMSE=4.763 kWh、R²=0.939，相比固定里程模型（MAE=5.390、RMSE=8.413、R²=0.811）显著提升。说明引入坡度、拥堵、速度、载客率、温度和高峰时段等特征后，模型能更准确预测单趟公交能耗。能耗预测结果（data/processed/energy_predictions.csv）直接作为 JSQ 与 GA 调度的输入。</w:t>
      </w:r>
    </w:p>
    <w:p w14:paraId="26069653">
      <w:pPr>
        <w:pStyle w:val="4"/>
      </w:pPr>
      <w:r>
        <w:t>5.2 调度优化结果</w:t>
      </w:r>
    </w:p>
    <w:p w14:paraId="1A39D52B">
      <w:r>
        <w:t>三阶段场景下 GA 相比 JSQ 的优化效果随规模扩大而增强：</w:t>
      </w:r>
    </w:p>
    <w:p w14:paraId="4CEA2944">
      <w:pPr>
        <w:pStyle w:val="17"/>
        <w:numPr>
          <w:ilvl w:val="0"/>
          <w:numId w:val="2"/>
        </w:numPr>
      </w:pPr>
      <w:r>
        <w:t>current 场景：规模小，JSQ 和 GA 都完成全部 1,713 班次且无充电事件，当前试点规模下充电调度压力不明显。</w:t>
      </w:r>
    </w:p>
    <w:p w14:paraId="26DB8491">
      <w:pPr>
        <w:pStyle w:val="17"/>
        <w:numPr>
          <w:ilvl w:val="0"/>
          <w:numId w:val="2"/>
        </w:numPr>
      </w:pPr>
      <w:r>
        <w:t>planned 场景：GA 将充电成本从 119,652 降至 59,937，降幅 49.9%，充电电量从 100,315 降至 50,507 kWh。</w:t>
      </w:r>
    </w:p>
    <w:p w14:paraId="4A15408F">
      <w:pPr>
        <w:pStyle w:val="17"/>
        <w:numPr>
          <w:ilvl w:val="0"/>
          <w:numId w:val="2"/>
        </w:numPr>
      </w:pPr>
      <w:r>
        <w:t>full 场景：GA 将充电成本从 1,582,114 降至 1,016,219，降幅 35.8%；平均等待时间从 11.50 分钟降至 2.93 分钟；间接碳排放从 757,131 降至 467,888 kgCO2。</w:t>
      </w:r>
    </w:p>
    <w:p w14:paraId="2E51559E">
      <w:r>
        <w:t>结论：随着电动公交规模从 current 增长到 full，充电调度问题逐渐从低压力场景变为高压力场景，GA 在 planned 和 full 场景下都能在保证班次完成率的同时显著降低充电成本，在 full 场景下还明显降低平均等待时间，说明智能优化策略在大规模电动化后更有应用价值。</w:t>
      </w:r>
    </w:p>
    <w:p w14:paraId="698CFFBF">
      <w:pPr>
        <w:pStyle w:val="4"/>
      </w:pPr>
      <w:r>
        <w:t>5.3 绿色路径规划结果</w:t>
      </w:r>
    </w:p>
    <w:p w14:paraId="74E7C7F9">
      <w:r>
        <w:t>在 231,360 条候选路径中，99.98% 的班次最短距离路径同时也是最低能耗路径，两者总能耗差异仅 1.11 kWh。但路径类型对比显示，较长候选路径（longer_but_flatter）总能耗更高，因此绿色路径规划可作为调度前的路径筛选环节，避免不必要的绕行能耗。</w:t>
      </w:r>
    </w:p>
    <w:p w14:paraId="0AE95B74">
      <w:pPr>
        <w:pStyle w:val="3"/>
      </w:pPr>
      <w:r>
        <w:t>6 个人工作总结</w:t>
      </w:r>
    </w:p>
    <w:p w14:paraId="4B9E94E4">
      <w:r>
        <w:t>本人在小组中负责第 5–10 部分，主要工作内容如下表所示：</w:t>
      </w:r>
    </w:p>
    <w:tbl>
      <w:tblPr>
        <w:tblStyle w:val="12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500"/>
        <w:gridCol w:w="2300"/>
        <w:gridCol w:w="3606"/>
      </w:tblGrid>
      <w:tr w14:paraId="38FFFCF5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C4BE8">
            <w:r>
              <w:rPr>
                <w:b/>
                <w:bCs/>
              </w:rPr>
              <w:t>任务编号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3AD07">
            <w:r>
              <w:rPr>
                <w:b/>
                <w:bCs/>
              </w:rPr>
              <w:t>任务名称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47C1E">
            <w:r>
              <w:rPr>
                <w:b/>
                <w:bCs/>
              </w:rPr>
              <w:t>对应代码/产出</w:t>
            </w:r>
          </w:p>
        </w:tc>
        <w:tc>
          <w:tcPr>
            <w:tcW w:w="36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2F24">
            <w:r>
              <w:rPr>
                <w:b/>
                <w:bCs/>
              </w:rPr>
              <w:t>主要工作</w:t>
            </w:r>
          </w:p>
        </w:tc>
      </w:tr>
      <w:tr w14:paraId="5C2D6945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AB3BC">
            <w:r>
              <w:rPr>
                <w:b w:val="0"/>
                <w:bCs w:val="0"/>
              </w:rPr>
              <w:t>任务 5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A525F">
            <w:r>
              <w:rPr>
                <w:b w:val="0"/>
                <w:bCs w:val="0"/>
              </w:rPr>
              <w:t>JSQ 基线调度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C7FD5">
            <w:r>
              <w:rPr>
                <w:b w:val="0"/>
                <w:bCs w:val="0"/>
              </w:rPr>
              <w:t>src/baseline_jsq.py</w:t>
            </w:r>
          </w:p>
        </w:tc>
        <w:tc>
          <w:tcPr>
            <w:tcW w:w="36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6257">
            <w:r>
              <w:rPr>
                <w:b w:val="0"/>
                <w:bCs w:val="0"/>
              </w:rPr>
              <w:t>实现 VehicleState、ChargerQueue、JSQ 决策与 FCFS 队列、分时电价计费、三阶段场景支持</w:t>
            </w:r>
          </w:p>
        </w:tc>
      </w:tr>
      <w:tr w14:paraId="33B4601B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5977B">
            <w:r>
              <w:rPr>
                <w:b w:val="0"/>
                <w:bCs w:val="0"/>
              </w:rPr>
              <w:t>任务 6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14877">
            <w:r>
              <w:rPr>
                <w:b w:val="0"/>
                <w:bCs w:val="0"/>
              </w:rPr>
              <w:t>遗传算法 GA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72073">
            <w:r>
              <w:rPr>
                <w:b w:val="0"/>
                <w:bCs w:val="0"/>
              </w:rPr>
              <w:t>src/ga_optimizer.py</w:t>
            </w:r>
          </w:p>
        </w:tc>
        <w:tc>
          <w:tcPr>
            <w:tcW w:w="36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39F9">
            <w:r>
              <w:rPr>
                <w:b w:val="0"/>
                <w:bCs w:val="0"/>
              </w:rPr>
              <w:t>策略级染色体编码、适应度评估、多进程并行、选择交叉变异修复、收敛曲线</w:t>
            </w:r>
          </w:p>
        </w:tc>
      </w:tr>
      <w:tr w14:paraId="3381329F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F74B">
            <w:r>
              <w:rPr>
                <w:b w:val="0"/>
                <w:bCs w:val="0"/>
              </w:rPr>
              <w:t>任务 7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378F6">
            <w:r>
              <w:rPr>
                <w:b w:val="0"/>
                <w:bCs w:val="0"/>
              </w:rPr>
              <w:t>绿色路径规划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2970">
            <w:r>
              <w:rPr>
                <w:b w:val="0"/>
                <w:bCs w:val="0"/>
              </w:rPr>
              <w:t>src/visualization.py（绿色路径部分）</w:t>
            </w:r>
          </w:p>
        </w:tc>
        <w:tc>
          <w:tcPr>
            <w:tcW w:w="36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C13E6">
            <w:r>
              <w:rPr>
                <w:b w:val="0"/>
                <w:bCs w:val="0"/>
              </w:rPr>
              <w:t>候选路径能耗预测、最短距离 vs 最低能耗对比、路径类型聚合、碳排放计算</w:t>
            </w:r>
          </w:p>
        </w:tc>
      </w:tr>
      <w:tr w14:paraId="457DF45D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70C9E">
            <w:r>
              <w:rPr>
                <w:b w:val="0"/>
                <w:bCs w:val="0"/>
              </w:rPr>
              <w:t>任务 8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06702">
            <w:r>
              <w:rPr>
                <w:b w:val="0"/>
                <w:bCs w:val="0"/>
              </w:rPr>
              <w:t>实验设计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2CA4D">
            <w:r>
              <w:rPr>
                <w:b w:val="0"/>
                <w:bCs w:val="0"/>
              </w:rPr>
              <w:t>src/evaluation.py + 三阶段场景</w:t>
            </w:r>
          </w:p>
        </w:tc>
        <w:tc>
          <w:tcPr>
            <w:tcW w:w="36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E0A0C">
            <w:r>
              <w:rPr>
                <w:b w:val="0"/>
                <w:bCs w:val="0"/>
              </w:rPr>
              <w:t>能耗预测对比、JSQ vs GA 调度对比、路径选择对比、三阶段渗透率场景设计</w:t>
            </w:r>
          </w:p>
        </w:tc>
      </w:tr>
      <w:tr w14:paraId="5C79F032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5B251">
            <w:r>
              <w:rPr>
                <w:b w:val="0"/>
                <w:bCs w:val="0"/>
              </w:rPr>
              <w:t>任务 9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C0B4B">
            <w:r>
              <w:rPr>
                <w:b w:val="0"/>
                <w:bCs w:val="0"/>
              </w:rPr>
              <w:t>可视化成果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2C4DD">
            <w:r>
              <w:rPr>
                <w:b w:val="0"/>
                <w:bCs w:val="0"/>
              </w:rPr>
              <w:t>src/visualization.py + outputs/figures/</w:t>
            </w:r>
          </w:p>
        </w:tc>
        <w:tc>
          <w:tcPr>
            <w:tcW w:w="36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AB9A">
            <w:r>
              <w:rPr>
                <w:b w:val="0"/>
                <w:bCs w:val="0"/>
              </w:rPr>
              <w:t>19 张汇报图表：能耗预测、绿色路径、三阶段调度、调度过程可视化</w:t>
            </w:r>
          </w:p>
        </w:tc>
      </w:tr>
      <w:tr w14:paraId="56C17405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0A93">
            <w:r>
              <w:rPr>
                <w:b w:val="0"/>
                <w:bCs w:val="0"/>
              </w:rPr>
              <w:t>任务 10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BBCF">
            <w:r>
              <w:rPr>
                <w:b w:val="0"/>
                <w:bCs w:val="0"/>
              </w:rPr>
              <w:t>代码模块规划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FCF00">
            <w:r>
              <w:rPr>
                <w:b w:val="0"/>
                <w:bCs w:val="0"/>
              </w:rPr>
              <w:t>Makefile + 项目结构 + 并行化</w:t>
            </w:r>
          </w:p>
        </w:tc>
        <w:tc>
          <w:tcPr>
            <w:tcW w:w="36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D906">
            <w:r>
              <w:rPr>
                <w:b w:val="0"/>
                <w:bCs w:val="0"/>
              </w:rPr>
              <w:t>模块分工、统一命令、场景参数体系、GA 并行安全、随机种子固定、结果可追踪</w:t>
            </w:r>
          </w:p>
        </w:tc>
      </w:tr>
    </w:tbl>
    <w:p w14:paraId="1C56ADD4">
      <w:r>
        <w:t>此外，本人编写了 README.md 中的图表解读与汇报建议部分，以及 scenario_comparison.py 三阶段汇总模块，确保实验结果可直接支撑汇报结论。</w:t>
      </w:r>
    </w:p>
    <w:p w14:paraId="50883EC8">
      <w:pPr>
        <w:pStyle w:val="3"/>
      </w:pPr>
      <w:r>
        <w:t>7 整体项目介绍</w:t>
      </w:r>
    </w:p>
    <w:p w14:paraId="628C0404">
      <w:r>
        <w:t>本项目由本人与戴维昌共同完成。戴维昌负责第 1–4 部分（项目定位、问题边界与业务场景、数据准备、能耗预测模型），本人负责第 5–10 部分。整体技术路线为：</w:t>
      </w:r>
    </w:p>
    <w:p w14:paraId="51D17812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公交班次数据（香港 GTFS 真实数据）</w:t>
      </w:r>
    </w:p>
    <w:p w14:paraId="14B2422A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↓</w:t>
      </w:r>
    </w:p>
    <w:p w14:paraId="2CF9BB74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模拟坡度、拥堵、载客率、温度等能耗影响因素</w:t>
      </w:r>
    </w:p>
    <w:p w14:paraId="0581B546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↓</w:t>
      </w:r>
    </w:p>
    <w:p w14:paraId="29945D87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神经网络预测单趟行程能耗（戴维昌）</w:t>
      </w:r>
    </w:p>
    <w:p w14:paraId="7A8BE851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↓</w:t>
      </w:r>
    </w:p>
    <w:p w14:paraId="5E195C5A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JSQ 基线调度 / 遗传算法优化调度（刘俊）</w:t>
      </w:r>
    </w:p>
    <w:p w14:paraId="3F10B6F9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 xml:space="preserve">    ↓</w:t>
      </w:r>
    </w:p>
    <w:p w14:paraId="657B6B2C">
      <w:pPr>
        <w:spacing w:after="0"/>
      </w:pPr>
      <w:r>
        <w:rPr>
          <w:rFonts w:ascii="Consolas" w:hAnsi="Consolas" w:eastAsia="Consolas" w:cs="Consolas"/>
          <w:sz w:val="20"/>
          <w:szCs w:val="20"/>
        </w:rPr>
        <w:t>输出甘特图、SOC 曲线、成本对比、能耗对比和路径能耗分析（刘俊）</w:t>
      </w:r>
    </w:p>
    <w:p w14:paraId="7EE354C2">
      <w:r>
        <w:t>项目核心成果：</w:t>
      </w:r>
    </w:p>
    <w:p w14:paraId="09DF184A">
      <w:pPr>
        <w:pStyle w:val="17"/>
        <w:numPr>
          <w:ilvl w:val="0"/>
          <w:numId w:val="1"/>
        </w:numPr>
      </w:pPr>
      <w:r>
        <w:t>基于香港 DATA.GOV.HK GTFS 真实班次数据（77,120 条班次），结合香港天文台天气 API 与 CLP 分时电价构造完整实验数据集。</w:t>
      </w:r>
    </w:p>
    <w:p w14:paraId="62553DB9">
      <w:pPr>
        <w:pStyle w:val="17"/>
        <w:numPr>
          <w:ilvl w:val="0"/>
          <w:numId w:val="1"/>
        </w:numPr>
      </w:pPr>
      <w:r>
        <w:t>神经网络能耗预测模型 R²=0.939，相比固定里程模型 MAE 降低 47.0%。</w:t>
      </w:r>
    </w:p>
    <w:p w14:paraId="114278B5">
      <w:pPr>
        <w:pStyle w:val="17"/>
        <w:numPr>
          <w:ilvl w:val="0"/>
          <w:numId w:val="1"/>
        </w:numPr>
      </w:pPr>
      <w:r>
        <w:t>GA 优化调度在 full 场景下将充电成本降低 35.8%、平均等待时间降低 74.5%、间接碳排放降低 38.2%。</w:t>
      </w:r>
    </w:p>
    <w:p w14:paraId="20DFA8F1">
      <w:pPr>
        <w:pStyle w:val="17"/>
        <w:numPr>
          <w:ilvl w:val="0"/>
          <w:numId w:val="1"/>
        </w:numPr>
      </w:pPr>
      <w:r>
        <w:t>三阶段场景对比证明智能优化策略在大规模电动化后更有应用价值。</w:t>
      </w:r>
    </w:p>
    <w:p w14:paraId="7753DF96">
      <w:pPr>
        <w:pStyle w:val="17"/>
        <w:numPr>
          <w:ilvl w:val="0"/>
          <w:numId w:val="1"/>
        </w:numPr>
      </w:pPr>
      <w:r>
        <w:t>生成 19 张汇报图表，覆盖能耗预测、绿色路径、三阶段调度、调度过程可视化全链路。</w:t>
      </w:r>
    </w:p>
    <w:p w14:paraId="70977ED5">
      <w:r>
        <w:t>项目最终交付物包括：算法代码、真实 GTFS 处理后数据、能耗预测模型、JSQ 基线调度结果、GA 优化调度结果、调度甘特图、SOC 变化曲线、成本对比图、能耗预测对比图、路径能耗与碳排放对比图，以及本作业文档。</w:t>
      </w:r>
    </w:p>
    <w:p w14:paraId="5E6CB39A">
      <w:pPr>
        <w:pStyle w:val="3"/>
      </w:pPr>
      <w:r>
        <w:t>参考文献</w:t>
      </w:r>
    </w:p>
    <w:p w14:paraId="050AB7BA">
      <w:r>
        <w:t>[1] 香港运输署. Headway information of public transport services (GTFS). DATA.GOV.HK. https://data.gov.hk/en-data/dataset/hk-td-pt-headway-public-transport-services</w:t>
      </w:r>
    </w:p>
    <w:p w14:paraId="6B6E89FF">
      <w:r>
        <w:t>[2] 香港天文台. Current Weather Report API. https://data.weather.gov.hk/weatherAPI/opendata/weather.php</w:t>
      </w:r>
    </w:p>
    <w:p w14:paraId="174769C0">
      <w:r>
        <w:t>[3] CLP Hong Kong. EV Residential ToU Tariff. https://www.clp.com.hk/</w:t>
      </w:r>
    </w:p>
    <w:p w14:paraId="0B383FDD">
      <w:r>
        <w:t>[4] 项目任务书. 新能源公交车队智能充电调度任务规划.md.</w:t>
      </w:r>
    </w:p>
    <w:p w14:paraId="2D6F441C">
      <w:r>
        <w:t>[5] 项目代码规范. 代码规范要求.md.</w:t>
      </w:r>
    </w:p>
    <w:p w14:paraId="04724276">
      <w:r>
        <w:t>[6] 项目数据采集说明. docs/真实数据采集说明.md.</w:t>
      </w:r>
    </w:p>
    <w:p w14:paraId="4EE6BB09">
      <w:r>
        <w:t>[7] sklearn MLPRegressor 文档. https://scikit-learn.org/stable/modules/generated/sklearn.neural_network.MLPRegressor.html</w:t>
      </w:r>
    </w:p>
    <w:p w14:paraId="02104750">
      <w:r>
        <w:t>[8] Holland J H. Adaptation in Natural and Artificial Systems. University of Michigan Press, 1975.</w:t>
      </w:r>
    </w:p>
    <w:sectPr>
      <w:footerReference r:id="rId3" w:type="default"/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EF64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FF576D"/>
    <w:multiLevelType w:val="singleLevel"/>
    <w:tmpl w:val="94FF576D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FFBE5899"/>
    <w:multiLevelType w:val="singleLevel"/>
    <w:tmpl w:val="FFBE5899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D777472"/>
    <w:rsid w:val="99E57B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80"/>
      <w:outlineLvl w:val="1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4">
    <w:name w:val="heading 3"/>
    <w:next w:val="1"/>
    <w:qFormat/>
    <w:uiPriority w:val="0"/>
    <w:pPr>
      <w:spacing w:before="220" w:after="140"/>
      <w:outlineLvl w:val="2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5">
    <w:name w:val="heading 4"/>
    <w:next w:val="1"/>
    <w:qFormat/>
    <w:uiPriority w:val="0"/>
    <w:pPr>
      <w:spacing w:before="180" w:after="120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next w:val="1"/>
    <w:qFormat/>
    <w:uiPriority w:val="0"/>
    <w:pPr>
      <w:spacing w:before="60" w:after="180"/>
      <w:jc w:val="center"/>
    </w:pPr>
    <w:rPr>
      <w:rFonts w:ascii="Times New Roman" w:hAnsi="Times New Roman" w:eastAsia="Times New Roman" w:cs="Times New Roman"/>
      <w:i/>
      <w:iCs/>
      <w:sz w:val="21"/>
      <w:szCs w:val="21"/>
    </w:rPr>
  </w:style>
  <w:style w:type="paragraph" w:styleId="9">
    <w:name w:val="endnote text"/>
    <w:link w:val="19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1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2026-06-22T11:46:33Z</dcterms:created>
  <dc:creator>Un-named</dc:creator>
  <cp:lastModifiedBy>刘俊</cp:lastModifiedBy>
  <dcterms:modified xsi:type="dcterms:W3CDTF">2026-06-22T11:46:52Z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17A452095D2144F7C2AF386A1EA14B41_42</vt:lpwstr>
  </property>
</Properties>
</file>