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DFE914">
      <w:pPr>
        <w:spacing w:line="360" w:lineRule="auto"/>
        <w:jc w:val="center"/>
        <w:rPr>
          <w:rFonts w:ascii="Calibri" w:hAnsi="Calibri" w:eastAsia="宋体" w:cs="Times New Roman"/>
          <w:szCs w:val="24"/>
        </w:rPr>
      </w:pPr>
    </w:p>
    <w:p w14:paraId="52F8F728">
      <w:pPr>
        <w:spacing w:line="360" w:lineRule="auto"/>
        <w:jc w:val="center"/>
        <w:rPr>
          <w:rFonts w:ascii="Calibri" w:hAnsi="Calibri" w:eastAsia="宋体" w:cs="Times New Roman"/>
          <w:szCs w:val="24"/>
        </w:rPr>
      </w:pPr>
    </w:p>
    <w:p w14:paraId="00AE7BEC">
      <w:pPr>
        <w:spacing w:line="360" w:lineRule="auto"/>
        <w:jc w:val="center"/>
        <w:rPr>
          <w:rFonts w:hint="eastAsia" w:ascii="宋体" w:hAnsi="宋体"/>
          <w:b/>
          <w:color w:val="FF0000"/>
          <w:sz w:val="28"/>
          <w:szCs w:val="28"/>
        </w:rPr>
      </w:pPr>
    </w:p>
    <w:p w14:paraId="61DCF651">
      <w:pPr>
        <w:tabs>
          <w:tab w:val="left" w:pos="2811"/>
        </w:tabs>
        <w:bidi w:val="0"/>
        <w:jc w:val="center"/>
        <w:rPr>
          <w:rFonts w:ascii="Calibri" w:hAnsi="Calibri" w:eastAsia="宋体" w:cs="Times New Roman"/>
          <w:szCs w:val="24"/>
        </w:rPr>
      </w:pPr>
    </w:p>
    <w:p w14:paraId="5B4F3E95">
      <w:pPr>
        <w:tabs>
          <w:tab w:val="left" w:pos="2811"/>
        </w:tabs>
        <w:bidi w:val="0"/>
        <w:jc w:val="center"/>
        <w:rPr>
          <w:rFonts w:ascii="Calibri" w:hAnsi="Calibri" w:eastAsia="宋体" w:cs="Times New Roman"/>
          <w:szCs w:val="24"/>
        </w:rPr>
      </w:pPr>
    </w:p>
    <w:p w14:paraId="3A3D4D21">
      <w:pPr>
        <w:tabs>
          <w:tab w:val="left" w:pos="2811"/>
        </w:tabs>
        <w:bidi w:val="0"/>
        <w:jc w:val="center"/>
        <w:rPr>
          <w:rFonts w:ascii="Calibri" w:hAnsi="Calibri" w:eastAsia="宋体" w:cs="Times New Roman"/>
          <w:szCs w:val="24"/>
        </w:rPr>
      </w:pPr>
    </w:p>
    <w:p w14:paraId="7E4D676D">
      <w:pPr>
        <w:jc w:val="center"/>
        <w:rPr>
          <w:rFonts w:hint="eastAsia" w:ascii="Calibri" w:hAnsi="Calibri" w:eastAsia="宋体" w:cs="Times New Roman"/>
          <w:b/>
          <w:bCs/>
          <w:sz w:val="48"/>
          <w:szCs w:val="52"/>
          <w:lang w:eastAsia="zh-CN"/>
        </w:rPr>
      </w:pPr>
      <w:r>
        <w:rPr>
          <w:rFonts w:hint="eastAsia" w:ascii="Calibri" w:hAnsi="Calibri" w:eastAsia="宋体" w:cs="Times New Roman"/>
          <w:b/>
          <w:bCs/>
          <w:sz w:val="56"/>
          <w:szCs w:val="56"/>
          <w:lang w:eastAsia="zh-CN"/>
        </w:rPr>
        <w:t>新冠肺炎突发疫情应急预案</w:t>
      </w:r>
    </w:p>
    <w:p w14:paraId="6D8328B1">
      <w:pPr>
        <w:ind w:firstLine="2400" w:firstLineChars="600"/>
        <w:jc w:val="both"/>
        <w:rPr>
          <w:rFonts w:hint="eastAsia" w:ascii="Calibri" w:hAnsi="Calibri" w:eastAsia="宋体" w:cs="Times New Roman"/>
          <w:sz w:val="40"/>
          <w:szCs w:val="48"/>
        </w:rPr>
      </w:pPr>
    </w:p>
    <w:p w14:paraId="054794E7">
      <w:pPr>
        <w:keepNext w:val="0"/>
        <w:keepLines w:val="0"/>
        <w:pageBreakBefore w:val="0"/>
        <w:widowControl w:val="0"/>
        <w:kinsoku/>
        <w:wordWrap/>
        <w:overflowPunct/>
        <w:topLinePunct w:val="0"/>
        <w:autoSpaceDE/>
        <w:autoSpaceDN/>
        <w:bidi w:val="0"/>
        <w:adjustRightInd/>
        <w:snapToGrid/>
        <w:spacing w:line="400" w:lineRule="exact"/>
        <w:ind w:firstLine="2570" w:firstLineChars="800"/>
        <w:jc w:val="both"/>
        <w:textAlignment w:val="auto"/>
        <w:rPr>
          <w:rFonts w:hint="eastAsia" w:ascii="宋体" w:hAnsi="宋体" w:eastAsia="宋体" w:cs="宋体"/>
          <w:b/>
          <w:bCs/>
          <w:sz w:val="32"/>
          <w:szCs w:val="32"/>
          <w:lang w:val="en-US" w:eastAsia="zh-CN"/>
        </w:rPr>
      </w:pPr>
      <w:r>
        <w:rPr>
          <w:rFonts w:hint="eastAsia" w:ascii="宋体" w:hAnsi="宋体" w:eastAsia="宋体" w:cs="宋体"/>
          <w:b/>
          <w:bCs/>
          <w:sz w:val="32"/>
          <w:szCs w:val="32"/>
        </w:rPr>
        <w:t>编制：</w:t>
      </w:r>
      <w:r>
        <w:rPr>
          <w:rFonts w:hint="eastAsia" w:ascii="宋体" w:hAnsi="宋体" w:eastAsia="宋体" w:cs="宋体"/>
          <w:b/>
          <w:bCs/>
          <w:color w:val="000000"/>
          <w:sz w:val="32"/>
          <w:szCs w:val="32"/>
          <w:highlight w:val="yellow"/>
          <w:lang w:eastAsia="zh-CN"/>
        </w:rPr>
        <w:t>安全员</w:t>
      </w:r>
    </w:p>
    <w:p w14:paraId="4CD5230A">
      <w:pPr>
        <w:keepNext w:val="0"/>
        <w:keepLines w:val="0"/>
        <w:pageBreakBefore w:val="0"/>
        <w:widowControl w:val="0"/>
        <w:kinsoku/>
        <w:wordWrap/>
        <w:overflowPunct/>
        <w:topLinePunct w:val="0"/>
        <w:autoSpaceDE/>
        <w:autoSpaceDN/>
        <w:bidi w:val="0"/>
        <w:adjustRightInd/>
        <w:snapToGrid/>
        <w:spacing w:line="400" w:lineRule="exact"/>
        <w:ind w:firstLine="1606" w:firstLineChars="500"/>
        <w:jc w:val="left"/>
        <w:textAlignment w:val="auto"/>
        <w:rPr>
          <w:rFonts w:hint="eastAsia" w:ascii="宋体" w:hAnsi="宋体" w:eastAsia="宋体" w:cs="宋体"/>
          <w:b/>
          <w:bCs/>
          <w:sz w:val="32"/>
          <w:szCs w:val="32"/>
        </w:rPr>
      </w:pPr>
    </w:p>
    <w:p w14:paraId="62B9050E">
      <w:pPr>
        <w:keepNext w:val="0"/>
        <w:keepLines w:val="0"/>
        <w:pageBreakBefore w:val="0"/>
        <w:widowControl w:val="0"/>
        <w:kinsoku/>
        <w:wordWrap/>
        <w:overflowPunct/>
        <w:topLinePunct w:val="0"/>
        <w:autoSpaceDE/>
        <w:autoSpaceDN/>
        <w:bidi w:val="0"/>
        <w:adjustRightInd/>
        <w:snapToGrid/>
        <w:spacing w:line="400" w:lineRule="exact"/>
        <w:ind w:firstLine="2570" w:firstLineChars="800"/>
        <w:jc w:val="left"/>
        <w:textAlignment w:val="auto"/>
        <w:rPr>
          <w:rFonts w:hint="eastAsia" w:ascii="宋体" w:hAnsi="宋体" w:eastAsia="宋体" w:cs="宋体"/>
          <w:b/>
          <w:bCs/>
          <w:color w:val="auto"/>
          <w:sz w:val="32"/>
          <w:szCs w:val="32"/>
          <w:highlight w:val="yellow"/>
          <w:lang w:val="en-US" w:eastAsia="zh-CN"/>
        </w:rPr>
      </w:pPr>
      <w:r>
        <w:rPr>
          <w:rFonts w:hint="eastAsia" w:ascii="宋体" w:hAnsi="宋体" w:eastAsia="宋体" w:cs="宋体"/>
          <w:b/>
          <w:bCs/>
          <w:sz w:val="32"/>
          <w:szCs w:val="32"/>
        </w:rPr>
        <w:t>审核：</w:t>
      </w:r>
      <w:r>
        <w:rPr>
          <w:rFonts w:hint="eastAsia" w:ascii="宋体" w:hAnsi="宋体" w:eastAsia="宋体" w:cs="宋体"/>
          <w:b/>
          <w:bCs/>
          <w:sz w:val="32"/>
          <w:szCs w:val="32"/>
          <w:highlight w:val="yellow"/>
        </w:rPr>
        <w:t>技术负责人</w:t>
      </w:r>
      <w:r>
        <w:rPr>
          <w:rFonts w:hint="eastAsia" w:ascii="宋体" w:hAnsi="宋体" w:eastAsia="宋体" w:cs="宋体"/>
          <w:b/>
          <w:bCs/>
          <w:sz w:val="32"/>
          <w:szCs w:val="32"/>
          <w:highlight w:val="yellow"/>
          <w:lang w:val="en-US" w:eastAsia="zh-CN"/>
        </w:rPr>
        <w:t>/安全负责人</w:t>
      </w:r>
    </w:p>
    <w:p w14:paraId="1BE0FC3F">
      <w:pPr>
        <w:keepNext w:val="0"/>
        <w:keepLines w:val="0"/>
        <w:pageBreakBefore w:val="0"/>
        <w:widowControl w:val="0"/>
        <w:kinsoku/>
        <w:wordWrap/>
        <w:overflowPunct/>
        <w:topLinePunct w:val="0"/>
        <w:autoSpaceDE/>
        <w:autoSpaceDN/>
        <w:bidi w:val="0"/>
        <w:adjustRightInd/>
        <w:snapToGrid/>
        <w:spacing w:line="400" w:lineRule="exact"/>
        <w:ind w:firstLine="1606" w:firstLineChars="500"/>
        <w:jc w:val="left"/>
        <w:textAlignment w:val="auto"/>
        <w:rPr>
          <w:rFonts w:hint="eastAsia" w:ascii="宋体" w:hAnsi="宋体" w:eastAsia="宋体" w:cs="宋体"/>
          <w:b/>
          <w:bCs/>
          <w:sz w:val="32"/>
          <w:szCs w:val="32"/>
        </w:rPr>
      </w:pPr>
    </w:p>
    <w:p w14:paraId="7B9BCF7E">
      <w:pPr>
        <w:keepNext w:val="0"/>
        <w:keepLines w:val="0"/>
        <w:pageBreakBefore w:val="0"/>
        <w:widowControl w:val="0"/>
        <w:kinsoku/>
        <w:wordWrap/>
        <w:overflowPunct/>
        <w:topLinePunct w:val="0"/>
        <w:autoSpaceDE/>
        <w:autoSpaceDN/>
        <w:bidi w:val="0"/>
        <w:adjustRightInd/>
        <w:snapToGrid/>
        <w:spacing w:line="400" w:lineRule="exact"/>
        <w:ind w:firstLine="2570" w:firstLineChars="800"/>
        <w:jc w:val="left"/>
        <w:textAlignment w:val="auto"/>
        <w:rPr>
          <w:rFonts w:hint="eastAsia" w:ascii="宋体" w:hAnsi="宋体" w:eastAsia="宋体" w:cs="宋体"/>
          <w:b/>
          <w:bCs/>
          <w:sz w:val="32"/>
          <w:szCs w:val="32"/>
          <w:lang w:eastAsia="zh-CN"/>
        </w:rPr>
      </w:pPr>
      <w:r>
        <w:rPr>
          <w:rFonts w:hint="eastAsia" w:ascii="宋体" w:hAnsi="宋体" w:eastAsia="宋体" w:cs="宋体"/>
          <w:b/>
          <w:bCs/>
          <w:sz w:val="32"/>
          <w:szCs w:val="32"/>
        </w:rPr>
        <w:t>审批：</w:t>
      </w:r>
      <w:r>
        <w:rPr>
          <w:rFonts w:hint="eastAsia" w:ascii="宋体" w:hAnsi="宋体" w:eastAsia="宋体" w:cs="宋体"/>
          <w:b/>
          <w:bCs/>
          <w:color w:val="auto"/>
          <w:sz w:val="32"/>
          <w:szCs w:val="32"/>
          <w:highlight w:val="yellow"/>
          <w:lang w:eastAsia="zh-CN"/>
        </w:rPr>
        <w:t>项目经理</w:t>
      </w:r>
    </w:p>
    <w:p w14:paraId="7680AEBB">
      <w:pPr>
        <w:jc w:val="left"/>
        <w:rPr>
          <w:rFonts w:hint="eastAsia" w:ascii="宋体" w:hAnsi="宋体" w:eastAsia="宋体" w:cs="宋体"/>
          <w:b/>
          <w:bCs/>
          <w:sz w:val="32"/>
          <w:szCs w:val="32"/>
        </w:rPr>
      </w:pPr>
    </w:p>
    <w:p w14:paraId="304857E5">
      <w:pPr>
        <w:jc w:val="left"/>
        <w:rPr>
          <w:rFonts w:ascii="Calibri" w:hAnsi="Calibri" w:eastAsia="宋体" w:cs="Times New Roman"/>
          <w:sz w:val="44"/>
          <w:szCs w:val="52"/>
        </w:rPr>
      </w:pPr>
    </w:p>
    <w:p w14:paraId="6A04BE4E">
      <w:pPr>
        <w:jc w:val="left"/>
        <w:rPr>
          <w:rFonts w:ascii="Calibri" w:hAnsi="Calibri" w:eastAsia="宋体" w:cs="Times New Roman"/>
          <w:sz w:val="44"/>
          <w:szCs w:val="52"/>
        </w:rPr>
      </w:pPr>
    </w:p>
    <w:p w14:paraId="02368F4A">
      <w:pPr>
        <w:jc w:val="left"/>
        <w:rPr>
          <w:rFonts w:ascii="Calibri" w:hAnsi="Calibri" w:eastAsia="宋体" w:cs="Times New Roman"/>
          <w:sz w:val="44"/>
          <w:szCs w:val="52"/>
        </w:rPr>
      </w:pPr>
    </w:p>
    <w:p w14:paraId="0D195507">
      <w:pPr>
        <w:ind w:firstLine="720" w:firstLineChars="200"/>
        <w:jc w:val="center"/>
        <w:rPr>
          <w:rFonts w:ascii="Calibri" w:hAnsi="Calibri" w:eastAsia="宋体" w:cs="Times New Roman"/>
          <w:sz w:val="32"/>
          <w:szCs w:val="40"/>
        </w:rPr>
      </w:pPr>
      <w:bookmarkStart w:id="45" w:name="_GoBack"/>
      <w:bookmarkEnd w:id="45"/>
      <w:r>
        <w:rPr>
          <w:rFonts w:hint="eastAsia" w:ascii="Calibri" w:hAnsi="Calibri" w:eastAsia="宋体" w:cs="Times New Roman"/>
          <w:sz w:val="36"/>
          <w:szCs w:val="44"/>
          <w:lang w:val="en-US" w:eastAsia="zh-CN"/>
        </w:rPr>
        <w:t>XX</w:t>
      </w:r>
      <w:r>
        <w:rPr>
          <w:rFonts w:hint="eastAsia" w:ascii="Calibri" w:hAnsi="Calibri" w:eastAsia="宋体" w:cs="Times New Roman"/>
          <w:sz w:val="36"/>
          <w:szCs w:val="44"/>
        </w:rPr>
        <w:t>工程项目部</w:t>
      </w:r>
    </w:p>
    <w:p w14:paraId="12EFDFC6">
      <w:pPr>
        <w:jc w:val="center"/>
        <w:rPr>
          <w:rFonts w:asciiTheme="minorEastAsia" w:hAnsiTheme="minorEastAsia" w:eastAsiaTheme="minorEastAsia"/>
          <w:b/>
          <w:bCs/>
          <w:sz w:val="44"/>
          <w:szCs w:val="44"/>
        </w:rPr>
      </w:pPr>
      <w:r>
        <w:rPr>
          <w:rFonts w:hint="eastAsia" w:ascii="Calibri" w:hAnsi="Calibri" w:eastAsia="宋体" w:cs="Times New Roman"/>
          <w:sz w:val="36"/>
          <w:szCs w:val="44"/>
        </w:rPr>
        <w:t>年</w:t>
      </w:r>
      <w:r>
        <w:rPr>
          <w:rFonts w:hint="eastAsia" w:ascii="Calibri" w:hAnsi="Calibri" w:eastAsia="宋体" w:cs="Times New Roman"/>
          <w:sz w:val="36"/>
          <w:szCs w:val="44"/>
          <w:lang w:val="en-US" w:eastAsia="zh-CN"/>
        </w:rPr>
        <w:t xml:space="preserve"> </w:t>
      </w:r>
      <w:r>
        <w:rPr>
          <w:rFonts w:hint="eastAsia" w:ascii="Calibri" w:hAnsi="Calibri" w:eastAsia="宋体" w:cs="Times New Roman"/>
          <w:sz w:val="36"/>
          <w:szCs w:val="44"/>
        </w:rPr>
        <w:t>月</w:t>
      </w:r>
      <w:r>
        <w:rPr>
          <w:rFonts w:hint="eastAsia" w:ascii="Calibri" w:hAnsi="Calibri" w:eastAsia="宋体" w:cs="Times New Roman"/>
          <w:sz w:val="36"/>
          <w:szCs w:val="44"/>
          <w:lang w:val="en-US" w:eastAsia="zh-CN"/>
        </w:rPr>
        <w:t xml:space="preserve"> 日</w:t>
      </w:r>
    </w:p>
    <w:p w14:paraId="6D2E4093">
      <w:r>
        <w:br w:type="page"/>
      </w:r>
    </w:p>
    <w:p w14:paraId="6075D89D">
      <w:pPr>
        <w:pStyle w:val="2"/>
      </w:pPr>
    </w:p>
    <w:sdt>
      <w:sdtPr>
        <w:rPr>
          <w:rFonts w:ascii="宋体" w:hAnsi="宋体" w:eastAsia="宋体" w:cs="Times New Roman"/>
          <w:kern w:val="2"/>
          <w:sz w:val="21"/>
          <w:szCs w:val="24"/>
          <w:lang w:val="en-US" w:eastAsia="zh-CN" w:bidi="ar-SA"/>
        </w:rPr>
        <w:id w:val="147455903"/>
        <w15:color w:val="DBDBDB"/>
        <w:docPartObj>
          <w:docPartGallery w:val="Table of Contents"/>
          <w:docPartUnique/>
        </w:docPartObj>
      </w:sdtPr>
      <w:sdtEndPr>
        <w:rPr>
          <w:rFonts w:hint="eastAsia" w:ascii="Times New Roman" w:hAnsi="Times New Roman" w:cs="Times New Roman" w:eastAsiaTheme="minorEastAsia"/>
          <w:b/>
          <w:bCs/>
          <w:kern w:val="2"/>
          <w:sz w:val="21"/>
          <w:szCs w:val="32"/>
          <w:lang w:val="en-US" w:eastAsia="zh-CN" w:bidi="ar-SA"/>
        </w:rPr>
      </w:sdtEndPr>
      <w:sdtContent>
        <w:p w14:paraId="1544D94E">
          <w:pPr>
            <w:keepNext w:val="0"/>
            <w:keepLines w:val="0"/>
            <w:pageBreakBefore w:val="0"/>
            <w:kinsoku/>
            <w:wordWrap/>
            <w:overflowPunct/>
            <w:topLinePunct w:val="0"/>
            <w:autoSpaceDE/>
            <w:autoSpaceDN/>
            <w:bidi w:val="0"/>
            <w:adjustRightInd/>
            <w:snapToGrid/>
            <w:spacing w:before="0" w:beforeLines="0" w:after="0" w:afterLines="0" w:line="360" w:lineRule="auto"/>
            <w:ind w:left="0" w:leftChars="0" w:right="0" w:rightChars="0"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目</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录</w:t>
          </w:r>
        </w:p>
        <w:p w14:paraId="69B081CA">
          <w:pPr>
            <w:pStyle w:val="12"/>
            <w:keepNext w:val="0"/>
            <w:keepLines w:val="0"/>
            <w:pageBreakBefore w:val="0"/>
            <w:tabs>
              <w:tab w:val="right" w:leader="underscore" w:pos="8306"/>
            </w:tabs>
            <w:kinsoku/>
            <w:wordWrap/>
            <w:overflowPunct/>
            <w:topLinePunct w:val="0"/>
            <w:autoSpaceDE/>
            <w:autoSpaceDN/>
            <w:bidi w:val="0"/>
            <w:adjustRightInd/>
            <w:snapToGrid/>
            <w:spacing w:line="360" w:lineRule="auto"/>
            <w:textAlignment w:val="auto"/>
            <w:rPr>
              <w:rFonts w:hint="eastAsia" w:ascii="宋体" w:hAnsi="宋体" w:eastAsia="宋体" w:cs="宋体"/>
              <w:b/>
              <w:sz w:val="24"/>
              <w:szCs w:val="24"/>
            </w:rPr>
          </w:pPr>
          <w:r>
            <w:rPr>
              <w:rFonts w:hint="eastAsia" w:ascii="宋体" w:hAnsi="宋体" w:eastAsia="宋体" w:cs="宋体"/>
              <w:b/>
              <w:bCs/>
              <w:sz w:val="24"/>
              <w:szCs w:val="24"/>
              <w:lang w:eastAsia="zh-CN"/>
            </w:rPr>
            <w:fldChar w:fldCharType="begin"/>
          </w:r>
          <w:r>
            <w:rPr>
              <w:rFonts w:hint="eastAsia" w:ascii="宋体" w:hAnsi="宋体" w:eastAsia="宋体" w:cs="宋体"/>
              <w:b/>
              <w:bCs/>
              <w:sz w:val="24"/>
              <w:szCs w:val="24"/>
              <w:lang w:eastAsia="zh-CN"/>
            </w:rPr>
            <w:instrText xml:space="preserve">TOC \o "1-2" \h \u </w:instrText>
          </w:r>
          <w:r>
            <w:rPr>
              <w:rFonts w:hint="eastAsia" w:ascii="宋体" w:hAnsi="宋体" w:eastAsia="宋体" w:cs="宋体"/>
              <w:b/>
              <w:bCs/>
              <w:sz w:val="24"/>
              <w:szCs w:val="24"/>
              <w:lang w:eastAsia="zh-CN"/>
            </w:rPr>
            <w:fldChar w:fldCharType="separate"/>
          </w:r>
          <w:r>
            <w:rPr>
              <w:rFonts w:hint="eastAsia" w:ascii="宋体" w:hAnsi="宋体" w:eastAsia="宋体" w:cs="宋体"/>
              <w:b/>
              <w:bCs/>
              <w:sz w:val="24"/>
              <w:szCs w:val="24"/>
              <w:lang w:eastAsia="zh-CN"/>
            </w:rPr>
            <w:fldChar w:fldCharType="begin"/>
          </w:r>
          <w:r>
            <w:rPr>
              <w:rFonts w:hint="eastAsia" w:ascii="宋体" w:hAnsi="宋体" w:eastAsia="宋体" w:cs="宋体"/>
              <w:b/>
              <w:bCs/>
              <w:sz w:val="24"/>
              <w:szCs w:val="24"/>
              <w:lang w:eastAsia="zh-CN"/>
            </w:rPr>
            <w:instrText xml:space="preserve"> HYPERLINK \l _Toc779 </w:instrText>
          </w:r>
          <w:r>
            <w:rPr>
              <w:rFonts w:hint="eastAsia" w:ascii="宋体" w:hAnsi="宋体" w:eastAsia="宋体" w:cs="宋体"/>
              <w:b/>
              <w:bCs/>
              <w:sz w:val="24"/>
              <w:szCs w:val="24"/>
              <w:lang w:eastAsia="zh-CN"/>
            </w:rPr>
            <w:fldChar w:fldCharType="separate"/>
          </w:r>
          <w:r>
            <w:rPr>
              <w:rFonts w:hint="eastAsia" w:ascii="宋体" w:hAnsi="宋体" w:eastAsia="宋体" w:cs="宋体"/>
              <w:b/>
              <w:sz w:val="24"/>
              <w:szCs w:val="24"/>
              <w:lang w:val="en-US" w:eastAsia="zh-CN"/>
            </w:rPr>
            <w:t>1、</w:t>
          </w:r>
          <w:r>
            <w:rPr>
              <w:rFonts w:hint="eastAsia" w:ascii="宋体" w:hAnsi="宋体" w:eastAsia="宋体" w:cs="宋体"/>
              <w:b/>
              <w:sz w:val="24"/>
              <w:szCs w:val="24"/>
            </w:rPr>
            <w:t>编制目的</w:t>
          </w:r>
          <w:r>
            <w:rPr>
              <w:rFonts w:hint="eastAsia" w:ascii="宋体" w:hAnsi="宋体" w:eastAsia="宋体" w:cs="宋体"/>
              <w:b/>
              <w:sz w:val="24"/>
              <w:szCs w:val="24"/>
            </w:rPr>
            <w:tab/>
          </w:r>
          <w:r>
            <w:rPr>
              <w:rFonts w:hint="eastAsia" w:ascii="宋体" w:hAnsi="宋体" w:eastAsia="宋体" w:cs="宋体"/>
              <w:b/>
              <w:sz w:val="24"/>
              <w:szCs w:val="24"/>
              <w:lang w:val="en-US" w:eastAsia="zh-CN"/>
            </w:rPr>
            <w:t xml:space="preserve"> </w:t>
          </w:r>
          <w:r>
            <w:rPr>
              <w:rFonts w:hint="eastAsia" w:ascii="宋体" w:hAnsi="宋体" w:eastAsia="宋体" w:cs="宋体"/>
              <w:b/>
              <w:sz w:val="24"/>
              <w:szCs w:val="24"/>
            </w:rPr>
            <w:fldChar w:fldCharType="begin"/>
          </w:r>
          <w:r>
            <w:rPr>
              <w:rFonts w:hint="eastAsia" w:ascii="宋体" w:hAnsi="宋体" w:eastAsia="宋体" w:cs="宋体"/>
              <w:b/>
              <w:sz w:val="24"/>
              <w:szCs w:val="24"/>
            </w:rPr>
            <w:instrText xml:space="preserve"> PAGEREF _Toc779 \h </w:instrText>
          </w:r>
          <w:r>
            <w:rPr>
              <w:rFonts w:hint="eastAsia" w:ascii="宋体" w:hAnsi="宋体" w:eastAsia="宋体" w:cs="宋体"/>
              <w:b/>
              <w:sz w:val="24"/>
              <w:szCs w:val="24"/>
            </w:rPr>
            <w:fldChar w:fldCharType="separate"/>
          </w:r>
          <w:r>
            <w:rPr>
              <w:rFonts w:hint="eastAsia" w:ascii="宋体" w:hAnsi="宋体" w:eastAsia="宋体" w:cs="宋体"/>
              <w:b/>
              <w:sz w:val="24"/>
              <w:szCs w:val="24"/>
            </w:rPr>
            <w:t>2</w:t>
          </w:r>
          <w:r>
            <w:rPr>
              <w:rFonts w:hint="eastAsia" w:ascii="宋体" w:hAnsi="宋体" w:eastAsia="宋体" w:cs="宋体"/>
              <w:b/>
              <w:sz w:val="24"/>
              <w:szCs w:val="24"/>
            </w:rPr>
            <w:fldChar w:fldCharType="end"/>
          </w:r>
          <w:r>
            <w:rPr>
              <w:rFonts w:hint="eastAsia" w:ascii="宋体" w:hAnsi="宋体" w:eastAsia="宋体" w:cs="宋体"/>
              <w:b/>
              <w:bCs/>
              <w:sz w:val="24"/>
              <w:szCs w:val="24"/>
              <w:lang w:eastAsia="zh-CN"/>
            </w:rPr>
            <w:fldChar w:fldCharType="end"/>
          </w:r>
        </w:p>
        <w:p w14:paraId="23A1BEA0">
          <w:pPr>
            <w:pStyle w:val="12"/>
            <w:keepNext w:val="0"/>
            <w:keepLines w:val="0"/>
            <w:pageBreakBefore w:val="0"/>
            <w:tabs>
              <w:tab w:val="right" w:leader="underscore" w:pos="8306"/>
            </w:tabs>
            <w:kinsoku/>
            <w:wordWrap/>
            <w:overflowPunct/>
            <w:topLinePunct w:val="0"/>
            <w:autoSpaceDE/>
            <w:autoSpaceDN/>
            <w:bidi w:val="0"/>
            <w:adjustRightInd/>
            <w:snapToGrid/>
            <w:spacing w:line="360" w:lineRule="auto"/>
            <w:textAlignment w:val="auto"/>
            <w:rPr>
              <w:rFonts w:hint="eastAsia" w:ascii="宋体" w:hAnsi="宋体" w:eastAsia="宋体" w:cs="宋体"/>
              <w:b/>
              <w:sz w:val="24"/>
              <w:szCs w:val="24"/>
            </w:rPr>
          </w:pPr>
          <w:r>
            <w:rPr>
              <w:rFonts w:hint="eastAsia" w:ascii="宋体" w:hAnsi="宋体" w:eastAsia="宋体" w:cs="宋体"/>
              <w:b/>
              <w:bCs/>
              <w:sz w:val="24"/>
              <w:szCs w:val="24"/>
              <w:lang w:eastAsia="zh-CN"/>
            </w:rPr>
            <w:fldChar w:fldCharType="begin"/>
          </w:r>
          <w:r>
            <w:rPr>
              <w:rFonts w:hint="eastAsia" w:ascii="宋体" w:hAnsi="宋体" w:eastAsia="宋体" w:cs="宋体"/>
              <w:b/>
              <w:bCs/>
              <w:sz w:val="24"/>
              <w:szCs w:val="24"/>
              <w:lang w:eastAsia="zh-CN"/>
            </w:rPr>
            <w:instrText xml:space="preserve"> HYPERLINK \l _Toc11269 </w:instrText>
          </w:r>
          <w:r>
            <w:rPr>
              <w:rFonts w:hint="eastAsia" w:ascii="宋体" w:hAnsi="宋体" w:eastAsia="宋体" w:cs="宋体"/>
              <w:b/>
              <w:bCs/>
              <w:sz w:val="24"/>
              <w:szCs w:val="24"/>
              <w:lang w:eastAsia="zh-CN"/>
            </w:rPr>
            <w:fldChar w:fldCharType="separate"/>
          </w:r>
          <w:r>
            <w:rPr>
              <w:rFonts w:hint="eastAsia" w:ascii="宋体" w:hAnsi="宋体" w:eastAsia="宋体" w:cs="宋体"/>
              <w:b/>
              <w:sz w:val="24"/>
              <w:szCs w:val="24"/>
              <w:lang w:val="en-US" w:eastAsia="zh-CN"/>
            </w:rPr>
            <w:t>2、适用范围</w:t>
          </w:r>
          <w:r>
            <w:rPr>
              <w:rFonts w:hint="eastAsia" w:ascii="宋体" w:hAnsi="宋体" w:eastAsia="宋体" w:cs="宋体"/>
              <w:b/>
              <w:sz w:val="24"/>
              <w:szCs w:val="24"/>
            </w:rPr>
            <w:tab/>
          </w:r>
          <w:r>
            <w:rPr>
              <w:rFonts w:hint="eastAsia" w:ascii="宋体" w:hAnsi="宋体" w:eastAsia="宋体" w:cs="宋体"/>
              <w:b/>
              <w:sz w:val="24"/>
              <w:szCs w:val="24"/>
            </w:rPr>
            <w:fldChar w:fldCharType="begin"/>
          </w:r>
          <w:r>
            <w:rPr>
              <w:rFonts w:hint="eastAsia" w:ascii="宋体" w:hAnsi="宋体" w:eastAsia="宋体" w:cs="宋体"/>
              <w:b/>
              <w:sz w:val="24"/>
              <w:szCs w:val="24"/>
            </w:rPr>
            <w:instrText xml:space="preserve"> PAGEREF _Toc11269 \h </w:instrText>
          </w:r>
          <w:r>
            <w:rPr>
              <w:rFonts w:hint="eastAsia" w:ascii="宋体" w:hAnsi="宋体" w:eastAsia="宋体" w:cs="宋体"/>
              <w:b/>
              <w:sz w:val="24"/>
              <w:szCs w:val="24"/>
            </w:rPr>
            <w:fldChar w:fldCharType="separate"/>
          </w:r>
          <w:r>
            <w:rPr>
              <w:rFonts w:hint="eastAsia" w:ascii="宋体" w:hAnsi="宋体" w:eastAsia="宋体" w:cs="宋体"/>
              <w:b/>
              <w:sz w:val="24"/>
              <w:szCs w:val="24"/>
            </w:rPr>
            <w:t>2</w:t>
          </w:r>
          <w:r>
            <w:rPr>
              <w:rFonts w:hint="eastAsia" w:ascii="宋体" w:hAnsi="宋体" w:eastAsia="宋体" w:cs="宋体"/>
              <w:b/>
              <w:sz w:val="24"/>
              <w:szCs w:val="24"/>
            </w:rPr>
            <w:fldChar w:fldCharType="end"/>
          </w:r>
          <w:r>
            <w:rPr>
              <w:rFonts w:hint="eastAsia" w:ascii="宋体" w:hAnsi="宋体" w:eastAsia="宋体" w:cs="宋体"/>
              <w:b/>
              <w:bCs/>
              <w:sz w:val="24"/>
              <w:szCs w:val="24"/>
              <w:lang w:eastAsia="zh-CN"/>
            </w:rPr>
            <w:fldChar w:fldCharType="end"/>
          </w:r>
        </w:p>
        <w:p w14:paraId="2589F2D7">
          <w:pPr>
            <w:pStyle w:val="12"/>
            <w:keepNext w:val="0"/>
            <w:keepLines w:val="0"/>
            <w:pageBreakBefore w:val="0"/>
            <w:tabs>
              <w:tab w:val="right" w:leader="underscore" w:pos="8306"/>
            </w:tabs>
            <w:kinsoku/>
            <w:wordWrap/>
            <w:overflowPunct/>
            <w:topLinePunct w:val="0"/>
            <w:autoSpaceDE/>
            <w:autoSpaceDN/>
            <w:bidi w:val="0"/>
            <w:adjustRightInd/>
            <w:snapToGrid/>
            <w:spacing w:line="360" w:lineRule="auto"/>
            <w:textAlignment w:val="auto"/>
            <w:rPr>
              <w:rFonts w:hint="eastAsia" w:ascii="宋体" w:hAnsi="宋体" w:eastAsia="宋体" w:cs="宋体"/>
              <w:b/>
              <w:sz w:val="24"/>
              <w:szCs w:val="24"/>
            </w:rPr>
          </w:pPr>
          <w:r>
            <w:rPr>
              <w:rFonts w:hint="eastAsia" w:ascii="宋体" w:hAnsi="宋体" w:eastAsia="宋体" w:cs="宋体"/>
              <w:b/>
              <w:bCs/>
              <w:sz w:val="24"/>
              <w:szCs w:val="24"/>
              <w:lang w:eastAsia="zh-CN"/>
            </w:rPr>
            <w:fldChar w:fldCharType="begin"/>
          </w:r>
          <w:r>
            <w:rPr>
              <w:rFonts w:hint="eastAsia" w:ascii="宋体" w:hAnsi="宋体" w:eastAsia="宋体" w:cs="宋体"/>
              <w:b/>
              <w:bCs/>
              <w:sz w:val="24"/>
              <w:szCs w:val="24"/>
              <w:lang w:eastAsia="zh-CN"/>
            </w:rPr>
            <w:instrText xml:space="preserve"> HYPERLINK \l _Toc5575 </w:instrText>
          </w:r>
          <w:r>
            <w:rPr>
              <w:rFonts w:hint="eastAsia" w:ascii="宋体" w:hAnsi="宋体" w:eastAsia="宋体" w:cs="宋体"/>
              <w:b/>
              <w:bCs/>
              <w:sz w:val="24"/>
              <w:szCs w:val="24"/>
              <w:lang w:eastAsia="zh-CN"/>
            </w:rPr>
            <w:fldChar w:fldCharType="separate"/>
          </w:r>
          <w:r>
            <w:rPr>
              <w:rFonts w:hint="eastAsia" w:ascii="宋体" w:hAnsi="宋体" w:eastAsia="宋体" w:cs="宋体"/>
              <w:b/>
              <w:sz w:val="24"/>
              <w:szCs w:val="24"/>
              <w:lang w:val="en-US" w:eastAsia="zh-CN"/>
            </w:rPr>
            <w:t>3、应急处置原则</w:t>
          </w:r>
          <w:r>
            <w:rPr>
              <w:rFonts w:hint="eastAsia" w:ascii="宋体" w:hAnsi="宋体" w:eastAsia="宋体" w:cs="宋体"/>
              <w:b/>
              <w:sz w:val="24"/>
              <w:szCs w:val="24"/>
            </w:rPr>
            <w:tab/>
          </w:r>
          <w:r>
            <w:rPr>
              <w:rFonts w:hint="eastAsia" w:ascii="宋体" w:hAnsi="宋体" w:eastAsia="宋体" w:cs="宋体"/>
              <w:b/>
              <w:sz w:val="24"/>
              <w:szCs w:val="24"/>
            </w:rPr>
            <w:fldChar w:fldCharType="begin"/>
          </w:r>
          <w:r>
            <w:rPr>
              <w:rFonts w:hint="eastAsia" w:ascii="宋体" w:hAnsi="宋体" w:eastAsia="宋体" w:cs="宋体"/>
              <w:b/>
              <w:sz w:val="24"/>
              <w:szCs w:val="24"/>
            </w:rPr>
            <w:instrText xml:space="preserve"> PAGEREF _Toc5575 \h </w:instrText>
          </w:r>
          <w:r>
            <w:rPr>
              <w:rFonts w:hint="eastAsia" w:ascii="宋体" w:hAnsi="宋体" w:eastAsia="宋体" w:cs="宋体"/>
              <w:b/>
              <w:sz w:val="24"/>
              <w:szCs w:val="24"/>
            </w:rPr>
            <w:fldChar w:fldCharType="separate"/>
          </w:r>
          <w:r>
            <w:rPr>
              <w:rFonts w:hint="eastAsia" w:ascii="宋体" w:hAnsi="宋体" w:eastAsia="宋体" w:cs="宋体"/>
              <w:b/>
              <w:sz w:val="24"/>
              <w:szCs w:val="24"/>
            </w:rPr>
            <w:t>2</w:t>
          </w:r>
          <w:r>
            <w:rPr>
              <w:rFonts w:hint="eastAsia" w:ascii="宋体" w:hAnsi="宋体" w:eastAsia="宋体" w:cs="宋体"/>
              <w:b/>
              <w:sz w:val="24"/>
              <w:szCs w:val="24"/>
            </w:rPr>
            <w:fldChar w:fldCharType="end"/>
          </w:r>
          <w:r>
            <w:rPr>
              <w:rFonts w:hint="eastAsia" w:ascii="宋体" w:hAnsi="宋体" w:eastAsia="宋体" w:cs="宋体"/>
              <w:b/>
              <w:bCs/>
              <w:sz w:val="24"/>
              <w:szCs w:val="24"/>
              <w:lang w:eastAsia="zh-CN"/>
            </w:rPr>
            <w:fldChar w:fldCharType="end"/>
          </w:r>
        </w:p>
        <w:p w14:paraId="0DD731F9">
          <w:pPr>
            <w:pStyle w:val="12"/>
            <w:keepNext w:val="0"/>
            <w:keepLines w:val="0"/>
            <w:pageBreakBefore w:val="0"/>
            <w:tabs>
              <w:tab w:val="right" w:leader="underscore" w:pos="8306"/>
            </w:tabs>
            <w:kinsoku/>
            <w:wordWrap/>
            <w:overflowPunct/>
            <w:topLinePunct w:val="0"/>
            <w:autoSpaceDE/>
            <w:autoSpaceDN/>
            <w:bidi w:val="0"/>
            <w:adjustRightInd/>
            <w:snapToGrid/>
            <w:spacing w:line="360" w:lineRule="auto"/>
            <w:textAlignment w:val="auto"/>
            <w:rPr>
              <w:rFonts w:hint="eastAsia" w:ascii="宋体" w:hAnsi="宋体" w:eastAsia="宋体" w:cs="宋体"/>
              <w:b/>
              <w:sz w:val="24"/>
              <w:szCs w:val="24"/>
            </w:rPr>
          </w:pPr>
          <w:r>
            <w:rPr>
              <w:rFonts w:hint="eastAsia" w:ascii="宋体" w:hAnsi="宋体" w:eastAsia="宋体" w:cs="宋体"/>
              <w:b/>
              <w:bCs/>
              <w:sz w:val="24"/>
              <w:szCs w:val="24"/>
              <w:lang w:eastAsia="zh-CN"/>
            </w:rPr>
            <w:fldChar w:fldCharType="begin"/>
          </w:r>
          <w:r>
            <w:rPr>
              <w:rFonts w:hint="eastAsia" w:ascii="宋体" w:hAnsi="宋体" w:eastAsia="宋体" w:cs="宋体"/>
              <w:b/>
              <w:bCs/>
              <w:sz w:val="24"/>
              <w:szCs w:val="24"/>
              <w:lang w:eastAsia="zh-CN"/>
            </w:rPr>
            <w:instrText xml:space="preserve"> HYPERLINK \l _Toc11172 </w:instrText>
          </w:r>
          <w:r>
            <w:rPr>
              <w:rFonts w:hint="eastAsia" w:ascii="宋体" w:hAnsi="宋体" w:eastAsia="宋体" w:cs="宋体"/>
              <w:b/>
              <w:bCs/>
              <w:sz w:val="24"/>
              <w:szCs w:val="24"/>
              <w:lang w:eastAsia="zh-CN"/>
            </w:rPr>
            <w:fldChar w:fldCharType="separate"/>
          </w:r>
          <w:r>
            <w:rPr>
              <w:rFonts w:hint="eastAsia" w:ascii="宋体" w:hAnsi="宋体" w:eastAsia="宋体" w:cs="宋体"/>
              <w:b/>
              <w:sz w:val="24"/>
              <w:szCs w:val="24"/>
              <w:lang w:val="en-US" w:eastAsia="zh-CN"/>
            </w:rPr>
            <w:t>4、应急组织机构及职责</w:t>
          </w:r>
          <w:r>
            <w:rPr>
              <w:rFonts w:hint="eastAsia" w:ascii="宋体" w:hAnsi="宋体" w:eastAsia="宋体" w:cs="宋体"/>
              <w:b/>
              <w:sz w:val="24"/>
              <w:szCs w:val="24"/>
            </w:rPr>
            <w:tab/>
          </w:r>
          <w:r>
            <w:rPr>
              <w:rFonts w:hint="eastAsia" w:ascii="宋体" w:hAnsi="宋体" w:eastAsia="宋体" w:cs="宋体"/>
              <w:b/>
              <w:sz w:val="24"/>
              <w:szCs w:val="24"/>
            </w:rPr>
            <w:fldChar w:fldCharType="begin"/>
          </w:r>
          <w:r>
            <w:rPr>
              <w:rFonts w:hint="eastAsia" w:ascii="宋体" w:hAnsi="宋体" w:eastAsia="宋体" w:cs="宋体"/>
              <w:b/>
              <w:sz w:val="24"/>
              <w:szCs w:val="24"/>
            </w:rPr>
            <w:instrText xml:space="preserve"> PAGEREF _Toc11172 \h </w:instrText>
          </w:r>
          <w:r>
            <w:rPr>
              <w:rFonts w:hint="eastAsia" w:ascii="宋体" w:hAnsi="宋体" w:eastAsia="宋体" w:cs="宋体"/>
              <w:b/>
              <w:sz w:val="24"/>
              <w:szCs w:val="24"/>
            </w:rPr>
            <w:fldChar w:fldCharType="separate"/>
          </w:r>
          <w:r>
            <w:rPr>
              <w:rFonts w:hint="eastAsia" w:ascii="宋体" w:hAnsi="宋体" w:eastAsia="宋体" w:cs="宋体"/>
              <w:b/>
              <w:sz w:val="24"/>
              <w:szCs w:val="24"/>
            </w:rPr>
            <w:t>3</w:t>
          </w:r>
          <w:r>
            <w:rPr>
              <w:rFonts w:hint="eastAsia" w:ascii="宋体" w:hAnsi="宋体" w:eastAsia="宋体" w:cs="宋体"/>
              <w:b/>
              <w:sz w:val="24"/>
              <w:szCs w:val="24"/>
            </w:rPr>
            <w:fldChar w:fldCharType="end"/>
          </w:r>
          <w:r>
            <w:rPr>
              <w:rFonts w:hint="eastAsia" w:ascii="宋体" w:hAnsi="宋体" w:eastAsia="宋体" w:cs="宋体"/>
              <w:b/>
              <w:bCs/>
              <w:sz w:val="24"/>
              <w:szCs w:val="24"/>
              <w:lang w:eastAsia="zh-CN"/>
            </w:rPr>
            <w:fldChar w:fldCharType="end"/>
          </w:r>
        </w:p>
        <w:p w14:paraId="3F7FE886">
          <w:pPr>
            <w:pStyle w:val="13"/>
            <w:keepNext w:val="0"/>
            <w:keepLines w:val="0"/>
            <w:pageBreakBefore w:val="0"/>
            <w:tabs>
              <w:tab w:val="right" w:leader="underscore" w:pos="8306"/>
            </w:tabs>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bCs/>
              <w:sz w:val="24"/>
              <w:szCs w:val="24"/>
              <w:lang w:eastAsia="zh-CN"/>
            </w:rPr>
            <w:fldChar w:fldCharType="begin"/>
          </w:r>
          <w:r>
            <w:rPr>
              <w:rFonts w:hint="eastAsia" w:ascii="宋体" w:hAnsi="宋体" w:eastAsia="宋体" w:cs="宋体"/>
              <w:bCs/>
              <w:sz w:val="24"/>
              <w:szCs w:val="24"/>
              <w:lang w:eastAsia="zh-CN"/>
            </w:rPr>
            <w:instrText xml:space="preserve"> HYPERLINK \l _Toc11536 </w:instrText>
          </w:r>
          <w:r>
            <w:rPr>
              <w:rFonts w:hint="eastAsia" w:ascii="宋体" w:hAnsi="宋体" w:eastAsia="宋体" w:cs="宋体"/>
              <w:bCs/>
              <w:sz w:val="24"/>
              <w:szCs w:val="24"/>
              <w:lang w:eastAsia="zh-CN"/>
            </w:rPr>
            <w:fldChar w:fldCharType="separate"/>
          </w:r>
          <w:r>
            <w:rPr>
              <w:rFonts w:hint="eastAsia" w:ascii="宋体" w:hAnsi="宋体" w:eastAsia="宋体" w:cs="宋体"/>
              <w:spacing w:val="7"/>
              <w:kern w:val="0"/>
              <w:sz w:val="24"/>
              <w:szCs w:val="24"/>
              <w:lang w:val="en-US" w:eastAsia="zh-CN"/>
            </w:rPr>
            <w:t>4.1应急救援组织组成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_Toc11536 \h </w:instrText>
          </w:r>
          <w:r>
            <w:rPr>
              <w:rFonts w:hint="eastAsia" w:ascii="宋体" w:hAnsi="宋体" w:eastAsia="宋体" w:cs="宋体"/>
              <w:sz w:val="24"/>
              <w:szCs w:val="24"/>
            </w:rPr>
            <w:fldChar w:fldCharType="separate"/>
          </w:r>
          <w:r>
            <w:rPr>
              <w:rFonts w:hint="eastAsia" w:ascii="宋体" w:hAnsi="宋体" w:eastAsia="宋体" w:cs="宋体"/>
              <w:sz w:val="24"/>
              <w:szCs w:val="24"/>
            </w:rPr>
            <w:t>3</w:t>
          </w:r>
          <w:r>
            <w:rPr>
              <w:rFonts w:hint="eastAsia" w:ascii="宋体" w:hAnsi="宋体" w:eastAsia="宋体" w:cs="宋体"/>
              <w:sz w:val="24"/>
              <w:szCs w:val="24"/>
            </w:rPr>
            <w:fldChar w:fldCharType="end"/>
          </w:r>
          <w:r>
            <w:rPr>
              <w:rFonts w:hint="eastAsia" w:ascii="宋体" w:hAnsi="宋体" w:eastAsia="宋体" w:cs="宋体"/>
              <w:bCs/>
              <w:sz w:val="24"/>
              <w:szCs w:val="24"/>
              <w:lang w:eastAsia="zh-CN"/>
            </w:rPr>
            <w:fldChar w:fldCharType="end"/>
          </w:r>
        </w:p>
        <w:p w14:paraId="28E1737A">
          <w:pPr>
            <w:pStyle w:val="13"/>
            <w:keepNext w:val="0"/>
            <w:keepLines w:val="0"/>
            <w:pageBreakBefore w:val="0"/>
            <w:tabs>
              <w:tab w:val="right" w:leader="underscore" w:pos="8306"/>
            </w:tabs>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bCs/>
              <w:sz w:val="24"/>
              <w:szCs w:val="24"/>
              <w:lang w:eastAsia="zh-CN"/>
            </w:rPr>
            <w:fldChar w:fldCharType="begin"/>
          </w:r>
          <w:r>
            <w:rPr>
              <w:rFonts w:hint="eastAsia" w:ascii="宋体" w:hAnsi="宋体" w:eastAsia="宋体" w:cs="宋体"/>
              <w:bCs/>
              <w:sz w:val="24"/>
              <w:szCs w:val="24"/>
              <w:lang w:eastAsia="zh-CN"/>
            </w:rPr>
            <w:instrText xml:space="preserve"> HYPERLINK \l _Toc27253 </w:instrText>
          </w:r>
          <w:r>
            <w:rPr>
              <w:rFonts w:hint="eastAsia" w:ascii="宋体" w:hAnsi="宋体" w:eastAsia="宋体" w:cs="宋体"/>
              <w:bCs/>
              <w:sz w:val="24"/>
              <w:szCs w:val="24"/>
              <w:lang w:eastAsia="zh-CN"/>
            </w:rPr>
            <w:fldChar w:fldCharType="separate"/>
          </w:r>
          <w:r>
            <w:rPr>
              <w:rFonts w:hint="eastAsia" w:ascii="宋体" w:hAnsi="宋体" w:eastAsia="宋体" w:cs="宋体"/>
              <w:sz w:val="24"/>
              <w:szCs w:val="24"/>
              <w:lang w:val="en-US" w:eastAsia="zh-CN"/>
            </w:rPr>
            <w:t>4.2职责</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_Toc27253 \h </w:instrText>
          </w:r>
          <w:r>
            <w:rPr>
              <w:rFonts w:hint="eastAsia" w:ascii="宋体" w:hAnsi="宋体" w:eastAsia="宋体" w:cs="宋体"/>
              <w:sz w:val="24"/>
              <w:szCs w:val="24"/>
            </w:rPr>
            <w:fldChar w:fldCharType="separate"/>
          </w:r>
          <w:r>
            <w:rPr>
              <w:rFonts w:hint="eastAsia" w:ascii="宋体" w:hAnsi="宋体" w:eastAsia="宋体" w:cs="宋体"/>
              <w:sz w:val="24"/>
              <w:szCs w:val="24"/>
            </w:rPr>
            <w:t>3</w:t>
          </w:r>
          <w:r>
            <w:rPr>
              <w:rFonts w:hint="eastAsia" w:ascii="宋体" w:hAnsi="宋体" w:eastAsia="宋体" w:cs="宋体"/>
              <w:sz w:val="24"/>
              <w:szCs w:val="24"/>
            </w:rPr>
            <w:fldChar w:fldCharType="end"/>
          </w:r>
          <w:r>
            <w:rPr>
              <w:rFonts w:hint="eastAsia" w:ascii="宋体" w:hAnsi="宋体" w:eastAsia="宋体" w:cs="宋体"/>
              <w:bCs/>
              <w:sz w:val="24"/>
              <w:szCs w:val="24"/>
              <w:lang w:eastAsia="zh-CN"/>
            </w:rPr>
            <w:fldChar w:fldCharType="end"/>
          </w:r>
        </w:p>
        <w:p w14:paraId="6CC2DBC4">
          <w:pPr>
            <w:pStyle w:val="12"/>
            <w:keepNext w:val="0"/>
            <w:keepLines w:val="0"/>
            <w:pageBreakBefore w:val="0"/>
            <w:tabs>
              <w:tab w:val="right" w:leader="underscore" w:pos="8306"/>
            </w:tabs>
            <w:kinsoku/>
            <w:wordWrap/>
            <w:overflowPunct/>
            <w:topLinePunct w:val="0"/>
            <w:autoSpaceDE/>
            <w:autoSpaceDN/>
            <w:bidi w:val="0"/>
            <w:adjustRightInd/>
            <w:snapToGrid/>
            <w:spacing w:line="360" w:lineRule="auto"/>
            <w:textAlignment w:val="auto"/>
            <w:rPr>
              <w:rFonts w:hint="eastAsia" w:ascii="宋体" w:hAnsi="宋体" w:eastAsia="宋体" w:cs="宋体"/>
              <w:b/>
              <w:sz w:val="24"/>
              <w:szCs w:val="24"/>
            </w:rPr>
          </w:pPr>
          <w:r>
            <w:rPr>
              <w:rFonts w:hint="eastAsia" w:ascii="宋体" w:hAnsi="宋体" w:eastAsia="宋体" w:cs="宋体"/>
              <w:b/>
              <w:bCs/>
              <w:sz w:val="24"/>
              <w:szCs w:val="24"/>
              <w:lang w:eastAsia="zh-CN"/>
            </w:rPr>
            <w:fldChar w:fldCharType="begin"/>
          </w:r>
          <w:r>
            <w:rPr>
              <w:rFonts w:hint="eastAsia" w:ascii="宋体" w:hAnsi="宋体" w:eastAsia="宋体" w:cs="宋体"/>
              <w:b/>
              <w:bCs/>
              <w:sz w:val="24"/>
              <w:szCs w:val="24"/>
              <w:lang w:eastAsia="zh-CN"/>
            </w:rPr>
            <w:instrText xml:space="preserve"> HYPERLINK \l _Toc3392 </w:instrText>
          </w:r>
          <w:r>
            <w:rPr>
              <w:rFonts w:hint="eastAsia" w:ascii="宋体" w:hAnsi="宋体" w:eastAsia="宋体" w:cs="宋体"/>
              <w:b/>
              <w:bCs/>
              <w:sz w:val="24"/>
              <w:szCs w:val="24"/>
              <w:lang w:eastAsia="zh-CN"/>
            </w:rPr>
            <w:fldChar w:fldCharType="separate"/>
          </w:r>
          <w:r>
            <w:rPr>
              <w:rFonts w:hint="eastAsia" w:ascii="宋体" w:hAnsi="宋体" w:eastAsia="宋体" w:cs="宋体"/>
              <w:b/>
              <w:sz w:val="24"/>
              <w:szCs w:val="24"/>
              <w:lang w:val="en-US" w:eastAsia="zh-CN"/>
            </w:rPr>
            <w:t>5、信息采集、信息报告</w:t>
          </w:r>
          <w:r>
            <w:rPr>
              <w:rFonts w:hint="eastAsia" w:ascii="宋体" w:hAnsi="宋体" w:eastAsia="宋体" w:cs="宋体"/>
              <w:b/>
              <w:sz w:val="24"/>
              <w:szCs w:val="24"/>
            </w:rPr>
            <w:tab/>
          </w:r>
          <w:r>
            <w:rPr>
              <w:rFonts w:hint="eastAsia" w:ascii="宋体" w:hAnsi="宋体" w:eastAsia="宋体" w:cs="宋体"/>
              <w:b/>
              <w:sz w:val="24"/>
              <w:szCs w:val="24"/>
            </w:rPr>
            <w:fldChar w:fldCharType="begin"/>
          </w:r>
          <w:r>
            <w:rPr>
              <w:rFonts w:hint="eastAsia" w:ascii="宋体" w:hAnsi="宋体" w:eastAsia="宋体" w:cs="宋体"/>
              <w:b/>
              <w:sz w:val="24"/>
              <w:szCs w:val="24"/>
            </w:rPr>
            <w:instrText xml:space="preserve"> PAGEREF _Toc3392 \h </w:instrText>
          </w:r>
          <w:r>
            <w:rPr>
              <w:rFonts w:hint="eastAsia" w:ascii="宋体" w:hAnsi="宋体" w:eastAsia="宋体" w:cs="宋体"/>
              <w:b/>
              <w:sz w:val="24"/>
              <w:szCs w:val="24"/>
            </w:rPr>
            <w:fldChar w:fldCharType="separate"/>
          </w:r>
          <w:r>
            <w:rPr>
              <w:rFonts w:hint="eastAsia" w:ascii="宋体" w:hAnsi="宋体" w:eastAsia="宋体" w:cs="宋体"/>
              <w:b/>
              <w:sz w:val="24"/>
              <w:szCs w:val="24"/>
            </w:rPr>
            <w:t>4</w:t>
          </w:r>
          <w:r>
            <w:rPr>
              <w:rFonts w:hint="eastAsia" w:ascii="宋体" w:hAnsi="宋体" w:eastAsia="宋体" w:cs="宋体"/>
              <w:b/>
              <w:sz w:val="24"/>
              <w:szCs w:val="24"/>
            </w:rPr>
            <w:fldChar w:fldCharType="end"/>
          </w:r>
          <w:r>
            <w:rPr>
              <w:rFonts w:hint="eastAsia" w:ascii="宋体" w:hAnsi="宋体" w:eastAsia="宋体" w:cs="宋体"/>
              <w:b/>
              <w:bCs/>
              <w:sz w:val="24"/>
              <w:szCs w:val="24"/>
              <w:lang w:eastAsia="zh-CN"/>
            </w:rPr>
            <w:fldChar w:fldCharType="end"/>
          </w:r>
        </w:p>
        <w:p w14:paraId="3BFB63C7">
          <w:pPr>
            <w:pStyle w:val="13"/>
            <w:keepNext w:val="0"/>
            <w:keepLines w:val="0"/>
            <w:pageBreakBefore w:val="0"/>
            <w:tabs>
              <w:tab w:val="right" w:leader="underscore" w:pos="8306"/>
            </w:tabs>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bCs/>
              <w:sz w:val="24"/>
              <w:szCs w:val="24"/>
              <w:lang w:eastAsia="zh-CN"/>
            </w:rPr>
            <w:fldChar w:fldCharType="begin"/>
          </w:r>
          <w:r>
            <w:rPr>
              <w:rFonts w:hint="eastAsia" w:ascii="宋体" w:hAnsi="宋体" w:eastAsia="宋体" w:cs="宋体"/>
              <w:bCs/>
              <w:sz w:val="24"/>
              <w:szCs w:val="24"/>
              <w:lang w:eastAsia="zh-CN"/>
            </w:rPr>
            <w:instrText xml:space="preserve"> HYPERLINK \l _Toc29727 </w:instrText>
          </w:r>
          <w:r>
            <w:rPr>
              <w:rFonts w:hint="eastAsia" w:ascii="宋体" w:hAnsi="宋体" w:eastAsia="宋体" w:cs="宋体"/>
              <w:bCs/>
              <w:sz w:val="24"/>
              <w:szCs w:val="24"/>
              <w:lang w:eastAsia="zh-CN"/>
            </w:rPr>
            <w:fldChar w:fldCharType="separate"/>
          </w:r>
          <w:r>
            <w:rPr>
              <w:rFonts w:hint="eastAsia" w:ascii="宋体" w:hAnsi="宋体" w:eastAsia="宋体" w:cs="宋体"/>
              <w:bCs w:val="0"/>
              <w:sz w:val="24"/>
              <w:szCs w:val="24"/>
              <w:lang w:val="en-US" w:eastAsia="zh-CN"/>
            </w:rPr>
            <w:t>5.1健康监测与信息采集</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_Toc29727 \h </w:instrText>
          </w:r>
          <w:r>
            <w:rPr>
              <w:rFonts w:hint="eastAsia" w:ascii="宋体" w:hAnsi="宋体" w:eastAsia="宋体" w:cs="宋体"/>
              <w:sz w:val="24"/>
              <w:szCs w:val="24"/>
            </w:rPr>
            <w:fldChar w:fldCharType="separate"/>
          </w:r>
          <w:r>
            <w:rPr>
              <w:rFonts w:hint="eastAsia" w:ascii="宋体" w:hAnsi="宋体" w:eastAsia="宋体" w:cs="宋体"/>
              <w:sz w:val="24"/>
              <w:szCs w:val="24"/>
            </w:rPr>
            <w:t>4</w:t>
          </w:r>
          <w:r>
            <w:rPr>
              <w:rFonts w:hint="eastAsia" w:ascii="宋体" w:hAnsi="宋体" w:eastAsia="宋体" w:cs="宋体"/>
              <w:sz w:val="24"/>
              <w:szCs w:val="24"/>
            </w:rPr>
            <w:fldChar w:fldCharType="end"/>
          </w:r>
          <w:r>
            <w:rPr>
              <w:rFonts w:hint="eastAsia" w:ascii="宋体" w:hAnsi="宋体" w:eastAsia="宋体" w:cs="宋体"/>
              <w:bCs/>
              <w:sz w:val="24"/>
              <w:szCs w:val="24"/>
              <w:lang w:eastAsia="zh-CN"/>
            </w:rPr>
            <w:fldChar w:fldCharType="end"/>
          </w:r>
        </w:p>
        <w:p w14:paraId="1C7E13B0">
          <w:pPr>
            <w:pStyle w:val="13"/>
            <w:keepNext w:val="0"/>
            <w:keepLines w:val="0"/>
            <w:pageBreakBefore w:val="0"/>
            <w:tabs>
              <w:tab w:val="right" w:leader="underscore" w:pos="8306"/>
            </w:tabs>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bCs/>
              <w:sz w:val="24"/>
              <w:szCs w:val="24"/>
              <w:lang w:eastAsia="zh-CN"/>
            </w:rPr>
            <w:fldChar w:fldCharType="begin"/>
          </w:r>
          <w:r>
            <w:rPr>
              <w:rFonts w:hint="eastAsia" w:ascii="宋体" w:hAnsi="宋体" w:eastAsia="宋体" w:cs="宋体"/>
              <w:bCs/>
              <w:sz w:val="24"/>
              <w:szCs w:val="24"/>
              <w:lang w:eastAsia="zh-CN"/>
            </w:rPr>
            <w:instrText xml:space="preserve"> HYPERLINK \l _Toc28974 </w:instrText>
          </w:r>
          <w:r>
            <w:rPr>
              <w:rFonts w:hint="eastAsia" w:ascii="宋体" w:hAnsi="宋体" w:eastAsia="宋体" w:cs="宋体"/>
              <w:bCs/>
              <w:sz w:val="24"/>
              <w:szCs w:val="24"/>
              <w:lang w:eastAsia="zh-CN"/>
            </w:rPr>
            <w:fldChar w:fldCharType="separate"/>
          </w:r>
          <w:r>
            <w:rPr>
              <w:rFonts w:hint="eastAsia" w:ascii="宋体" w:hAnsi="宋体" w:eastAsia="宋体" w:cs="宋体"/>
              <w:bCs/>
              <w:spacing w:val="7"/>
              <w:kern w:val="0"/>
              <w:sz w:val="24"/>
              <w:szCs w:val="24"/>
              <w:lang w:val="en-US" w:eastAsia="zh-CN"/>
            </w:rPr>
            <w:t>5.2</w:t>
          </w:r>
          <w:r>
            <w:rPr>
              <w:rFonts w:hint="eastAsia" w:ascii="宋体" w:hAnsi="宋体" w:eastAsia="宋体" w:cs="宋体"/>
              <w:bCs/>
              <w:spacing w:val="7"/>
              <w:kern w:val="0"/>
              <w:sz w:val="24"/>
              <w:szCs w:val="24"/>
            </w:rPr>
            <w:t>信息报告</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_Toc28974 \h </w:instrText>
          </w:r>
          <w:r>
            <w:rPr>
              <w:rFonts w:hint="eastAsia" w:ascii="宋体" w:hAnsi="宋体" w:eastAsia="宋体" w:cs="宋体"/>
              <w:sz w:val="24"/>
              <w:szCs w:val="24"/>
            </w:rPr>
            <w:fldChar w:fldCharType="separate"/>
          </w:r>
          <w:r>
            <w:rPr>
              <w:rFonts w:hint="eastAsia" w:ascii="宋体" w:hAnsi="宋体" w:eastAsia="宋体" w:cs="宋体"/>
              <w:sz w:val="24"/>
              <w:szCs w:val="24"/>
            </w:rPr>
            <w:t>5</w:t>
          </w:r>
          <w:r>
            <w:rPr>
              <w:rFonts w:hint="eastAsia" w:ascii="宋体" w:hAnsi="宋体" w:eastAsia="宋体" w:cs="宋体"/>
              <w:sz w:val="24"/>
              <w:szCs w:val="24"/>
            </w:rPr>
            <w:fldChar w:fldCharType="end"/>
          </w:r>
          <w:r>
            <w:rPr>
              <w:rFonts w:hint="eastAsia" w:ascii="宋体" w:hAnsi="宋体" w:eastAsia="宋体" w:cs="宋体"/>
              <w:bCs/>
              <w:sz w:val="24"/>
              <w:szCs w:val="24"/>
              <w:lang w:eastAsia="zh-CN"/>
            </w:rPr>
            <w:fldChar w:fldCharType="end"/>
          </w:r>
        </w:p>
        <w:p w14:paraId="59D3A653">
          <w:pPr>
            <w:pStyle w:val="12"/>
            <w:keepNext w:val="0"/>
            <w:keepLines w:val="0"/>
            <w:pageBreakBefore w:val="0"/>
            <w:tabs>
              <w:tab w:val="right" w:leader="underscore" w:pos="8306"/>
            </w:tabs>
            <w:kinsoku/>
            <w:wordWrap/>
            <w:overflowPunct/>
            <w:topLinePunct w:val="0"/>
            <w:autoSpaceDE/>
            <w:autoSpaceDN/>
            <w:bidi w:val="0"/>
            <w:adjustRightInd/>
            <w:snapToGrid/>
            <w:spacing w:line="360" w:lineRule="auto"/>
            <w:textAlignment w:val="auto"/>
            <w:rPr>
              <w:rFonts w:hint="eastAsia" w:ascii="宋体" w:hAnsi="宋体" w:eastAsia="宋体" w:cs="宋体"/>
              <w:b/>
              <w:sz w:val="24"/>
              <w:szCs w:val="24"/>
            </w:rPr>
          </w:pPr>
          <w:r>
            <w:rPr>
              <w:rFonts w:hint="eastAsia" w:ascii="宋体" w:hAnsi="宋体" w:eastAsia="宋体" w:cs="宋体"/>
              <w:b/>
              <w:bCs/>
              <w:sz w:val="24"/>
              <w:szCs w:val="24"/>
              <w:lang w:eastAsia="zh-CN"/>
            </w:rPr>
            <w:fldChar w:fldCharType="begin"/>
          </w:r>
          <w:r>
            <w:rPr>
              <w:rFonts w:hint="eastAsia" w:ascii="宋体" w:hAnsi="宋体" w:eastAsia="宋体" w:cs="宋体"/>
              <w:b/>
              <w:bCs/>
              <w:sz w:val="24"/>
              <w:szCs w:val="24"/>
              <w:lang w:eastAsia="zh-CN"/>
            </w:rPr>
            <w:instrText xml:space="preserve"> HYPERLINK \l _Toc18092 </w:instrText>
          </w:r>
          <w:r>
            <w:rPr>
              <w:rFonts w:hint="eastAsia" w:ascii="宋体" w:hAnsi="宋体" w:eastAsia="宋体" w:cs="宋体"/>
              <w:b/>
              <w:bCs/>
              <w:sz w:val="24"/>
              <w:szCs w:val="24"/>
              <w:lang w:eastAsia="zh-CN"/>
            </w:rPr>
            <w:fldChar w:fldCharType="separate"/>
          </w:r>
          <w:r>
            <w:rPr>
              <w:rFonts w:hint="eastAsia" w:ascii="宋体" w:hAnsi="宋体" w:eastAsia="宋体" w:cs="宋体"/>
              <w:b/>
              <w:bCs w:val="0"/>
              <w:sz w:val="24"/>
              <w:szCs w:val="24"/>
              <w:lang w:val="en-US" w:eastAsia="zh-CN"/>
            </w:rPr>
            <w:t>6 、响应启动</w:t>
          </w:r>
          <w:r>
            <w:rPr>
              <w:rFonts w:hint="eastAsia" w:ascii="宋体" w:hAnsi="宋体" w:eastAsia="宋体" w:cs="宋体"/>
              <w:b/>
              <w:sz w:val="24"/>
              <w:szCs w:val="24"/>
            </w:rPr>
            <w:tab/>
          </w:r>
          <w:r>
            <w:rPr>
              <w:rFonts w:hint="eastAsia" w:ascii="宋体" w:hAnsi="宋体" w:eastAsia="宋体" w:cs="宋体"/>
              <w:b/>
              <w:sz w:val="24"/>
              <w:szCs w:val="24"/>
            </w:rPr>
            <w:fldChar w:fldCharType="begin"/>
          </w:r>
          <w:r>
            <w:rPr>
              <w:rFonts w:hint="eastAsia" w:ascii="宋体" w:hAnsi="宋体" w:eastAsia="宋体" w:cs="宋体"/>
              <w:b/>
              <w:sz w:val="24"/>
              <w:szCs w:val="24"/>
            </w:rPr>
            <w:instrText xml:space="preserve"> PAGEREF _Toc18092 \h </w:instrText>
          </w:r>
          <w:r>
            <w:rPr>
              <w:rFonts w:hint="eastAsia" w:ascii="宋体" w:hAnsi="宋体" w:eastAsia="宋体" w:cs="宋体"/>
              <w:b/>
              <w:sz w:val="24"/>
              <w:szCs w:val="24"/>
            </w:rPr>
            <w:fldChar w:fldCharType="separate"/>
          </w:r>
          <w:r>
            <w:rPr>
              <w:rFonts w:hint="eastAsia" w:ascii="宋体" w:hAnsi="宋体" w:eastAsia="宋体" w:cs="宋体"/>
              <w:b/>
              <w:sz w:val="24"/>
              <w:szCs w:val="24"/>
            </w:rPr>
            <w:t>6</w:t>
          </w:r>
          <w:r>
            <w:rPr>
              <w:rFonts w:hint="eastAsia" w:ascii="宋体" w:hAnsi="宋体" w:eastAsia="宋体" w:cs="宋体"/>
              <w:b/>
              <w:sz w:val="24"/>
              <w:szCs w:val="24"/>
            </w:rPr>
            <w:fldChar w:fldCharType="end"/>
          </w:r>
          <w:r>
            <w:rPr>
              <w:rFonts w:hint="eastAsia" w:ascii="宋体" w:hAnsi="宋体" w:eastAsia="宋体" w:cs="宋体"/>
              <w:b/>
              <w:bCs/>
              <w:sz w:val="24"/>
              <w:szCs w:val="24"/>
              <w:lang w:eastAsia="zh-CN"/>
            </w:rPr>
            <w:fldChar w:fldCharType="end"/>
          </w:r>
        </w:p>
        <w:p w14:paraId="1AFAC53E">
          <w:pPr>
            <w:pStyle w:val="13"/>
            <w:keepNext w:val="0"/>
            <w:keepLines w:val="0"/>
            <w:pageBreakBefore w:val="0"/>
            <w:tabs>
              <w:tab w:val="right" w:leader="underscore" w:pos="8306"/>
            </w:tabs>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bCs/>
              <w:sz w:val="24"/>
              <w:szCs w:val="24"/>
              <w:lang w:eastAsia="zh-CN"/>
            </w:rPr>
            <w:fldChar w:fldCharType="begin"/>
          </w:r>
          <w:r>
            <w:rPr>
              <w:rFonts w:hint="eastAsia" w:ascii="宋体" w:hAnsi="宋体" w:eastAsia="宋体" w:cs="宋体"/>
              <w:bCs/>
              <w:sz w:val="24"/>
              <w:szCs w:val="24"/>
              <w:lang w:eastAsia="zh-CN"/>
            </w:rPr>
            <w:instrText xml:space="preserve"> HYPERLINK \l _Toc31525 </w:instrText>
          </w:r>
          <w:r>
            <w:rPr>
              <w:rFonts w:hint="eastAsia" w:ascii="宋体" w:hAnsi="宋体" w:eastAsia="宋体" w:cs="宋体"/>
              <w:bCs/>
              <w:sz w:val="24"/>
              <w:szCs w:val="24"/>
              <w:lang w:eastAsia="zh-CN"/>
            </w:rPr>
            <w:fldChar w:fldCharType="separate"/>
          </w:r>
          <w:r>
            <w:rPr>
              <w:rFonts w:hint="eastAsia" w:ascii="宋体" w:hAnsi="宋体" w:eastAsia="宋体" w:cs="宋体"/>
              <w:bCs w:val="0"/>
              <w:sz w:val="24"/>
              <w:szCs w:val="24"/>
              <w:lang w:val="en-US" w:eastAsia="zh-CN"/>
            </w:rPr>
            <w:t>6.1</w:t>
          </w:r>
          <w:r>
            <w:rPr>
              <w:rFonts w:hint="eastAsia" w:ascii="宋体" w:hAnsi="宋体" w:eastAsia="宋体" w:cs="宋体"/>
              <w:bCs/>
              <w:sz w:val="24"/>
              <w:szCs w:val="24"/>
            </w:rPr>
            <w:t>响应分级</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_Toc31525 \h </w:instrText>
          </w:r>
          <w:r>
            <w:rPr>
              <w:rFonts w:hint="eastAsia" w:ascii="宋体" w:hAnsi="宋体" w:eastAsia="宋体" w:cs="宋体"/>
              <w:sz w:val="24"/>
              <w:szCs w:val="24"/>
            </w:rPr>
            <w:fldChar w:fldCharType="separate"/>
          </w:r>
          <w:r>
            <w:rPr>
              <w:rFonts w:hint="eastAsia" w:ascii="宋体" w:hAnsi="宋体" w:eastAsia="宋体" w:cs="宋体"/>
              <w:sz w:val="24"/>
              <w:szCs w:val="24"/>
            </w:rPr>
            <w:t>6</w:t>
          </w:r>
          <w:r>
            <w:rPr>
              <w:rFonts w:hint="eastAsia" w:ascii="宋体" w:hAnsi="宋体" w:eastAsia="宋体" w:cs="宋体"/>
              <w:sz w:val="24"/>
              <w:szCs w:val="24"/>
            </w:rPr>
            <w:fldChar w:fldCharType="end"/>
          </w:r>
          <w:r>
            <w:rPr>
              <w:rFonts w:hint="eastAsia" w:ascii="宋体" w:hAnsi="宋体" w:eastAsia="宋体" w:cs="宋体"/>
              <w:bCs/>
              <w:sz w:val="24"/>
              <w:szCs w:val="24"/>
              <w:lang w:eastAsia="zh-CN"/>
            </w:rPr>
            <w:fldChar w:fldCharType="end"/>
          </w:r>
        </w:p>
        <w:p w14:paraId="30051922">
          <w:pPr>
            <w:pStyle w:val="13"/>
            <w:keepNext w:val="0"/>
            <w:keepLines w:val="0"/>
            <w:pageBreakBefore w:val="0"/>
            <w:tabs>
              <w:tab w:val="right" w:leader="underscore" w:pos="8306"/>
            </w:tabs>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bCs/>
              <w:sz w:val="24"/>
              <w:szCs w:val="24"/>
              <w:lang w:eastAsia="zh-CN"/>
            </w:rPr>
            <w:fldChar w:fldCharType="begin"/>
          </w:r>
          <w:r>
            <w:rPr>
              <w:rFonts w:hint="eastAsia" w:ascii="宋体" w:hAnsi="宋体" w:eastAsia="宋体" w:cs="宋体"/>
              <w:bCs/>
              <w:sz w:val="24"/>
              <w:szCs w:val="24"/>
              <w:lang w:eastAsia="zh-CN"/>
            </w:rPr>
            <w:instrText xml:space="preserve"> HYPERLINK \l _Toc11795 </w:instrText>
          </w:r>
          <w:r>
            <w:rPr>
              <w:rFonts w:hint="eastAsia" w:ascii="宋体" w:hAnsi="宋体" w:eastAsia="宋体" w:cs="宋体"/>
              <w:bCs/>
              <w:sz w:val="24"/>
              <w:szCs w:val="24"/>
              <w:lang w:eastAsia="zh-CN"/>
            </w:rPr>
            <w:fldChar w:fldCharType="separate"/>
          </w:r>
          <w:r>
            <w:rPr>
              <w:rFonts w:hint="eastAsia" w:ascii="宋体" w:hAnsi="宋体" w:eastAsia="宋体" w:cs="宋体"/>
              <w:bCs w:val="0"/>
              <w:sz w:val="24"/>
              <w:szCs w:val="24"/>
              <w:lang w:val="en-US" w:eastAsia="zh-CN"/>
            </w:rPr>
            <w:t>6.2</w:t>
          </w:r>
          <w:r>
            <w:rPr>
              <w:rFonts w:hint="eastAsia" w:ascii="宋体" w:hAnsi="宋体" w:eastAsia="宋体" w:cs="宋体"/>
              <w:bCs w:val="0"/>
              <w:sz w:val="24"/>
              <w:szCs w:val="24"/>
            </w:rPr>
            <w:t>预警信息的发布</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_Toc11795 \h </w:instrText>
          </w:r>
          <w:r>
            <w:rPr>
              <w:rFonts w:hint="eastAsia" w:ascii="宋体" w:hAnsi="宋体" w:eastAsia="宋体" w:cs="宋体"/>
              <w:sz w:val="24"/>
              <w:szCs w:val="24"/>
            </w:rPr>
            <w:fldChar w:fldCharType="separate"/>
          </w:r>
          <w:r>
            <w:rPr>
              <w:rFonts w:hint="eastAsia" w:ascii="宋体" w:hAnsi="宋体" w:eastAsia="宋体" w:cs="宋体"/>
              <w:sz w:val="24"/>
              <w:szCs w:val="24"/>
            </w:rPr>
            <w:t>6</w:t>
          </w:r>
          <w:r>
            <w:rPr>
              <w:rFonts w:hint="eastAsia" w:ascii="宋体" w:hAnsi="宋体" w:eastAsia="宋体" w:cs="宋体"/>
              <w:sz w:val="24"/>
              <w:szCs w:val="24"/>
            </w:rPr>
            <w:fldChar w:fldCharType="end"/>
          </w:r>
          <w:r>
            <w:rPr>
              <w:rFonts w:hint="eastAsia" w:ascii="宋体" w:hAnsi="宋体" w:eastAsia="宋体" w:cs="宋体"/>
              <w:bCs/>
              <w:sz w:val="24"/>
              <w:szCs w:val="24"/>
              <w:lang w:eastAsia="zh-CN"/>
            </w:rPr>
            <w:fldChar w:fldCharType="end"/>
          </w:r>
        </w:p>
        <w:p w14:paraId="50616058">
          <w:pPr>
            <w:pStyle w:val="13"/>
            <w:keepNext w:val="0"/>
            <w:keepLines w:val="0"/>
            <w:pageBreakBefore w:val="0"/>
            <w:tabs>
              <w:tab w:val="right" w:leader="underscore" w:pos="8306"/>
            </w:tabs>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bCs/>
              <w:sz w:val="24"/>
              <w:szCs w:val="24"/>
              <w:lang w:eastAsia="zh-CN"/>
            </w:rPr>
            <w:fldChar w:fldCharType="begin"/>
          </w:r>
          <w:r>
            <w:rPr>
              <w:rFonts w:hint="eastAsia" w:ascii="宋体" w:hAnsi="宋体" w:eastAsia="宋体" w:cs="宋体"/>
              <w:bCs/>
              <w:sz w:val="24"/>
              <w:szCs w:val="24"/>
              <w:lang w:eastAsia="zh-CN"/>
            </w:rPr>
            <w:instrText xml:space="preserve"> HYPERLINK \l _Toc5803 </w:instrText>
          </w:r>
          <w:r>
            <w:rPr>
              <w:rFonts w:hint="eastAsia" w:ascii="宋体" w:hAnsi="宋体" w:eastAsia="宋体" w:cs="宋体"/>
              <w:bCs/>
              <w:sz w:val="24"/>
              <w:szCs w:val="24"/>
              <w:lang w:eastAsia="zh-CN"/>
            </w:rPr>
            <w:fldChar w:fldCharType="separate"/>
          </w:r>
          <w:r>
            <w:rPr>
              <w:rFonts w:hint="eastAsia" w:ascii="宋体" w:hAnsi="宋体" w:eastAsia="宋体" w:cs="宋体"/>
              <w:bCs w:val="0"/>
              <w:sz w:val="24"/>
              <w:szCs w:val="24"/>
              <w:lang w:val="en-US" w:eastAsia="zh-CN"/>
            </w:rPr>
            <w:t>6.3预案启动</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_Toc5803 \h </w:instrText>
          </w:r>
          <w:r>
            <w:rPr>
              <w:rFonts w:hint="eastAsia" w:ascii="宋体" w:hAnsi="宋体" w:eastAsia="宋体" w:cs="宋体"/>
              <w:sz w:val="24"/>
              <w:szCs w:val="24"/>
            </w:rPr>
            <w:fldChar w:fldCharType="separate"/>
          </w:r>
          <w:r>
            <w:rPr>
              <w:rFonts w:hint="eastAsia" w:ascii="宋体" w:hAnsi="宋体" w:eastAsia="宋体" w:cs="宋体"/>
              <w:sz w:val="24"/>
              <w:szCs w:val="24"/>
            </w:rPr>
            <w:t>6</w:t>
          </w:r>
          <w:r>
            <w:rPr>
              <w:rFonts w:hint="eastAsia" w:ascii="宋体" w:hAnsi="宋体" w:eastAsia="宋体" w:cs="宋体"/>
              <w:sz w:val="24"/>
              <w:szCs w:val="24"/>
            </w:rPr>
            <w:fldChar w:fldCharType="end"/>
          </w:r>
          <w:r>
            <w:rPr>
              <w:rFonts w:hint="eastAsia" w:ascii="宋体" w:hAnsi="宋体" w:eastAsia="宋体" w:cs="宋体"/>
              <w:bCs/>
              <w:sz w:val="24"/>
              <w:szCs w:val="24"/>
              <w:lang w:eastAsia="zh-CN"/>
            </w:rPr>
            <w:fldChar w:fldCharType="end"/>
          </w:r>
        </w:p>
        <w:p w14:paraId="4A2E33B0">
          <w:pPr>
            <w:pStyle w:val="12"/>
            <w:keepNext w:val="0"/>
            <w:keepLines w:val="0"/>
            <w:pageBreakBefore w:val="0"/>
            <w:tabs>
              <w:tab w:val="right" w:leader="underscore" w:pos="8306"/>
            </w:tabs>
            <w:kinsoku/>
            <w:wordWrap/>
            <w:overflowPunct/>
            <w:topLinePunct w:val="0"/>
            <w:autoSpaceDE/>
            <w:autoSpaceDN/>
            <w:bidi w:val="0"/>
            <w:adjustRightInd/>
            <w:snapToGrid/>
            <w:spacing w:line="360" w:lineRule="auto"/>
            <w:textAlignment w:val="auto"/>
            <w:rPr>
              <w:rFonts w:hint="eastAsia" w:ascii="宋体" w:hAnsi="宋体" w:eastAsia="宋体" w:cs="宋体"/>
              <w:b/>
              <w:sz w:val="24"/>
              <w:szCs w:val="24"/>
            </w:rPr>
          </w:pPr>
          <w:r>
            <w:rPr>
              <w:rFonts w:hint="eastAsia" w:ascii="宋体" w:hAnsi="宋体" w:eastAsia="宋体" w:cs="宋体"/>
              <w:b/>
              <w:bCs/>
              <w:sz w:val="24"/>
              <w:szCs w:val="24"/>
              <w:lang w:eastAsia="zh-CN"/>
            </w:rPr>
            <w:fldChar w:fldCharType="begin"/>
          </w:r>
          <w:r>
            <w:rPr>
              <w:rFonts w:hint="eastAsia" w:ascii="宋体" w:hAnsi="宋体" w:eastAsia="宋体" w:cs="宋体"/>
              <w:b/>
              <w:bCs/>
              <w:sz w:val="24"/>
              <w:szCs w:val="24"/>
              <w:lang w:eastAsia="zh-CN"/>
            </w:rPr>
            <w:instrText xml:space="preserve"> HYPERLINK \l _Toc16748 </w:instrText>
          </w:r>
          <w:r>
            <w:rPr>
              <w:rFonts w:hint="eastAsia" w:ascii="宋体" w:hAnsi="宋体" w:eastAsia="宋体" w:cs="宋体"/>
              <w:b/>
              <w:bCs/>
              <w:sz w:val="24"/>
              <w:szCs w:val="24"/>
              <w:lang w:eastAsia="zh-CN"/>
            </w:rPr>
            <w:fldChar w:fldCharType="separate"/>
          </w:r>
          <w:r>
            <w:rPr>
              <w:rFonts w:hint="eastAsia" w:ascii="宋体" w:hAnsi="宋体" w:eastAsia="宋体" w:cs="宋体"/>
              <w:b/>
              <w:sz w:val="24"/>
              <w:szCs w:val="24"/>
              <w:lang w:val="en-US" w:eastAsia="zh-CN"/>
            </w:rPr>
            <w:t>7、处置措施</w:t>
          </w:r>
          <w:r>
            <w:rPr>
              <w:rFonts w:hint="eastAsia" w:ascii="宋体" w:hAnsi="宋体" w:eastAsia="宋体" w:cs="宋体"/>
              <w:b/>
              <w:sz w:val="24"/>
              <w:szCs w:val="24"/>
            </w:rPr>
            <w:tab/>
          </w:r>
          <w:r>
            <w:rPr>
              <w:rFonts w:hint="eastAsia" w:ascii="宋体" w:hAnsi="宋体" w:eastAsia="宋体" w:cs="宋体"/>
              <w:b/>
              <w:sz w:val="24"/>
              <w:szCs w:val="24"/>
            </w:rPr>
            <w:fldChar w:fldCharType="begin"/>
          </w:r>
          <w:r>
            <w:rPr>
              <w:rFonts w:hint="eastAsia" w:ascii="宋体" w:hAnsi="宋体" w:eastAsia="宋体" w:cs="宋体"/>
              <w:b/>
              <w:sz w:val="24"/>
              <w:szCs w:val="24"/>
            </w:rPr>
            <w:instrText xml:space="preserve"> PAGEREF _Toc16748 \h </w:instrText>
          </w:r>
          <w:r>
            <w:rPr>
              <w:rFonts w:hint="eastAsia" w:ascii="宋体" w:hAnsi="宋体" w:eastAsia="宋体" w:cs="宋体"/>
              <w:b/>
              <w:sz w:val="24"/>
              <w:szCs w:val="24"/>
            </w:rPr>
            <w:fldChar w:fldCharType="separate"/>
          </w:r>
          <w:r>
            <w:rPr>
              <w:rFonts w:hint="eastAsia" w:ascii="宋体" w:hAnsi="宋体" w:eastAsia="宋体" w:cs="宋体"/>
              <w:b/>
              <w:sz w:val="24"/>
              <w:szCs w:val="24"/>
            </w:rPr>
            <w:t>6</w:t>
          </w:r>
          <w:r>
            <w:rPr>
              <w:rFonts w:hint="eastAsia" w:ascii="宋体" w:hAnsi="宋体" w:eastAsia="宋体" w:cs="宋体"/>
              <w:b/>
              <w:sz w:val="24"/>
              <w:szCs w:val="24"/>
            </w:rPr>
            <w:fldChar w:fldCharType="end"/>
          </w:r>
          <w:r>
            <w:rPr>
              <w:rFonts w:hint="eastAsia" w:ascii="宋体" w:hAnsi="宋体" w:eastAsia="宋体" w:cs="宋体"/>
              <w:b/>
              <w:bCs/>
              <w:sz w:val="24"/>
              <w:szCs w:val="24"/>
              <w:lang w:eastAsia="zh-CN"/>
            </w:rPr>
            <w:fldChar w:fldCharType="end"/>
          </w:r>
        </w:p>
        <w:p w14:paraId="51071FBF">
          <w:pPr>
            <w:pStyle w:val="13"/>
            <w:keepNext w:val="0"/>
            <w:keepLines w:val="0"/>
            <w:pageBreakBefore w:val="0"/>
            <w:tabs>
              <w:tab w:val="right" w:leader="underscore" w:pos="8306"/>
            </w:tabs>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bCs/>
              <w:sz w:val="24"/>
              <w:szCs w:val="24"/>
              <w:lang w:eastAsia="zh-CN"/>
            </w:rPr>
            <w:fldChar w:fldCharType="begin"/>
          </w:r>
          <w:r>
            <w:rPr>
              <w:rFonts w:hint="eastAsia" w:ascii="宋体" w:hAnsi="宋体" w:eastAsia="宋体" w:cs="宋体"/>
              <w:bCs/>
              <w:sz w:val="24"/>
              <w:szCs w:val="24"/>
              <w:lang w:eastAsia="zh-CN"/>
            </w:rPr>
            <w:instrText xml:space="preserve"> HYPERLINK \l _Toc6525 </w:instrText>
          </w:r>
          <w:r>
            <w:rPr>
              <w:rFonts w:hint="eastAsia" w:ascii="宋体" w:hAnsi="宋体" w:eastAsia="宋体" w:cs="宋体"/>
              <w:bCs/>
              <w:sz w:val="24"/>
              <w:szCs w:val="24"/>
              <w:lang w:eastAsia="zh-CN"/>
            </w:rPr>
            <w:fldChar w:fldCharType="separate"/>
          </w:r>
          <w:r>
            <w:rPr>
              <w:rFonts w:hint="eastAsia" w:ascii="宋体" w:hAnsi="宋体" w:eastAsia="宋体" w:cs="宋体"/>
              <w:bCs/>
              <w:spacing w:val="7"/>
              <w:kern w:val="0"/>
              <w:sz w:val="24"/>
              <w:szCs w:val="24"/>
              <w:lang w:val="en-US" w:eastAsia="zh-CN"/>
            </w:rPr>
            <w:t>7.1</w:t>
          </w:r>
          <w:r>
            <w:rPr>
              <w:rFonts w:hint="eastAsia" w:ascii="宋体" w:hAnsi="宋体" w:eastAsia="宋体" w:cs="宋体"/>
              <w:bCs/>
              <w:spacing w:val="7"/>
              <w:kern w:val="0"/>
              <w:sz w:val="24"/>
              <w:szCs w:val="24"/>
            </w:rPr>
            <w:t>一般发热人员的处置</w:t>
          </w:r>
          <w:r>
            <w:rPr>
              <w:rFonts w:hint="eastAsia" w:ascii="宋体" w:hAnsi="宋体" w:eastAsia="宋体" w:cs="宋体"/>
              <w:bCs/>
              <w:spacing w:val="7"/>
              <w:kern w:val="0"/>
              <w:sz w:val="24"/>
              <w:szCs w:val="24"/>
              <w:lang w:eastAsia="zh-CN"/>
            </w:rPr>
            <w:t>措施</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_Toc6525 \h </w:instrText>
          </w:r>
          <w:r>
            <w:rPr>
              <w:rFonts w:hint="eastAsia" w:ascii="宋体" w:hAnsi="宋体" w:eastAsia="宋体" w:cs="宋体"/>
              <w:sz w:val="24"/>
              <w:szCs w:val="24"/>
            </w:rPr>
            <w:fldChar w:fldCharType="separate"/>
          </w:r>
          <w:r>
            <w:rPr>
              <w:rFonts w:hint="eastAsia" w:ascii="宋体" w:hAnsi="宋体" w:eastAsia="宋体" w:cs="宋体"/>
              <w:sz w:val="24"/>
              <w:szCs w:val="24"/>
            </w:rPr>
            <w:t>6</w:t>
          </w:r>
          <w:r>
            <w:rPr>
              <w:rFonts w:hint="eastAsia" w:ascii="宋体" w:hAnsi="宋体" w:eastAsia="宋体" w:cs="宋体"/>
              <w:sz w:val="24"/>
              <w:szCs w:val="24"/>
            </w:rPr>
            <w:fldChar w:fldCharType="end"/>
          </w:r>
          <w:r>
            <w:rPr>
              <w:rFonts w:hint="eastAsia" w:ascii="宋体" w:hAnsi="宋体" w:eastAsia="宋体" w:cs="宋体"/>
              <w:bCs/>
              <w:sz w:val="24"/>
              <w:szCs w:val="24"/>
              <w:lang w:eastAsia="zh-CN"/>
            </w:rPr>
            <w:fldChar w:fldCharType="end"/>
          </w:r>
        </w:p>
        <w:p w14:paraId="1DE120D8">
          <w:pPr>
            <w:pStyle w:val="13"/>
            <w:keepNext w:val="0"/>
            <w:keepLines w:val="0"/>
            <w:pageBreakBefore w:val="0"/>
            <w:tabs>
              <w:tab w:val="right" w:leader="underscore" w:pos="8306"/>
            </w:tabs>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bCs/>
              <w:sz w:val="24"/>
              <w:szCs w:val="24"/>
              <w:lang w:eastAsia="zh-CN"/>
            </w:rPr>
            <w:fldChar w:fldCharType="begin"/>
          </w:r>
          <w:r>
            <w:rPr>
              <w:rFonts w:hint="eastAsia" w:ascii="宋体" w:hAnsi="宋体" w:eastAsia="宋体" w:cs="宋体"/>
              <w:bCs/>
              <w:sz w:val="24"/>
              <w:szCs w:val="24"/>
              <w:lang w:eastAsia="zh-CN"/>
            </w:rPr>
            <w:instrText xml:space="preserve"> HYPERLINK \l _Toc13945 </w:instrText>
          </w:r>
          <w:r>
            <w:rPr>
              <w:rFonts w:hint="eastAsia" w:ascii="宋体" w:hAnsi="宋体" w:eastAsia="宋体" w:cs="宋体"/>
              <w:bCs/>
              <w:sz w:val="24"/>
              <w:szCs w:val="24"/>
              <w:lang w:eastAsia="zh-CN"/>
            </w:rPr>
            <w:fldChar w:fldCharType="separate"/>
          </w:r>
          <w:r>
            <w:rPr>
              <w:rFonts w:hint="eastAsia" w:ascii="宋体" w:hAnsi="宋体" w:eastAsia="宋体" w:cs="宋体"/>
              <w:bCs/>
              <w:spacing w:val="7"/>
              <w:kern w:val="0"/>
              <w:sz w:val="24"/>
              <w:szCs w:val="24"/>
              <w:lang w:val="en-US" w:eastAsia="zh-CN"/>
            </w:rPr>
            <w:t>7.2</w:t>
          </w:r>
          <w:r>
            <w:rPr>
              <w:rFonts w:hint="eastAsia" w:ascii="宋体" w:hAnsi="宋体" w:eastAsia="宋体" w:cs="宋体"/>
              <w:bCs/>
              <w:spacing w:val="7"/>
              <w:kern w:val="0"/>
              <w:sz w:val="24"/>
              <w:szCs w:val="24"/>
            </w:rPr>
            <w:t>疑似人员的处置</w:t>
          </w:r>
          <w:r>
            <w:rPr>
              <w:rFonts w:hint="eastAsia" w:ascii="宋体" w:hAnsi="宋体" w:eastAsia="宋体" w:cs="宋体"/>
              <w:bCs/>
              <w:spacing w:val="7"/>
              <w:kern w:val="0"/>
              <w:sz w:val="24"/>
              <w:szCs w:val="24"/>
              <w:lang w:eastAsia="zh-CN"/>
            </w:rPr>
            <w:t>措施</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_Toc13945 \h </w:instrText>
          </w:r>
          <w:r>
            <w:rPr>
              <w:rFonts w:hint="eastAsia" w:ascii="宋体" w:hAnsi="宋体" w:eastAsia="宋体" w:cs="宋体"/>
              <w:sz w:val="24"/>
              <w:szCs w:val="24"/>
            </w:rPr>
            <w:fldChar w:fldCharType="separate"/>
          </w:r>
          <w:r>
            <w:rPr>
              <w:rFonts w:hint="eastAsia" w:ascii="宋体" w:hAnsi="宋体" w:eastAsia="宋体" w:cs="宋体"/>
              <w:sz w:val="24"/>
              <w:szCs w:val="24"/>
            </w:rPr>
            <w:t>6</w:t>
          </w:r>
          <w:r>
            <w:rPr>
              <w:rFonts w:hint="eastAsia" w:ascii="宋体" w:hAnsi="宋体" w:eastAsia="宋体" w:cs="宋体"/>
              <w:sz w:val="24"/>
              <w:szCs w:val="24"/>
            </w:rPr>
            <w:fldChar w:fldCharType="end"/>
          </w:r>
          <w:r>
            <w:rPr>
              <w:rFonts w:hint="eastAsia" w:ascii="宋体" w:hAnsi="宋体" w:eastAsia="宋体" w:cs="宋体"/>
              <w:bCs/>
              <w:sz w:val="24"/>
              <w:szCs w:val="24"/>
              <w:lang w:eastAsia="zh-CN"/>
            </w:rPr>
            <w:fldChar w:fldCharType="end"/>
          </w:r>
        </w:p>
        <w:p w14:paraId="3100B7C3">
          <w:pPr>
            <w:pStyle w:val="13"/>
            <w:keepNext w:val="0"/>
            <w:keepLines w:val="0"/>
            <w:pageBreakBefore w:val="0"/>
            <w:tabs>
              <w:tab w:val="right" w:leader="underscore" w:pos="8306"/>
            </w:tabs>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bCs/>
              <w:sz w:val="24"/>
              <w:szCs w:val="24"/>
              <w:lang w:eastAsia="zh-CN"/>
            </w:rPr>
            <w:fldChar w:fldCharType="begin"/>
          </w:r>
          <w:r>
            <w:rPr>
              <w:rFonts w:hint="eastAsia" w:ascii="宋体" w:hAnsi="宋体" w:eastAsia="宋体" w:cs="宋体"/>
              <w:bCs/>
              <w:sz w:val="24"/>
              <w:szCs w:val="24"/>
              <w:lang w:eastAsia="zh-CN"/>
            </w:rPr>
            <w:instrText xml:space="preserve"> HYPERLINK \l _Toc9577 </w:instrText>
          </w:r>
          <w:r>
            <w:rPr>
              <w:rFonts w:hint="eastAsia" w:ascii="宋体" w:hAnsi="宋体" w:eastAsia="宋体" w:cs="宋体"/>
              <w:bCs/>
              <w:sz w:val="24"/>
              <w:szCs w:val="24"/>
              <w:lang w:eastAsia="zh-CN"/>
            </w:rPr>
            <w:fldChar w:fldCharType="separate"/>
          </w:r>
          <w:r>
            <w:rPr>
              <w:rFonts w:hint="eastAsia" w:ascii="宋体" w:hAnsi="宋体" w:eastAsia="宋体" w:cs="宋体"/>
              <w:bCs/>
              <w:spacing w:val="7"/>
              <w:kern w:val="0"/>
              <w:sz w:val="24"/>
              <w:szCs w:val="24"/>
              <w:lang w:val="en-US" w:eastAsia="zh-CN"/>
            </w:rPr>
            <w:t>7.3</w:t>
          </w:r>
          <w:r>
            <w:rPr>
              <w:rFonts w:hint="eastAsia" w:ascii="宋体" w:hAnsi="宋体" w:eastAsia="宋体" w:cs="宋体"/>
              <w:bCs/>
              <w:spacing w:val="7"/>
              <w:kern w:val="0"/>
              <w:sz w:val="24"/>
              <w:szCs w:val="24"/>
            </w:rPr>
            <w:t>确诊人员的处置</w:t>
          </w:r>
          <w:r>
            <w:rPr>
              <w:rFonts w:hint="eastAsia" w:ascii="宋体" w:hAnsi="宋体" w:eastAsia="宋体" w:cs="宋体"/>
              <w:bCs/>
              <w:spacing w:val="7"/>
              <w:kern w:val="0"/>
              <w:sz w:val="24"/>
              <w:szCs w:val="24"/>
              <w:lang w:eastAsia="zh-CN"/>
            </w:rPr>
            <w:t>措施</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_Toc9577 \h </w:instrText>
          </w:r>
          <w:r>
            <w:rPr>
              <w:rFonts w:hint="eastAsia" w:ascii="宋体" w:hAnsi="宋体" w:eastAsia="宋体" w:cs="宋体"/>
              <w:sz w:val="24"/>
              <w:szCs w:val="24"/>
            </w:rPr>
            <w:fldChar w:fldCharType="separate"/>
          </w:r>
          <w:r>
            <w:rPr>
              <w:rFonts w:hint="eastAsia" w:ascii="宋体" w:hAnsi="宋体" w:eastAsia="宋体" w:cs="宋体"/>
              <w:sz w:val="24"/>
              <w:szCs w:val="24"/>
            </w:rPr>
            <w:t>7</w:t>
          </w:r>
          <w:r>
            <w:rPr>
              <w:rFonts w:hint="eastAsia" w:ascii="宋体" w:hAnsi="宋体" w:eastAsia="宋体" w:cs="宋体"/>
              <w:sz w:val="24"/>
              <w:szCs w:val="24"/>
            </w:rPr>
            <w:fldChar w:fldCharType="end"/>
          </w:r>
          <w:r>
            <w:rPr>
              <w:rFonts w:hint="eastAsia" w:ascii="宋体" w:hAnsi="宋体" w:eastAsia="宋体" w:cs="宋体"/>
              <w:bCs/>
              <w:sz w:val="24"/>
              <w:szCs w:val="24"/>
              <w:lang w:eastAsia="zh-CN"/>
            </w:rPr>
            <w:fldChar w:fldCharType="end"/>
          </w:r>
        </w:p>
        <w:p w14:paraId="30C1DE31">
          <w:pPr>
            <w:pStyle w:val="13"/>
            <w:keepNext w:val="0"/>
            <w:keepLines w:val="0"/>
            <w:pageBreakBefore w:val="0"/>
            <w:tabs>
              <w:tab w:val="right" w:leader="underscore" w:pos="8306"/>
            </w:tabs>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bCs/>
              <w:sz w:val="24"/>
              <w:szCs w:val="24"/>
              <w:lang w:eastAsia="zh-CN"/>
            </w:rPr>
            <w:fldChar w:fldCharType="begin"/>
          </w:r>
          <w:r>
            <w:rPr>
              <w:rFonts w:hint="eastAsia" w:ascii="宋体" w:hAnsi="宋体" w:eastAsia="宋体" w:cs="宋体"/>
              <w:bCs/>
              <w:sz w:val="24"/>
              <w:szCs w:val="24"/>
              <w:lang w:eastAsia="zh-CN"/>
            </w:rPr>
            <w:instrText xml:space="preserve"> HYPERLINK \l _Toc9884 </w:instrText>
          </w:r>
          <w:r>
            <w:rPr>
              <w:rFonts w:hint="eastAsia" w:ascii="宋体" w:hAnsi="宋体" w:eastAsia="宋体" w:cs="宋体"/>
              <w:bCs/>
              <w:sz w:val="24"/>
              <w:szCs w:val="24"/>
              <w:lang w:eastAsia="zh-CN"/>
            </w:rPr>
            <w:fldChar w:fldCharType="separate"/>
          </w:r>
          <w:r>
            <w:rPr>
              <w:rFonts w:hint="eastAsia" w:ascii="宋体" w:hAnsi="宋体" w:eastAsia="宋体" w:cs="宋体"/>
              <w:bCs/>
              <w:spacing w:val="7"/>
              <w:kern w:val="0"/>
              <w:sz w:val="24"/>
              <w:szCs w:val="24"/>
              <w:lang w:val="en-US" w:eastAsia="zh-CN"/>
            </w:rPr>
            <w:t>7.4</w:t>
          </w:r>
          <w:r>
            <w:rPr>
              <w:rFonts w:hint="eastAsia" w:ascii="宋体" w:hAnsi="宋体" w:eastAsia="宋体" w:cs="宋体"/>
              <w:bCs/>
              <w:spacing w:val="7"/>
              <w:kern w:val="0"/>
              <w:sz w:val="24"/>
              <w:szCs w:val="24"/>
            </w:rPr>
            <w:t>密切接触人员的处理</w:t>
          </w:r>
          <w:r>
            <w:rPr>
              <w:rFonts w:hint="eastAsia" w:ascii="宋体" w:hAnsi="宋体" w:eastAsia="宋体" w:cs="宋体"/>
              <w:bCs/>
              <w:spacing w:val="7"/>
              <w:kern w:val="0"/>
              <w:sz w:val="24"/>
              <w:szCs w:val="24"/>
              <w:lang w:eastAsia="zh-CN"/>
            </w:rPr>
            <w:t>措施</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_Toc9884 \h </w:instrText>
          </w:r>
          <w:r>
            <w:rPr>
              <w:rFonts w:hint="eastAsia" w:ascii="宋体" w:hAnsi="宋体" w:eastAsia="宋体" w:cs="宋体"/>
              <w:sz w:val="24"/>
              <w:szCs w:val="24"/>
            </w:rPr>
            <w:fldChar w:fldCharType="separate"/>
          </w:r>
          <w:r>
            <w:rPr>
              <w:rFonts w:hint="eastAsia" w:ascii="宋体" w:hAnsi="宋体" w:eastAsia="宋体" w:cs="宋体"/>
              <w:sz w:val="24"/>
              <w:szCs w:val="24"/>
            </w:rPr>
            <w:t>7</w:t>
          </w:r>
          <w:r>
            <w:rPr>
              <w:rFonts w:hint="eastAsia" w:ascii="宋体" w:hAnsi="宋体" w:eastAsia="宋体" w:cs="宋体"/>
              <w:sz w:val="24"/>
              <w:szCs w:val="24"/>
            </w:rPr>
            <w:fldChar w:fldCharType="end"/>
          </w:r>
          <w:r>
            <w:rPr>
              <w:rFonts w:hint="eastAsia" w:ascii="宋体" w:hAnsi="宋体" w:eastAsia="宋体" w:cs="宋体"/>
              <w:bCs/>
              <w:sz w:val="24"/>
              <w:szCs w:val="24"/>
              <w:lang w:eastAsia="zh-CN"/>
            </w:rPr>
            <w:fldChar w:fldCharType="end"/>
          </w:r>
        </w:p>
        <w:p w14:paraId="24F94DEF">
          <w:pPr>
            <w:pStyle w:val="13"/>
            <w:keepNext w:val="0"/>
            <w:keepLines w:val="0"/>
            <w:pageBreakBefore w:val="0"/>
            <w:tabs>
              <w:tab w:val="right" w:leader="underscore" w:pos="8306"/>
            </w:tabs>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bCs/>
              <w:sz w:val="24"/>
              <w:szCs w:val="24"/>
              <w:lang w:eastAsia="zh-CN"/>
            </w:rPr>
            <w:fldChar w:fldCharType="begin"/>
          </w:r>
          <w:r>
            <w:rPr>
              <w:rFonts w:hint="eastAsia" w:ascii="宋体" w:hAnsi="宋体" w:eastAsia="宋体" w:cs="宋体"/>
              <w:bCs/>
              <w:sz w:val="24"/>
              <w:szCs w:val="24"/>
              <w:lang w:eastAsia="zh-CN"/>
            </w:rPr>
            <w:instrText xml:space="preserve"> HYPERLINK \l _Toc6634 </w:instrText>
          </w:r>
          <w:r>
            <w:rPr>
              <w:rFonts w:hint="eastAsia" w:ascii="宋体" w:hAnsi="宋体" w:eastAsia="宋体" w:cs="宋体"/>
              <w:bCs/>
              <w:sz w:val="24"/>
              <w:szCs w:val="24"/>
              <w:lang w:eastAsia="zh-CN"/>
            </w:rPr>
            <w:fldChar w:fldCharType="separate"/>
          </w:r>
          <w:r>
            <w:rPr>
              <w:rFonts w:hint="eastAsia" w:ascii="宋体" w:hAnsi="宋体" w:eastAsia="宋体" w:cs="宋体"/>
              <w:bCs/>
              <w:sz w:val="24"/>
              <w:szCs w:val="24"/>
              <w:lang w:val="en-US" w:eastAsia="zh-CN"/>
            </w:rPr>
            <w:t>7.5社会面有一定风险情况下的闭环管理措施</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_Toc6634 \h </w:instrText>
          </w:r>
          <w:r>
            <w:rPr>
              <w:rFonts w:hint="eastAsia" w:ascii="宋体" w:hAnsi="宋体" w:eastAsia="宋体" w:cs="宋体"/>
              <w:sz w:val="24"/>
              <w:szCs w:val="24"/>
            </w:rPr>
            <w:fldChar w:fldCharType="separate"/>
          </w:r>
          <w:r>
            <w:rPr>
              <w:rFonts w:hint="eastAsia" w:ascii="宋体" w:hAnsi="宋体" w:eastAsia="宋体" w:cs="宋体"/>
              <w:sz w:val="24"/>
              <w:szCs w:val="24"/>
            </w:rPr>
            <w:t>8</w:t>
          </w:r>
          <w:r>
            <w:rPr>
              <w:rFonts w:hint="eastAsia" w:ascii="宋体" w:hAnsi="宋体" w:eastAsia="宋体" w:cs="宋体"/>
              <w:sz w:val="24"/>
              <w:szCs w:val="24"/>
            </w:rPr>
            <w:fldChar w:fldCharType="end"/>
          </w:r>
          <w:r>
            <w:rPr>
              <w:rFonts w:hint="eastAsia" w:ascii="宋体" w:hAnsi="宋体" w:eastAsia="宋体" w:cs="宋体"/>
              <w:bCs/>
              <w:sz w:val="24"/>
              <w:szCs w:val="24"/>
              <w:lang w:eastAsia="zh-CN"/>
            </w:rPr>
            <w:fldChar w:fldCharType="end"/>
          </w:r>
        </w:p>
        <w:p w14:paraId="1669C76C">
          <w:pPr>
            <w:pStyle w:val="13"/>
            <w:keepNext w:val="0"/>
            <w:keepLines w:val="0"/>
            <w:pageBreakBefore w:val="0"/>
            <w:tabs>
              <w:tab w:val="right" w:leader="underscore" w:pos="8306"/>
            </w:tabs>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bCs/>
              <w:sz w:val="24"/>
              <w:szCs w:val="24"/>
              <w:lang w:eastAsia="zh-CN"/>
            </w:rPr>
            <w:fldChar w:fldCharType="begin"/>
          </w:r>
          <w:r>
            <w:rPr>
              <w:rFonts w:hint="eastAsia" w:ascii="宋体" w:hAnsi="宋体" w:eastAsia="宋体" w:cs="宋体"/>
              <w:bCs/>
              <w:sz w:val="24"/>
              <w:szCs w:val="24"/>
              <w:lang w:eastAsia="zh-CN"/>
            </w:rPr>
            <w:instrText xml:space="preserve"> HYPERLINK \l _Toc30847 </w:instrText>
          </w:r>
          <w:r>
            <w:rPr>
              <w:rFonts w:hint="eastAsia" w:ascii="宋体" w:hAnsi="宋体" w:eastAsia="宋体" w:cs="宋体"/>
              <w:bCs/>
              <w:sz w:val="24"/>
              <w:szCs w:val="24"/>
              <w:lang w:eastAsia="zh-CN"/>
            </w:rPr>
            <w:fldChar w:fldCharType="separate"/>
          </w:r>
          <w:r>
            <w:rPr>
              <w:rFonts w:hint="eastAsia" w:ascii="宋体" w:hAnsi="宋体" w:eastAsia="宋体" w:cs="宋体"/>
              <w:bCs/>
              <w:sz w:val="24"/>
              <w:szCs w:val="24"/>
              <w:lang w:val="en-US" w:eastAsia="zh-CN"/>
            </w:rPr>
            <w:t>7.6社会面面临较大风险时的封闭管理措施</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_Toc30847 \h </w:instrText>
          </w:r>
          <w:r>
            <w:rPr>
              <w:rFonts w:hint="eastAsia" w:ascii="宋体" w:hAnsi="宋体" w:eastAsia="宋体" w:cs="宋体"/>
              <w:sz w:val="24"/>
              <w:szCs w:val="24"/>
            </w:rPr>
            <w:fldChar w:fldCharType="separate"/>
          </w:r>
          <w:r>
            <w:rPr>
              <w:rFonts w:hint="eastAsia" w:ascii="宋体" w:hAnsi="宋体" w:eastAsia="宋体" w:cs="宋体"/>
              <w:sz w:val="24"/>
              <w:szCs w:val="24"/>
            </w:rPr>
            <w:t>8</w:t>
          </w:r>
          <w:r>
            <w:rPr>
              <w:rFonts w:hint="eastAsia" w:ascii="宋体" w:hAnsi="宋体" w:eastAsia="宋体" w:cs="宋体"/>
              <w:sz w:val="24"/>
              <w:szCs w:val="24"/>
            </w:rPr>
            <w:fldChar w:fldCharType="end"/>
          </w:r>
          <w:r>
            <w:rPr>
              <w:rFonts w:hint="eastAsia" w:ascii="宋体" w:hAnsi="宋体" w:eastAsia="宋体" w:cs="宋体"/>
              <w:bCs/>
              <w:sz w:val="24"/>
              <w:szCs w:val="24"/>
              <w:lang w:eastAsia="zh-CN"/>
            </w:rPr>
            <w:fldChar w:fldCharType="end"/>
          </w:r>
        </w:p>
        <w:p w14:paraId="433B6A10">
          <w:pPr>
            <w:pStyle w:val="13"/>
            <w:keepNext w:val="0"/>
            <w:keepLines w:val="0"/>
            <w:pageBreakBefore w:val="0"/>
            <w:tabs>
              <w:tab w:val="right" w:leader="underscore" w:pos="8306"/>
            </w:tabs>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bCs/>
              <w:sz w:val="24"/>
              <w:szCs w:val="24"/>
              <w:lang w:eastAsia="zh-CN"/>
            </w:rPr>
            <w:fldChar w:fldCharType="begin"/>
          </w:r>
          <w:r>
            <w:rPr>
              <w:rFonts w:hint="eastAsia" w:ascii="宋体" w:hAnsi="宋体" w:eastAsia="宋体" w:cs="宋体"/>
              <w:bCs/>
              <w:sz w:val="24"/>
              <w:szCs w:val="24"/>
              <w:lang w:eastAsia="zh-CN"/>
            </w:rPr>
            <w:instrText xml:space="preserve"> HYPERLINK \l _Toc7089 </w:instrText>
          </w:r>
          <w:r>
            <w:rPr>
              <w:rFonts w:hint="eastAsia" w:ascii="宋体" w:hAnsi="宋体" w:eastAsia="宋体" w:cs="宋体"/>
              <w:bCs/>
              <w:sz w:val="24"/>
              <w:szCs w:val="24"/>
              <w:lang w:eastAsia="zh-CN"/>
            </w:rPr>
            <w:fldChar w:fldCharType="separate"/>
          </w:r>
          <w:r>
            <w:rPr>
              <w:rFonts w:hint="eastAsia" w:ascii="宋体" w:hAnsi="宋体" w:eastAsia="宋体" w:cs="宋体"/>
              <w:bCs w:val="0"/>
              <w:sz w:val="24"/>
              <w:szCs w:val="24"/>
              <w:lang w:val="en-US" w:eastAsia="zh-CN"/>
            </w:rPr>
            <w:t>7.7医用垃圾的消纳处置</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_Toc7089 \h </w:instrText>
          </w:r>
          <w:r>
            <w:rPr>
              <w:rFonts w:hint="eastAsia" w:ascii="宋体" w:hAnsi="宋体" w:eastAsia="宋体" w:cs="宋体"/>
              <w:sz w:val="24"/>
              <w:szCs w:val="24"/>
            </w:rPr>
            <w:fldChar w:fldCharType="separate"/>
          </w:r>
          <w:r>
            <w:rPr>
              <w:rFonts w:hint="eastAsia" w:ascii="宋体" w:hAnsi="宋体" w:eastAsia="宋体" w:cs="宋体"/>
              <w:sz w:val="24"/>
              <w:szCs w:val="24"/>
            </w:rPr>
            <w:t>8</w:t>
          </w:r>
          <w:r>
            <w:rPr>
              <w:rFonts w:hint="eastAsia" w:ascii="宋体" w:hAnsi="宋体" w:eastAsia="宋体" w:cs="宋体"/>
              <w:sz w:val="24"/>
              <w:szCs w:val="24"/>
            </w:rPr>
            <w:fldChar w:fldCharType="end"/>
          </w:r>
          <w:r>
            <w:rPr>
              <w:rFonts w:hint="eastAsia" w:ascii="宋体" w:hAnsi="宋体" w:eastAsia="宋体" w:cs="宋体"/>
              <w:bCs/>
              <w:sz w:val="24"/>
              <w:szCs w:val="24"/>
              <w:lang w:eastAsia="zh-CN"/>
            </w:rPr>
            <w:fldChar w:fldCharType="end"/>
          </w:r>
        </w:p>
        <w:p w14:paraId="1A7E4094">
          <w:pPr>
            <w:pStyle w:val="12"/>
            <w:keepNext w:val="0"/>
            <w:keepLines w:val="0"/>
            <w:pageBreakBefore w:val="0"/>
            <w:tabs>
              <w:tab w:val="right" w:leader="underscore" w:pos="8306"/>
            </w:tabs>
            <w:kinsoku/>
            <w:wordWrap/>
            <w:overflowPunct/>
            <w:topLinePunct w:val="0"/>
            <w:autoSpaceDE/>
            <w:autoSpaceDN/>
            <w:bidi w:val="0"/>
            <w:adjustRightInd/>
            <w:snapToGrid/>
            <w:spacing w:line="360" w:lineRule="auto"/>
            <w:textAlignment w:val="auto"/>
            <w:rPr>
              <w:rFonts w:hint="eastAsia" w:ascii="宋体" w:hAnsi="宋体" w:eastAsia="宋体" w:cs="宋体"/>
              <w:b/>
              <w:sz w:val="24"/>
              <w:szCs w:val="24"/>
            </w:rPr>
          </w:pPr>
          <w:r>
            <w:rPr>
              <w:rFonts w:hint="eastAsia" w:ascii="宋体" w:hAnsi="宋体" w:eastAsia="宋体" w:cs="宋体"/>
              <w:b/>
              <w:bCs/>
              <w:sz w:val="24"/>
              <w:szCs w:val="24"/>
              <w:lang w:eastAsia="zh-CN"/>
            </w:rPr>
            <w:fldChar w:fldCharType="begin"/>
          </w:r>
          <w:r>
            <w:rPr>
              <w:rFonts w:hint="eastAsia" w:ascii="宋体" w:hAnsi="宋体" w:eastAsia="宋体" w:cs="宋体"/>
              <w:b/>
              <w:bCs/>
              <w:sz w:val="24"/>
              <w:szCs w:val="24"/>
              <w:lang w:eastAsia="zh-CN"/>
            </w:rPr>
            <w:instrText xml:space="preserve"> HYPERLINK \l _Toc31734 </w:instrText>
          </w:r>
          <w:r>
            <w:rPr>
              <w:rFonts w:hint="eastAsia" w:ascii="宋体" w:hAnsi="宋体" w:eastAsia="宋体" w:cs="宋体"/>
              <w:b/>
              <w:bCs/>
              <w:sz w:val="24"/>
              <w:szCs w:val="24"/>
              <w:lang w:eastAsia="zh-CN"/>
            </w:rPr>
            <w:fldChar w:fldCharType="separate"/>
          </w:r>
          <w:r>
            <w:rPr>
              <w:rFonts w:hint="eastAsia" w:ascii="宋体" w:hAnsi="宋体" w:eastAsia="宋体" w:cs="宋体"/>
              <w:b/>
              <w:sz w:val="24"/>
              <w:szCs w:val="24"/>
              <w:lang w:val="en-US" w:eastAsia="zh-CN"/>
            </w:rPr>
            <w:t>8、应急保障</w:t>
          </w:r>
          <w:r>
            <w:rPr>
              <w:rFonts w:hint="eastAsia" w:ascii="宋体" w:hAnsi="宋体" w:eastAsia="宋体" w:cs="宋体"/>
              <w:b/>
              <w:sz w:val="24"/>
              <w:szCs w:val="24"/>
            </w:rPr>
            <w:tab/>
          </w:r>
          <w:r>
            <w:rPr>
              <w:rFonts w:hint="eastAsia" w:ascii="宋体" w:hAnsi="宋体" w:eastAsia="宋体" w:cs="宋体"/>
              <w:b/>
              <w:sz w:val="24"/>
              <w:szCs w:val="24"/>
            </w:rPr>
            <w:fldChar w:fldCharType="begin"/>
          </w:r>
          <w:r>
            <w:rPr>
              <w:rFonts w:hint="eastAsia" w:ascii="宋体" w:hAnsi="宋体" w:eastAsia="宋体" w:cs="宋体"/>
              <w:b/>
              <w:sz w:val="24"/>
              <w:szCs w:val="24"/>
            </w:rPr>
            <w:instrText xml:space="preserve"> PAGEREF _Toc31734 \h </w:instrText>
          </w:r>
          <w:r>
            <w:rPr>
              <w:rFonts w:hint="eastAsia" w:ascii="宋体" w:hAnsi="宋体" w:eastAsia="宋体" w:cs="宋体"/>
              <w:b/>
              <w:sz w:val="24"/>
              <w:szCs w:val="24"/>
            </w:rPr>
            <w:fldChar w:fldCharType="separate"/>
          </w:r>
          <w:r>
            <w:rPr>
              <w:rFonts w:hint="eastAsia" w:ascii="宋体" w:hAnsi="宋体" w:eastAsia="宋体" w:cs="宋体"/>
              <w:b/>
              <w:sz w:val="24"/>
              <w:szCs w:val="24"/>
            </w:rPr>
            <w:t>9</w:t>
          </w:r>
          <w:r>
            <w:rPr>
              <w:rFonts w:hint="eastAsia" w:ascii="宋体" w:hAnsi="宋体" w:eastAsia="宋体" w:cs="宋体"/>
              <w:b/>
              <w:sz w:val="24"/>
              <w:szCs w:val="24"/>
            </w:rPr>
            <w:fldChar w:fldCharType="end"/>
          </w:r>
          <w:r>
            <w:rPr>
              <w:rFonts w:hint="eastAsia" w:ascii="宋体" w:hAnsi="宋体" w:eastAsia="宋体" w:cs="宋体"/>
              <w:b/>
              <w:bCs/>
              <w:sz w:val="24"/>
              <w:szCs w:val="24"/>
              <w:lang w:eastAsia="zh-CN"/>
            </w:rPr>
            <w:fldChar w:fldCharType="end"/>
          </w:r>
        </w:p>
        <w:p w14:paraId="5C04EE5A">
          <w:pPr>
            <w:pStyle w:val="13"/>
            <w:keepNext w:val="0"/>
            <w:keepLines w:val="0"/>
            <w:pageBreakBefore w:val="0"/>
            <w:tabs>
              <w:tab w:val="right" w:leader="underscore" w:pos="8306"/>
            </w:tabs>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bCs/>
              <w:sz w:val="24"/>
              <w:szCs w:val="24"/>
              <w:lang w:eastAsia="zh-CN"/>
            </w:rPr>
            <w:fldChar w:fldCharType="begin"/>
          </w:r>
          <w:r>
            <w:rPr>
              <w:rFonts w:hint="eastAsia" w:ascii="宋体" w:hAnsi="宋体" w:eastAsia="宋体" w:cs="宋体"/>
              <w:bCs/>
              <w:sz w:val="24"/>
              <w:szCs w:val="24"/>
              <w:lang w:eastAsia="zh-CN"/>
            </w:rPr>
            <w:instrText xml:space="preserve"> HYPERLINK \l _Toc10633 </w:instrText>
          </w:r>
          <w:r>
            <w:rPr>
              <w:rFonts w:hint="eastAsia" w:ascii="宋体" w:hAnsi="宋体" w:eastAsia="宋体" w:cs="宋体"/>
              <w:bCs/>
              <w:sz w:val="24"/>
              <w:szCs w:val="24"/>
              <w:lang w:eastAsia="zh-CN"/>
            </w:rPr>
            <w:fldChar w:fldCharType="separate"/>
          </w:r>
          <w:r>
            <w:rPr>
              <w:rFonts w:hint="eastAsia" w:ascii="宋体" w:hAnsi="宋体" w:eastAsia="宋体" w:cs="宋体"/>
              <w:bCs w:val="0"/>
              <w:sz w:val="24"/>
              <w:szCs w:val="24"/>
              <w:lang w:val="en-US" w:eastAsia="zh-CN"/>
            </w:rPr>
            <w:t>8.1防疫物资储备</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_Toc10633 \h </w:instrText>
          </w:r>
          <w:r>
            <w:rPr>
              <w:rFonts w:hint="eastAsia" w:ascii="宋体" w:hAnsi="宋体" w:eastAsia="宋体" w:cs="宋体"/>
              <w:sz w:val="24"/>
              <w:szCs w:val="24"/>
            </w:rPr>
            <w:fldChar w:fldCharType="separate"/>
          </w:r>
          <w:r>
            <w:rPr>
              <w:rFonts w:hint="eastAsia" w:ascii="宋体" w:hAnsi="宋体" w:eastAsia="宋体" w:cs="宋体"/>
              <w:sz w:val="24"/>
              <w:szCs w:val="24"/>
            </w:rPr>
            <w:t>9</w:t>
          </w:r>
          <w:r>
            <w:rPr>
              <w:rFonts w:hint="eastAsia" w:ascii="宋体" w:hAnsi="宋体" w:eastAsia="宋体" w:cs="宋体"/>
              <w:sz w:val="24"/>
              <w:szCs w:val="24"/>
            </w:rPr>
            <w:fldChar w:fldCharType="end"/>
          </w:r>
          <w:r>
            <w:rPr>
              <w:rFonts w:hint="eastAsia" w:ascii="宋体" w:hAnsi="宋体" w:eastAsia="宋体" w:cs="宋体"/>
              <w:bCs/>
              <w:sz w:val="24"/>
              <w:szCs w:val="24"/>
              <w:lang w:eastAsia="zh-CN"/>
            </w:rPr>
            <w:fldChar w:fldCharType="end"/>
          </w:r>
        </w:p>
        <w:p w14:paraId="2C1A2FF2">
          <w:pPr>
            <w:pStyle w:val="13"/>
            <w:keepNext w:val="0"/>
            <w:keepLines w:val="0"/>
            <w:pageBreakBefore w:val="0"/>
            <w:tabs>
              <w:tab w:val="right" w:leader="underscore" w:pos="8306"/>
            </w:tabs>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bCs/>
              <w:sz w:val="24"/>
              <w:szCs w:val="24"/>
              <w:lang w:eastAsia="zh-CN"/>
            </w:rPr>
            <w:fldChar w:fldCharType="begin"/>
          </w:r>
          <w:r>
            <w:rPr>
              <w:rFonts w:hint="eastAsia" w:ascii="宋体" w:hAnsi="宋体" w:eastAsia="宋体" w:cs="宋体"/>
              <w:bCs/>
              <w:sz w:val="24"/>
              <w:szCs w:val="24"/>
              <w:lang w:eastAsia="zh-CN"/>
            </w:rPr>
            <w:instrText xml:space="preserve"> HYPERLINK \l _Toc29148 </w:instrText>
          </w:r>
          <w:r>
            <w:rPr>
              <w:rFonts w:hint="eastAsia" w:ascii="宋体" w:hAnsi="宋体" w:eastAsia="宋体" w:cs="宋体"/>
              <w:bCs/>
              <w:sz w:val="24"/>
              <w:szCs w:val="24"/>
              <w:lang w:eastAsia="zh-CN"/>
            </w:rPr>
            <w:fldChar w:fldCharType="separate"/>
          </w:r>
          <w:r>
            <w:rPr>
              <w:rFonts w:hint="eastAsia" w:ascii="宋体" w:hAnsi="宋体" w:eastAsia="宋体" w:cs="宋体"/>
              <w:bCs w:val="0"/>
              <w:kern w:val="0"/>
              <w:sz w:val="24"/>
              <w:szCs w:val="24"/>
              <w:lang w:val="en-US" w:eastAsia="zh-CN" w:bidi="ar"/>
            </w:rPr>
            <w:t>8.2社会应急保障</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_Toc29148 \h </w:instrText>
          </w:r>
          <w:r>
            <w:rPr>
              <w:rFonts w:hint="eastAsia" w:ascii="宋体" w:hAnsi="宋体" w:eastAsia="宋体" w:cs="宋体"/>
              <w:sz w:val="24"/>
              <w:szCs w:val="24"/>
            </w:rPr>
            <w:fldChar w:fldCharType="separate"/>
          </w:r>
          <w:r>
            <w:rPr>
              <w:rFonts w:hint="eastAsia" w:ascii="宋体" w:hAnsi="宋体" w:eastAsia="宋体" w:cs="宋体"/>
              <w:sz w:val="24"/>
              <w:szCs w:val="24"/>
            </w:rPr>
            <w:t>9</w:t>
          </w:r>
          <w:r>
            <w:rPr>
              <w:rFonts w:hint="eastAsia" w:ascii="宋体" w:hAnsi="宋体" w:eastAsia="宋体" w:cs="宋体"/>
              <w:sz w:val="24"/>
              <w:szCs w:val="24"/>
            </w:rPr>
            <w:fldChar w:fldCharType="end"/>
          </w:r>
          <w:r>
            <w:rPr>
              <w:rFonts w:hint="eastAsia" w:ascii="宋体" w:hAnsi="宋体" w:eastAsia="宋体" w:cs="宋体"/>
              <w:bCs/>
              <w:sz w:val="24"/>
              <w:szCs w:val="24"/>
              <w:lang w:eastAsia="zh-CN"/>
            </w:rPr>
            <w:fldChar w:fldCharType="end"/>
          </w:r>
        </w:p>
        <w:p w14:paraId="71EDE102">
          <w:pPr>
            <w:pStyle w:val="12"/>
            <w:keepNext w:val="0"/>
            <w:keepLines w:val="0"/>
            <w:pageBreakBefore w:val="0"/>
            <w:tabs>
              <w:tab w:val="right" w:leader="underscore" w:pos="8306"/>
            </w:tabs>
            <w:kinsoku/>
            <w:wordWrap/>
            <w:overflowPunct/>
            <w:topLinePunct w:val="0"/>
            <w:autoSpaceDE/>
            <w:autoSpaceDN/>
            <w:bidi w:val="0"/>
            <w:adjustRightInd/>
            <w:snapToGrid/>
            <w:spacing w:line="360" w:lineRule="auto"/>
            <w:textAlignment w:val="auto"/>
            <w:rPr>
              <w:rFonts w:hint="eastAsia" w:ascii="宋体" w:hAnsi="宋体" w:eastAsia="宋体" w:cs="宋体"/>
              <w:b/>
              <w:sz w:val="24"/>
              <w:szCs w:val="24"/>
            </w:rPr>
          </w:pPr>
          <w:r>
            <w:rPr>
              <w:rFonts w:hint="eastAsia" w:ascii="宋体" w:hAnsi="宋体" w:eastAsia="宋体" w:cs="宋体"/>
              <w:b/>
              <w:bCs/>
              <w:sz w:val="24"/>
              <w:szCs w:val="24"/>
              <w:lang w:eastAsia="zh-CN"/>
            </w:rPr>
            <w:fldChar w:fldCharType="begin"/>
          </w:r>
          <w:r>
            <w:rPr>
              <w:rFonts w:hint="eastAsia" w:ascii="宋体" w:hAnsi="宋体" w:eastAsia="宋体" w:cs="宋体"/>
              <w:b/>
              <w:bCs/>
              <w:sz w:val="24"/>
              <w:szCs w:val="24"/>
              <w:lang w:eastAsia="zh-CN"/>
            </w:rPr>
            <w:instrText xml:space="preserve"> HYPERLINK \l _Toc12592 </w:instrText>
          </w:r>
          <w:r>
            <w:rPr>
              <w:rFonts w:hint="eastAsia" w:ascii="宋体" w:hAnsi="宋体" w:eastAsia="宋体" w:cs="宋体"/>
              <w:b/>
              <w:bCs/>
              <w:sz w:val="24"/>
              <w:szCs w:val="24"/>
              <w:lang w:eastAsia="zh-CN"/>
            </w:rPr>
            <w:fldChar w:fldCharType="separate"/>
          </w:r>
          <w:r>
            <w:rPr>
              <w:rFonts w:hint="eastAsia" w:ascii="宋体" w:hAnsi="宋体" w:eastAsia="宋体" w:cs="宋体"/>
              <w:b/>
              <w:bCs/>
              <w:sz w:val="24"/>
              <w:szCs w:val="24"/>
              <w:lang w:val="en-US" w:eastAsia="zh-CN"/>
            </w:rPr>
            <w:t>附录</w:t>
          </w:r>
          <w:r>
            <w:rPr>
              <w:rFonts w:hint="eastAsia" w:ascii="宋体" w:hAnsi="宋体" w:eastAsia="宋体" w:cs="宋体"/>
              <w:b/>
              <w:sz w:val="24"/>
              <w:szCs w:val="24"/>
            </w:rPr>
            <w:tab/>
          </w:r>
          <w:r>
            <w:rPr>
              <w:rFonts w:hint="eastAsia" w:ascii="宋体" w:hAnsi="宋体" w:eastAsia="宋体" w:cs="宋体"/>
              <w:b/>
              <w:sz w:val="24"/>
              <w:szCs w:val="24"/>
            </w:rPr>
            <w:fldChar w:fldCharType="begin"/>
          </w:r>
          <w:r>
            <w:rPr>
              <w:rFonts w:hint="eastAsia" w:ascii="宋体" w:hAnsi="宋体" w:eastAsia="宋体" w:cs="宋体"/>
              <w:b/>
              <w:sz w:val="24"/>
              <w:szCs w:val="24"/>
            </w:rPr>
            <w:instrText xml:space="preserve"> PAGEREF _Toc12592 \h </w:instrText>
          </w:r>
          <w:r>
            <w:rPr>
              <w:rFonts w:hint="eastAsia" w:ascii="宋体" w:hAnsi="宋体" w:eastAsia="宋体" w:cs="宋体"/>
              <w:b/>
              <w:sz w:val="24"/>
              <w:szCs w:val="24"/>
            </w:rPr>
            <w:fldChar w:fldCharType="separate"/>
          </w:r>
          <w:r>
            <w:rPr>
              <w:rFonts w:hint="eastAsia" w:ascii="宋体" w:hAnsi="宋体" w:eastAsia="宋体" w:cs="宋体"/>
              <w:b/>
              <w:sz w:val="24"/>
              <w:szCs w:val="24"/>
            </w:rPr>
            <w:t>10</w:t>
          </w:r>
          <w:r>
            <w:rPr>
              <w:rFonts w:hint="eastAsia" w:ascii="宋体" w:hAnsi="宋体" w:eastAsia="宋体" w:cs="宋体"/>
              <w:b/>
              <w:sz w:val="24"/>
              <w:szCs w:val="24"/>
            </w:rPr>
            <w:fldChar w:fldCharType="end"/>
          </w:r>
          <w:r>
            <w:rPr>
              <w:rFonts w:hint="eastAsia" w:ascii="宋体" w:hAnsi="宋体" w:eastAsia="宋体" w:cs="宋体"/>
              <w:b/>
              <w:bCs/>
              <w:sz w:val="24"/>
              <w:szCs w:val="24"/>
              <w:lang w:eastAsia="zh-CN"/>
            </w:rPr>
            <w:fldChar w:fldCharType="end"/>
          </w:r>
        </w:p>
        <w:p w14:paraId="6966653A">
          <w:pPr>
            <w:keepNext w:val="0"/>
            <w:keepLines w:val="0"/>
            <w:pageBreakBefore w:val="0"/>
            <w:kinsoku/>
            <w:wordWrap/>
            <w:overflowPunct/>
            <w:topLinePunct w:val="0"/>
            <w:autoSpaceDE/>
            <w:autoSpaceDN/>
            <w:bidi w:val="0"/>
            <w:adjustRightInd/>
            <w:snapToGrid/>
            <w:spacing w:line="360" w:lineRule="auto"/>
            <w:jc w:val="center"/>
            <w:textAlignment w:val="auto"/>
            <w:rPr>
              <w:rFonts w:hint="eastAsia"/>
              <w:b/>
              <w:bCs/>
              <w:sz w:val="32"/>
              <w:szCs w:val="32"/>
              <w:lang w:eastAsia="zh-CN"/>
            </w:rPr>
          </w:pPr>
          <w:r>
            <w:rPr>
              <w:rFonts w:hint="eastAsia" w:ascii="宋体" w:hAnsi="宋体" w:eastAsia="宋体" w:cs="宋体"/>
              <w:b/>
              <w:bCs/>
              <w:sz w:val="24"/>
              <w:szCs w:val="24"/>
              <w:lang w:eastAsia="zh-CN"/>
            </w:rPr>
            <w:fldChar w:fldCharType="end"/>
          </w:r>
        </w:p>
      </w:sdtContent>
    </w:sdt>
    <w:p w14:paraId="146D0BD7">
      <w:pPr>
        <w:jc w:val="center"/>
        <w:outlineLvl w:val="0"/>
        <w:rPr>
          <w:rFonts w:hint="eastAsia"/>
          <w:b/>
          <w:bCs/>
          <w:sz w:val="32"/>
          <w:szCs w:val="32"/>
          <w:lang w:eastAsia="zh-CN"/>
        </w:rPr>
      </w:pPr>
      <w:bookmarkStart w:id="0" w:name="_Toc10185"/>
    </w:p>
    <w:p w14:paraId="635681D5">
      <w:pPr>
        <w:jc w:val="center"/>
        <w:outlineLvl w:val="0"/>
        <w:rPr>
          <w:rFonts w:hint="eastAsia"/>
          <w:b/>
          <w:bCs/>
          <w:sz w:val="32"/>
          <w:szCs w:val="32"/>
          <w:lang w:eastAsia="zh-CN"/>
        </w:rPr>
      </w:pPr>
    </w:p>
    <w:p w14:paraId="116E78A7">
      <w:pPr>
        <w:jc w:val="center"/>
        <w:outlineLvl w:val="0"/>
        <w:rPr>
          <w:rFonts w:hint="eastAsia"/>
          <w:b/>
          <w:bCs/>
          <w:sz w:val="32"/>
          <w:szCs w:val="32"/>
          <w:lang w:eastAsia="zh-CN"/>
        </w:rPr>
      </w:pPr>
      <w:r>
        <w:rPr>
          <w:rFonts w:hint="eastAsia"/>
          <w:b/>
          <w:bCs/>
          <w:sz w:val="32"/>
          <w:szCs w:val="32"/>
          <w:lang w:eastAsia="zh-CN"/>
        </w:rPr>
        <w:t>新冠肺炎突发疫情应急预案</w:t>
      </w:r>
      <w:bookmarkEnd w:id="0"/>
    </w:p>
    <w:p w14:paraId="3E52D91E">
      <w:pPr>
        <w:numPr>
          <w:ilvl w:val="0"/>
          <w:numId w:val="0"/>
        </w:numPr>
        <w:adjustRightInd w:val="0"/>
        <w:snapToGrid w:val="0"/>
        <w:spacing w:line="360" w:lineRule="auto"/>
        <w:ind w:firstLine="482" w:firstLineChars="200"/>
        <w:jc w:val="left"/>
        <w:outlineLvl w:val="0"/>
        <w:rPr>
          <w:rFonts w:hint="eastAsia"/>
          <w:b/>
          <w:sz w:val="24"/>
          <w:szCs w:val="24"/>
        </w:rPr>
      </w:pPr>
      <w:bookmarkStart w:id="1" w:name="_Toc779"/>
      <w:r>
        <w:rPr>
          <w:rFonts w:hint="eastAsia"/>
          <w:b/>
          <w:sz w:val="24"/>
          <w:szCs w:val="24"/>
          <w:lang w:val="en-US" w:eastAsia="zh-CN"/>
        </w:rPr>
        <w:t>1、</w:t>
      </w:r>
      <w:r>
        <w:rPr>
          <w:rFonts w:hint="eastAsia"/>
          <w:b/>
          <w:sz w:val="24"/>
          <w:szCs w:val="24"/>
        </w:rPr>
        <w:t>编制目的</w:t>
      </w:r>
      <w:bookmarkEnd w:id="1"/>
    </w:p>
    <w:p w14:paraId="5D7ADAEC">
      <w:pPr>
        <w:numPr>
          <w:ilvl w:val="0"/>
          <w:numId w:val="0"/>
        </w:numPr>
        <w:adjustRightInd w:val="0"/>
        <w:snapToGrid w:val="0"/>
        <w:spacing w:line="360" w:lineRule="auto"/>
        <w:ind w:firstLine="508" w:firstLineChars="200"/>
        <w:jc w:val="left"/>
        <w:rPr>
          <w:rFonts w:ascii="微软雅黑" w:hAnsi="微软雅黑" w:eastAsia="微软雅黑" w:cs="宋体"/>
          <w:color w:val="333333"/>
          <w:spacing w:val="7"/>
          <w:kern w:val="0"/>
          <w:sz w:val="24"/>
          <w:szCs w:val="24"/>
        </w:rPr>
      </w:pPr>
      <w:r>
        <w:rPr>
          <w:rFonts w:hint="eastAsia" w:ascii="宋体" w:hAnsi="宋体" w:eastAsia="宋体" w:cs="宋体"/>
          <w:color w:val="333333"/>
          <w:spacing w:val="7"/>
          <w:kern w:val="0"/>
          <w:sz w:val="24"/>
          <w:szCs w:val="24"/>
        </w:rPr>
        <w:t>为科学、规范、及时、有序地开展新型冠状病毒疫情的防控工作，采取有效措施</w:t>
      </w:r>
      <w:r>
        <w:rPr>
          <w:rFonts w:hint="eastAsia" w:ascii="宋体" w:hAnsi="宋体" w:eastAsia="宋体" w:cs="宋体"/>
          <w:color w:val="333333"/>
          <w:spacing w:val="7"/>
          <w:kern w:val="0"/>
          <w:sz w:val="24"/>
          <w:szCs w:val="24"/>
          <w:lang w:eastAsia="zh-CN"/>
        </w:rPr>
        <w:t>，</w:t>
      </w:r>
      <w:r>
        <w:rPr>
          <w:rFonts w:hint="eastAsia" w:ascii="宋体" w:hAnsi="宋体" w:eastAsia="宋体" w:cs="宋体"/>
          <w:color w:val="333333"/>
          <w:spacing w:val="7"/>
          <w:kern w:val="0"/>
          <w:sz w:val="24"/>
          <w:szCs w:val="24"/>
        </w:rPr>
        <w:t>控制疫情传播和蔓延扩散，确保</w:t>
      </w:r>
      <w:r>
        <w:rPr>
          <w:rFonts w:hint="eastAsia" w:ascii="宋体" w:hAnsi="宋体" w:eastAsia="宋体" w:cs="宋体"/>
          <w:color w:val="333333"/>
          <w:spacing w:val="7"/>
          <w:kern w:val="0"/>
          <w:sz w:val="24"/>
          <w:szCs w:val="24"/>
          <w:lang w:val="en-US" w:eastAsia="zh-CN"/>
        </w:rPr>
        <w:t>工程项目</w:t>
      </w:r>
      <w:r>
        <w:rPr>
          <w:rFonts w:hint="eastAsia" w:ascii="宋体" w:hAnsi="宋体" w:eastAsia="宋体" w:cs="宋体"/>
          <w:color w:val="333333"/>
          <w:spacing w:val="7"/>
          <w:kern w:val="0"/>
          <w:sz w:val="24"/>
          <w:szCs w:val="24"/>
        </w:rPr>
        <w:t>的正常</w:t>
      </w:r>
      <w:r>
        <w:rPr>
          <w:rFonts w:hint="eastAsia" w:ascii="宋体" w:hAnsi="宋体" w:eastAsia="宋体" w:cs="宋体"/>
          <w:color w:val="333333"/>
          <w:spacing w:val="7"/>
          <w:kern w:val="0"/>
          <w:sz w:val="24"/>
          <w:szCs w:val="24"/>
          <w:lang w:val="en-US" w:eastAsia="zh-CN"/>
        </w:rPr>
        <w:t>运转</w:t>
      </w:r>
      <w:r>
        <w:rPr>
          <w:rFonts w:hint="eastAsia" w:ascii="宋体" w:hAnsi="宋体" w:eastAsia="宋体" w:cs="宋体"/>
          <w:color w:val="333333"/>
          <w:spacing w:val="7"/>
          <w:kern w:val="0"/>
          <w:sz w:val="24"/>
          <w:szCs w:val="24"/>
        </w:rPr>
        <w:t>和生活秩序，按照</w:t>
      </w:r>
      <w:r>
        <w:rPr>
          <w:rFonts w:hint="eastAsia" w:ascii="宋体" w:hAnsi="宋体" w:eastAsia="宋体" w:cs="宋体"/>
          <w:color w:val="333333"/>
          <w:spacing w:val="7"/>
          <w:kern w:val="0"/>
          <w:sz w:val="24"/>
          <w:szCs w:val="24"/>
          <w:lang w:val="en-US" w:eastAsia="zh-CN"/>
        </w:rPr>
        <w:t>当地</w:t>
      </w:r>
      <w:r>
        <w:rPr>
          <w:rFonts w:hint="eastAsia" w:ascii="宋体" w:hAnsi="宋体" w:eastAsia="宋体" w:cs="宋体"/>
          <w:color w:val="333333"/>
          <w:spacing w:val="7"/>
          <w:kern w:val="0"/>
          <w:sz w:val="24"/>
          <w:szCs w:val="24"/>
        </w:rPr>
        <w:t>政府</w:t>
      </w:r>
      <w:r>
        <w:rPr>
          <w:rFonts w:hint="eastAsia" w:ascii="宋体" w:hAnsi="宋体" w:eastAsia="宋体" w:cs="宋体"/>
          <w:color w:val="333333"/>
          <w:spacing w:val="7"/>
          <w:kern w:val="0"/>
          <w:sz w:val="24"/>
          <w:szCs w:val="24"/>
          <w:lang w:eastAsia="zh-CN"/>
        </w:rPr>
        <w:t>、疾控中心</w:t>
      </w:r>
      <w:r>
        <w:rPr>
          <w:rFonts w:hint="eastAsia" w:ascii="宋体" w:hAnsi="宋体" w:eastAsia="宋体" w:cs="宋体"/>
          <w:color w:val="333333"/>
          <w:spacing w:val="7"/>
          <w:kern w:val="0"/>
          <w:sz w:val="24"/>
          <w:szCs w:val="24"/>
        </w:rPr>
        <w:t>有关要求，根据疫情形势和进展情况，并结合</w:t>
      </w:r>
      <w:r>
        <w:rPr>
          <w:rFonts w:hint="eastAsia" w:ascii="宋体" w:hAnsi="宋体" w:eastAsia="宋体" w:cs="宋体"/>
          <w:color w:val="333333"/>
          <w:spacing w:val="7"/>
          <w:kern w:val="0"/>
          <w:sz w:val="24"/>
          <w:szCs w:val="24"/>
          <w:lang w:eastAsia="zh-CN"/>
        </w:rPr>
        <w:t>本</w:t>
      </w:r>
      <w:r>
        <w:rPr>
          <w:rFonts w:hint="eastAsia" w:ascii="宋体" w:hAnsi="宋体" w:eastAsia="宋体" w:cs="宋体"/>
          <w:color w:val="333333"/>
          <w:spacing w:val="7"/>
          <w:kern w:val="0"/>
          <w:sz w:val="24"/>
          <w:szCs w:val="24"/>
          <w:highlight w:val="none"/>
          <w:shd w:val="clear" w:color="auto" w:fill="auto"/>
          <w:lang w:val="en-US" w:eastAsia="zh-CN"/>
        </w:rPr>
        <w:t>项目部</w:t>
      </w:r>
      <w:r>
        <w:rPr>
          <w:rFonts w:hint="eastAsia" w:ascii="宋体" w:hAnsi="宋体" w:eastAsia="宋体" w:cs="宋体"/>
          <w:color w:val="333333"/>
          <w:spacing w:val="7"/>
          <w:kern w:val="0"/>
          <w:sz w:val="24"/>
          <w:szCs w:val="24"/>
          <w:highlight w:val="none"/>
          <w:shd w:val="clear" w:color="auto" w:fill="auto"/>
        </w:rPr>
        <w:t>实际，特</w:t>
      </w:r>
      <w:r>
        <w:rPr>
          <w:rFonts w:hint="eastAsia" w:ascii="宋体" w:hAnsi="宋体" w:eastAsia="宋体" w:cs="宋体"/>
          <w:color w:val="333333"/>
          <w:spacing w:val="7"/>
          <w:kern w:val="0"/>
          <w:sz w:val="24"/>
          <w:szCs w:val="24"/>
        </w:rPr>
        <w:t>制定本预案。</w:t>
      </w:r>
    </w:p>
    <w:p w14:paraId="43E369F2">
      <w:pPr>
        <w:adjustRightInd w:val="0"/>
        <w:snapToGrid w:val="0"/>
        <w:spacing w:line="360" w:lineRule="auto"/>
        <w:ind w:firstLine="482" w:firstLineChars="200"/>
        <w:jc w:val="left"/>
        <w:outlineLvl w:val="0"/>
        <w:rPr>
          <w:rFonts w:hint="eastAsia"/>
          <w:b/>
          <w:sz w:val="24"/>
          <w:szCs w:val="24"/>
          <w:lang w:val="en-US" w:eastAsia="zh-CN"/>
        </w:rPr>
      </w:pPr>
      <w:bookmarkStart w:id="2" w:name="_Toc11269"/>
      <w:r>
        <w:rPr>
          <w:rFonts w:hint="eastAsia"/>
          <w:b/>
          <w:sz w:val="24"/>
          <w:szCs w:val="24"/>
          <w:lang w:val="en-US" w:eastAsia="zh-CN"/>
        </w:rPr>
        <w:t>2、适用范围</w:t>
      </w:r>
      <w:bookmarkEnd w:id="2"/>
    </w:p>
    <w:p w14:paraId="4B10B81B">
      <w:pPr>
        <w:numPr>
          <w:ilvl w:val="0"/>
          <w:numId w:val="0"/>
        </w:numPr>
        <w:adjustRightInd w:val="0"/>
        <w:snapToGrid w:val="0"/>
        <w:spacing w:line="360" w:lineRule="auto"/>
        <w:ind w:firstLine="508" w:firstLineChars="200"/>
        <w:jc w:val="left"/>
        <w:rPr>
          <w:rFonts w:hint="default" w:ascii="宋体" w:hAnsi="宋体" w:eastAsia="宋体" w:cs="宋体"/>
          <w:color w:val="333333"/>
          <w:spacing w:val="7"/>
          <w:kern w:val="0"/>
          <w:sz w:val="24"/>
          <w:szCs w:val="24"/>
          <w:lang w:val="en-US" w:eastAsia="zh-CN"/>
        </w:rPr>
      </w:pPr>
      <w:r>
        <w:rPr>
          <w:rFonts w:hint="eastAsia" w:ascii="宋体" w:hAnsi="宋体" w:eastAsia="宋体" w:cs="宋体"/>
          <w:color w:val="333333"/>
          <w:spacing w:val="7"/>
          <w:kern w:val="0"/>
          <w:sz w:val="24"/>
          <w:szCs w:val="24"/>
        </w:rPr>
        <w:t>本应急预案用于指导预防和处置发生在</w:t>
      </w:r>
      <w:r>
        <w:rPr>
          <w:rFonts w:hint="eastAsia" w:ascii="宋体" w:hAnsi="宋体" w:eastAsia="宋体" w:cs="宋体"/>
          <w:color w:val="333333"/>
          <w:spacing w:val="7"/>
          <w:kern w:val="0"/>
          <w:sz w:val="24"/>
          <w:szCs w:val="24"/>
          <w:lang w:val="en-US" w:eastAsia="zh-CN"/>
        </w:rPr>
        <w:t>项目施工</w:t>
      </w:r>
      <w:r>
        <w:rPr>
          <w:rFonts w:hint="eastAsia" w:ascii="宋体" w:hAnsi="宋体" w:eastAsia="宋体" w:cs="宋体"/>
          <w:color w:val="333333"/>
          <w:spacing w:val="7"/>
          <w:kern w:val="0"/>
          <w:sz w:val="24"/>
          <w:szCs w:val="24"/>
        </w:rPr>
        <w:t>区域内</w:t>
      </w:r>
      <w:r>
        <w:rPr>
          <w:rFonts w:hint="eastAsia" w:ascii="宋体" w:hAnsi="宋体" w:eastAsia="宋体" w:cs="宋体"/>
          <w:color w:val="333333"/>
          <w:spacing w:val="7"/>
          <w:kern w:val="0"/>
          <w:sz w:val="24"/>
          <w:szCs w:val="24"/>
          <w:lang w:eastAsia="zh-CN"/>
        </w:rPr>
        <w:t>的新冠疫情</w:t>
      </w:r>
      <w:r>
        <w:rPr>
          <w:rFonts w:hint="eastAsia" w:ascii="宋体" w:hAnsi="宋体" w:eastAsia="宋体" w:cs="宋体"/>
          <w:color w:val="333333"/>
          <w:spacing w:val="7"/>
          <w:kern w:val="0"/>
          <w:sz w:val="24"/>
          <w:szCs w:val="24"/>
        </w:rPr>
        <w:t>突发事件。</w:t>
      </w:r>
      <w:r>
        <w:rPr>
          <w:rFonts w:hint="eastAsia" w:ascii="宋体" w:hAnsi="宋体" w:eastAsia="宋体" w:cs="宋体"/>
          <w:color w:val="333333"/>
          <w:spacing w:val="7"/>
          <w:kern w:val="0"/>
          <w:sz w:val="24"/>
          <w:szCs w:val="24"/>
          <w:lang w:eastAsia="zh-CN"/>
        </w:rPr>
        <w:t>新冠肺炎突发疫情</w:t>
      </w:r>
      <w:r>
        <w:rPr>
          <w:rFonts w:hint="eastAsia" w:ascii="宋体" w:hAnsi="宋体" w:eastAsia="宋体" w:cs="宋体"/>
          <w:color w:val="333333"/>
          <w:spacing w:val="7"/>
          <w:kern w:val="0"/>
          <w:sz w:val="24"/>
          <w:szCs w:val="24"/>
          <w:lang w:val="en-US" w:eastAsia="zh-CN"/>
        </w:rPr>
        <w:t>应急预案作为综合应急预案的组成部分，按照综合应急预案的程序和要求组织制定，并作为综合应急预案的附件。</w:t>
      </w:r>
    </w:p>
    <w:p w14:paraId="45A2A776">
      <w:pPr>
        <w:adjustRightInd w:val="0"/>
        <w:snapToGrid w:val="0"/>
        <w:spacing w:line="360" w:lineRule="auto"/>
        <w:ind w:firstLine="482" w:firstLineChars="200"/>
        <w:jc w:val="left"/>
        <w:outlineLvl w:val="0"/>
        <w:rPr>
          <w:rFonts w:hint="eastAsia"/>
          <w:b/>
          <w:sz w:val="24"/>
          <w:szCs w:val="24"/>
          <w:lang w:val="en-US" w:eastAsia="zh-CN"/>
        </w:rPr>
      </w:pPr>
      <w:bookmarkStart w:id="3" w:name="_Toc5575"/>
      <w:r>
        <w:rPr>
          <w:rFonts w:hint="eastAsia"/>
          <w:b/>
          <w:sz w:val="24"/>
          <w:szCs w:val="24"/>
          <w:lang w:val="en-US" w:eastAsia="zh-CN"/>
        </w:rPr>
        <w:t>3、应急处置原则</w:t>
      </w:r>
      <w:bookmarkEnd w:id="3"/>
    </w:p>
    <w:p w14:paraId="74DF26A9">
      <w:pPr>
        <w:adjustRightInd w:val="0"/>
        <w:snapToGrid w:val="0"/>
        <w:spacing w:line="360" w:lineRule="auto"/>
        <w:ind w:firstLine="508" w:firstLineChars="200"/>
        <w:jc w:val="left"/>
        <w:rPr>
          <w:rFonts w:hint="eastAsia" w:ascii="宋体" w:hAnsi="宋体" w:eastAsia="宋体" w:cs="宋体"/>
          <w:color w:val="333333"/>
          <w:spacing w:val="7"/>
          <w:kern w:val="0"/>
          <w:sz w:val="24"/>
          <w:szCs w:val="24"/>
          <w:lang w:val="en-US" w:eastAsia="zh-CN"/>
        </w:rPr>
      </w:pPr>
      <w:r>
        <w:rPr>
          <w:rFonts w:hint="eastAsia" w:ascii="宋体" w:hAnsi="宋体" w:eastAsia="宋体" w:cs="宋体"/>
          <w:color w:val="333333"/>
          <w:spacing w:val="7"/>
          <w:kern w:val="0"/>
          <w:sz w:val="24"/>
          <w:szCs w:val="24"/>
        </w:rPr>
        <w:t>疫情应急处置工作按照</w:t>
      </w:r>
      <w:r>
        <w:rPr>
          <w:rFonts w:hint="eastAsia" w:ascii="宋体" w:hAnsi="宋体" w:eastAsia="宋体" w:cs="宋体"/>
          <w:color w:val="333333"/>
          <w:spacing w:val="7"/>
          <w:kern w:val="0"/>
          <w:sz w:val="24"/>
          <w:szCs w:val="24"/>
          <w:lang w:val="en-US" w:eastAsia="zh-CN"/>
        </w:rPr>
        <w:t>统一领导、及时反应、协调一致。规范措施的指导原则，做到</w:t>
      </w:r>
      <w:r>
        <w:rPr>
          <w:rFonts w:hint="eastAsia" w:ascii="宋体" w:hAnsi="宋体" w:eastAsia="宋体" w:cs="宋体"/>
          <w:color w:val="333333"/>
          <w:spacing w:val="7"/>
          <w:kern w:val="0"/>
          <w:sz w:val="24"/>
          <w:szCs w:val="24"/>
        </w:rPr>
        <w:t>“早发现、早报告、早隔离、早治疗”</w:t>
      </w:r>
      <w:r>
        <w:rPr>
          <w:rFonts w:hint="eastAsia" w:ascii="宋体" w:hAnsi="宋体" w:eastAsia="宋体" w:cs="宋体"/>
          <w:color w:val="333333"/>
          <w:spacing w:val="7"/>
          <w:kern w:val="0"/>
          <w:sz w:val="24"/>
          <w:szCs w:val="24"/>
          <w:lang w:eastAsia="zh-CN"/>
        </w:rPr>
        <w:t>，</w:t>
      </w:r>
      <w:r>
        <w:rPr>
          <w:rFonts w:hint="eastAsia" w:ascii="宋体" w:hAnsi="宋体" w:eastAsia="宋体" w:cs="宋体"/>
          <w:color w:val="333333"/>
          <w:spacing w:val="7"/>
          <w:kern w:val="0"/>
          <w:sz w:val="24"/>
          <w:szCs w:val="24"/>
          <w:lang w:val="en-US" w:eastAsia="zh-CN"/>
        </w:rPr>
        <w:t>防范</w:t>
      </w:r>
      <w:r>
        <w:rPr>
          <w:rFonts w:hint="eastAsia" w:ascii="宋体" w:hAnsi="宋体" w:eastAsia="宋体" w:cs="宋体"/>
          <w:color w:val="333333"/>
          <w:spacing w:val="7"/>
          <w:kern w:val="0"/>
          <w:sz w:val="24"/>
          <w:szCs w:val="24"/>
        </w:rPr>
        <w:t>疫情传播，</w:t>
      </w:r>
      <w:r>
        <w:rPr>
          <w:rFonts w:hint="eastAsia" w:ascii="宋体" w:hAnsi="宋体" w:eastAsia="宋体" w:cs="宋体"/>
          <w:color w:val="333333"/>
          <w:spacing w:val="7"/>
          <w:kern w:val="0"/>
          <w:sz w:val="24"/>
          <w:szCs w:val="24"/>
          <w:lang w:val="en-US" w:eastAsia="zh-CN"/>
        </w:rPr>
        <w:t>保障防控成效，维护正常工作生活秩序</w:t>
      </w:r>
      <w:r>
        <w:rPr>
          <w:rFonts w:hint="eastAsia" w:ascii="宋体" w:hAnsi="宋体" w:eastAsia="宋体" w:cs="宋体"/>
          <w:color w:val="333333"/>
          <w:spacing w:val="7"/>
          <w:kern w:val="0"/>
          <w:sz w:val="24"/>
          <w:szCs w:val="24"/>
        </w:rPr>
        <w:t>。</w:t>
      </w:r>
      <w:r>
        <w:rPr>
          <w:rFonts w:hint="eastAsia" w:ascii="宋体" w:hAnsi="宋体" w:eastAsia="宋体" w:cs="宋体"/>
          <w:color w:val="333333"/>
          <w:spacing w:val="7"/>
          <w:kern w:val="0"/>
          <w:sz w:val="24"/>
          <w:szCs w:val="24"/>
          <w:lang w:val="en-US" w:eastAsia="zh-CN"/>
        </w:rPr>
        <w:t>防控工作在项目疫情防控领导小组统一领导下进行。</w:t>
      </w:r>
    </w:p>
    <w:p w14:paraId="1E847131">
      <w:pPr>
        <w:adjustRightInd w:val="0"/>
        <w:snapToGrid w:val="0"/>
        <w:spacing w:line="360" w:lineRule="auto"/>
        <w:ind w:firstLine="482" w:firstLineChars="200"/>
        <w:jc w:val="left"/>
        <w:outlineLvl w:val="0"/>
        <w:rPr>
          <w:rFonts w:hint="eastAsia"/>
          <w:b/>
          <w:sz w:val="24"/>
          <w:szCs w:val="24"/>
          <w:lang w:val="en-US" w:eastAsia="zh-CN"/>
        </w:rPr>
      </w:pPr>
      <w:bookmarkStart w:id="4" w:name="_Toc11172"/>
      <w:r>
        <w:rPr>
          <w:rFonts w:hint="eastAsia"/>
          <w:b/>
          <w:sz w:val="24"/>
          <w:szCs w:val="24"/>
          <w:lang w:val="en-US" w:eastAsia="zh-CN"/>
        </w:rPr>
        <w:t>4、应急组织机构及职责</w:t>
      </w:r>
      <w:bookmarkEnd w:id="4"/>
    </w:p>
    <w:p w14:paraId="167ABE80">
      <w:pPr>
        <w:adjustRightInd w:val="0"/>
        <w:snapToGrid w:val="0"/>
        <w:spacing w:line="360" w:lineRule="auto"/>
        <w:ind w:firstLine="508" w:firstLineChars="200"/>
        <w:jc w:val="left"/>
        <w:outlineLvl w:val="1"/>
        <w:rPr>
          <w:rFonts w:hint="eastAsia" w:ascii="宋体" w:hAnsi="宋体" w:eastAsia="宋体" w:cs="宋体"/>
          <w:color w:val="333333"/>
          <w:spacing w:val="7"/>
          <w:kern w:val="0"/>
          <w:sz w:val="24"/>
          <w:szCs w:val="24"/>
          <w:lang w:val="en-US" w:eastAsia="zh-CN"/>
        </w:rPr>
      </w:pPr>
      <w:bookmarkStart w:id="5" w:name="_Toc11536"/>
      <w:r>
        <w:rPr>
          <w:rFonts w:hint="eastAsia" w:ascii="宋体" w:hAnsi="宋体" w:eastAsia="宋体" w:cs="宋体"/>
          <w:color w:val="333333"/>
          <w:spacing w:val="7"/>
          <w:kern w:val="0"/>
          <w:sz w:val="24"/>
          <w:szCs w:val="24"/>
          <w:lang w:val="en-US" w:eastAsia="zh-CN"/>
        </w:rPr>
        <w:t>4.1应急救援组织组成</w:t>
      </w:r>
      <w:bookmarkEnd w:id="5"/>
    </w:p>
    <w:p w14:paraId="5475B3EE">
      <w:pPr>
        <w:adjustRightInd w:val="0"/>
        <w:snapToGrid w:val="0"/>
        <w:spacing w:line="360" w:lineRule="auto"/>
        <w:ind w:firstLine="508" w:firstLineChars="200"/>
        <w:jc w:val="left"/>
        <w:rPr>
          <w:rFonts w:hint="eastAsia" w:ascii="宋体" w:hAnsi="宋体" w:eastAsia="宋体" w:cs="宋体"/>
          <w:color w:val="333333"/>
          <w:spacing w:val="7"/>
          <w:kern w:val="0"/>
          <w:sz w:val="24"/>
          <w:szCs w:val="24"/>
          <w:lang w:val="en-US" w:eastAsia="zh-CN"/>
        </w:rPr>
      </w:pPr>
      <w:r>
        <w:rPr>
          <w:rFonts w:hint="eastAsia" w:ascii="宋体" w:hAnsi="宋体" w:eastAsia="宋体" w:cs="宋体"/>
          <w:color w:val="333333"/>
          <w:spacing w:val="7"/>
          <w:kern w:val="0"/>
          <w:sz w:val="24"/>
          <w:szCs w:val="24"/>
          <w:lang w:val="en-US" w:eastAsia="zh-CN"/>
        </w:rPr>
        <w:t>4.1.1领导小组成员</w:t>
      </w:r>
    </w:p>
    <w:p w14:paraId="206CC488">
      <w:pPr>
        <w:adjustRightInd w:val="0"/>
        <w:snapToGrid w:val="0"/>
        <w:spacing w:line="360" w:lineRule="auto"/>
        <w:ind w:firstLine="508" w:firstLineChars="200"/>
        <w:jc w:val="left"/>
        <w:rPr>
          <w:rFonts w:hint="eastAsia" w:ascii="宋体" w:hAnsi="宋体" w:eastAsia="宋体" w:cs="宋体"/>
          <w:color w:val="333333"/>
          <w:spacing w:val="7"/>
          <w:kern w:val="0"/>
          <w:sz w:val="24"/>
          <w:szCs w:val="24"/>
          <w:highlight w:val="yellow"/>
          <w:lang w:val="en-US" w:eastAsia="zh-CN"/>
        </w:rPr>
      </w:pPr>
      <w:r>
        <w:rPr>
          <w:rFonts w:hint="eastAsia" w:ascii="宋体" w:hAnsi="宋体" w:eastAsia="宋体" w:cs="宋体"/>
          <w:color w:val="333333"/>
          <w:spacing w:val="7"/>
          <w:kern w:val="0"/>
          <w:sz w:val="24"/>
          <w:szCs w:val="24"/>
          <w:highlight w:val="yellow"/>
          <w:lang w:val="en-US" w:eastAsia="zh-CN"/>
        </w:rPr>
        <w:t>组  长：XXX</w:t>
      </w:r>
    </w:p>
    <w:p w14:paraId="6C0DA961">
      <w:pPr>
        <w:adjustRightInd w:val="0"/>
        <w:snapToGrid w:val="0"/>
        <w:spacing w:line="360" w:lineRule="auto"/>
        <w:ind w:firstLine="508" w:firstLineChars="200"/>
        <w:jc w:val="left"/>
        <w:rPr>
          <w:rFonts w:hint="eastAsia" w:ascii="宋体" w:hAnsi="宋体" w:eastAsia="宋体" w:cs="宋体"/>
          <w:color w:val="333333"/>
          <w:spacing w:val="7"/>
          <w:kern w:val="0"/>
          <w:sz w:val="24"/>
          <w:szCs w:val="24"/>
          <w:highlight w:val="yellow"/>
          <w:lang w:val="en-US" w:eastAsia="zh-CN"/>
        </w:rPr>
      </w:pPr>
      <w:r>
        <w:rPr>
          <w:rFonts w:hint="eastAsia" w:ascii="宋体" w:hAnsi="宋体" w:eastAsia="宋体" w:cs="宋体"/>
          <w:color w:val="333333"/>
          <w:spacing w:val="7"/>
          <w:kern w:val="0"/>
          <w:sz w:val="24"/>
          <w:szCs w:val="24"/>
          <w:highlight w:val="yellow"/>
          <w:lang w:val="en-US" w:eastAsia="zh-CN"/>
        </w:rPr>
        <w:t>副组长：XXX</w:t>
      </w:r>
    </w:p>
    <w:p w14:paraId="25D2107C">
      <w:pPr>
        <w:adjustRightInd w:val="0"/>
        <w:snapToGrid w:val="0"/>
        <w:spacing w:line="360" w:lineRule="auto"/>
        <w:ind w:firstLine="508" w:firstLineChars="200"/>
        <w:jc w:val="left"/>
        <w:rPr>
          <w:rFonts w:hint="eastAsia" w:ascii="宋体" w:hAnsi="宋体" w:eastAsia="宋体" w:cs="宋体"/>
          <w:color w:val="333333"/>
          <w:spacing w:val="7"/>
          <w:kern w:val="0"/>
          <w:sz w:val="24"/>
          <w:szCs w:val="24"/>
          <w:highlight w:val="yellow"/>
          <w:lang w:val="en-US" w:eastAsia="zh-CN"/>
        </w:rPr>
      </w:pPr>
      <w:r>
        <w:rPr>
          <w:rFonts w:hint="eastAsia" w:ascii="宋体" w:hAnsi="宋体" w:eastAsia="宋体" w:cs="宋体"/>
          <w:color w:val="333333"/>
          <w:spacing w:val="7"/>
          <w:kern w:val="0"/>
          <w:sz w:val="24"/>
          <w:szCs w:val="24"/>
          <w:highlight w:val="yellow"/>
          <w:lang w:val="en-US" w:eastAsia="zh-CN"/>
        </w:rPr>
        <w:t>组  员：XXX  XXX XXX XXX</w:t>
      </w:r>
    </w:p>
    <w:p w14:paraId="384356AF">
      <w:pPr>
        <w:numPr>
          <w:ilvl w:val="0"/>
          <w:numId w:val="0"/>
        </w:numPr>
        <w:adjustRightInd w:val="0"/>
        <w:snapToGrid w:val="0"/>
        <w:spacing w:line="360" w:lineRule="auto"/>
        <w:ind w:firstLine="480"/>
        <w:jc w:val="left"/>
        <w:outlineLvl w:val="1"/>
        <w:rPr>
          <w:rStyle w:val="9"/>
          <w:rFonts w:hint="eastAsia" w:asciiTheme="minorEastAsia" w:hAnsiTheme="minorEastAsia"/>
          <w:sz w:val="24"/>
          <w:szCs w:val="24"/>
          <w:lang w:val="en-US" w:eastAsia="zh-CN"/>
        </w:rPr>
      </w:pPr>
      <w:bookmarkStart w:id="6" w:name="_Toc27253"/>
      <w:r>
        <w:rPr>
          <w:rStyle w:val="9"/>
          <w:rFonts w:hint="eastAsia" w:asciiTheme="minorEastAsia" w:hAnsiTheme="minorEastAsia"/>
          <w:sz w:val="24"/>
          <w:szCs w:val="24"/>
          <w:lang w:val="en-US" w:eastAsia="zh-CN"/>
        </w:rPr>
        <w:t>4.2职责</w:t>
      </w:r>
      <w:bookmarkEnd w:id="6"/>
    </w:p>
    <w:p w14:paraId="165B1C17">
      <w:pPr>
        <w:numPr>
          <w:ilvl w:val="0"/>
          <w:numId w:val="0"/>
        </w:numPr>
        <w:adjustRightInd w:val="0"/>
        <w:snapToGrid w:val="0"/>
        <w:spacing w:line="360" w:lineRule="auto"/>
        <w:ind w:firstLine="480"/>
        <w:jc w:val="left"/>
        <w:rPr>
          <w:rFonts w:hint="eastAsia" w:asciiTheme="minorEastAsia" w:hAnsiTheme="minorEastAsia" w:eastAsiaTheme="minorEastAsia"/>
          <w:sz w:val="24"/>
          <w:szCs w:val="24"/>
        </w:rPr>
      </w:pPr>
      <w:r>
        <w:rPr>
          <w:rFonts w:hint="eastAsia" w:asciiTheme="minorEastAsia" w:hAnsiTheme="minorEastAsia"/>
          <w:sz w:val="24"/>
          <w:szCs w:val="24"/>
          <w:lang w:val="en-US" w:eastAsia="zh-CN"/>
        </w:rPr>
        <w:t>4.2.1</w:t>
      </w:r>
      <w:r>
        <w:rPr>
          <w:rFonts w:hint="eastAsia" w:asciiTheme="minorEastAsia" w:hAnsiTheme="minorEastAsia" w:eastAsiaTheme="minorEastAsia"/>
          <w:sz w:val="24"/>
          <w:szCs w:val="24"/>
        </w:rPr>
        <w:t>负责本</w:t>
      </w:r>
      <w:r>
        <w:rPr>
          <w:rFonts w:hint="eastAsia" w:asciiTheme="minorEastAsia" w:hAnsiTheme="minorEastAsia"/>
          <w:sz w:val="24"/>
          <w:szCs w:val="24"/>
          <w:lang w:eastAsia="zh-CN"/>
        </w:rPr>
        <w:t>项目</w:t>
      </w:r>
      <w:r>
        <w:rPr>
          <w:rFonts w:hint="eastAsia" w:asciiTheme="minorEastAsia" w:hAnsiTheme="minorEastAsia" w:eastAsiaTheme="minorEastAsia"/>
          <w:sz w:val="24"/>
          <w:szCs w:val="24"/>
        </w:rPr>
        <w:t>预案的制定、修订；负责具体指挥、组织疫情处置工作，督促、指导、协助各相关应急处置小组按应急预案及时有效地开展工作</w:t>
      </w:r>
      <w:r>
        <w:rPr>
          <w:rFonts w:hint="eastAsia" w:asciiTheme="minorEastAsia" w:hAnsiTheme="minorEastAsia"/>
          <w:sz w:val="24"/>
          <w:szCs w:val="24"/>
          <w:lang w:eastAsia="zh-CN"/>
        </w:rPr>
        <w:t>；</w:t>
      </w:r>
      <w:r>
        <w:rPr>
          <w:rFonts w:hint="eastAsia" w:asciiTheme="minorEastAsia" w:hAnsiTheme="minorEastAsia" w:eastAsiaTheme="minorEastAsia"/>
          <w:sz w:val="24"/>
          <w:szCs w:val="24"/>
        </w:rPr>
        <w:t>负责综合协调工作。确定</w:t>
      </w:r>
      <w:r>
        <w:rPr>
          <w:rFonts w:hint="eastAsia" w:ascii="宋体" w:hAnsi="宋体" w:eastAsia="宋体" w:cs="宋体"/>
          <w:color w:val="333333"/>
          <w:spacing w:val="7"/>
          <w:kern w:val="0"/>
          <w:sz w:val="24"/>
          <w:szCs w:val="24"/>
          <w:highlight w:val="yellow"/>
          <w:lang w:val="en-US" w:eastAsia="zh-CN"/>
        </w:rPr>
        <w:t>XX</w:t>
      </w:r>
      <w:r>
        <w:rPr>
          <w:rFonts w:hint="eastAsia" w:asciiTheme="minorEastAsia" w:hAnsiTheme="minorEastAsia" w:eastAsiaTheme="minorEastAsia"/>
          <w:sz w:val="24"/>
          <w:szCs w:val="24"/>
        </w:rPr>
        <w:t>为信息上报联系人，负责落实“零报告”、</w:t>
      </w:r>
      <w:r>
        <w:rPr>
          <w:rFonts w:hint="eastAsia" w:asciiTheme="minorEastAsia" w:hAnsiTheme="minorEastAsia"/>
          <w:sz w:val="24"/>
          <w:szCs w:val="24"/>
          <w:lang w:eastAsia="zh-CN"/>
        </w:rPr>
        <w:t>“</w:t>
      </w:r>
      <w:r>
        <w:rPr>
          <w:rFonts w:hint="eastAsia" w:asciiTheme="minorEastAsia" w:hAnsiTheme="minorEastAsia" w:eastAsiaTheme="minorEastAsia"/>
          <w:sz w:val="24"/>
          <w:szCs w:val="24"/>
        </w:rPr>
        <w:t>日报告</w:t>
      </w:r>
      <w:r>
        <w:rPr>
          <w:rFonts w:hint="eastAsia" w:asciiTheme="minorEastAsia" w:hAnsiTheme="minorEastAsia"/>
          <w:sz w:val="24"/>
          <w:szCs w:val="24"/>
          <w:lang w:eastAsia="zh-CN"/>
        </w:rPr>
        <w:t>”</w:t>
      </w:r>
      <w:r>
        <w:rPr>
          <w:rFonts w:hint="eastAsia" w:asciiTheme="minorEastAsia" w:hAnsiTheme="minorEastAsia" w:eastAsiaTheme="minorEastAsia"/>
          <w:sz w:val="24"/>
          <w:szCs w:val="24"/>
        </w:rPr>
        <w:t>制度。</w:t>
      </w:r>
    </w:p>
    <w:p w14:paraId="5CF90A8B">
      <w:pPr>
        <w:numPr>
          <w:ilvl w:val="0"/>
          <w:numId w:val="0"/>
        </w:numPr>
        <w:adjustRightInd w:val="0"/>
        <w:snapToGrid w:val="0"/>
        <w:spacing w:line="360" w:lineRule="auto"/>
        <w:ind w:firstLine="481"/>
        <w:jc w:val="left"/>
        <w:rPr>
          <w:rFonts w:hint="eastAsia" w:asciiTheme="minorEastAsia" w:hAnsiTheme="minorEastAsia" w:eastAsiaTheme="minorEastAsia"/>
          <w:sz w:val="24"/>
          <w:szCs w:val="24"/>
        </w:rPr>
      </w:pPr>
      <w:r>
        <w:rPr>
          <w:rStyle w:val="9"/>
          <w:rFonts w:hint="eastAsia" w:asciiTheme="minorEastAsia" w:hAnsiTheme="minorEastAsia"/>
          <w:sz w:val="24"/>
          <w:szCs w:val="24"/>
          <w:lang w:val="en-US" w:eastAsia="zh-CN"/>
        </w:rPr>
        <w:t>4.2.2</w:t>
      </w:r>
      <w:r>
        <w:rPr>
          <w:rFonts w:hint="eastAsia" w:asciiTheme="minorEastAsia" w:hAnsiTheme="minorEastAsia" w:eastAsiaTheme="minorEastAsia"/>
          <w:sz w:val="24"/>
          <w:szCs w:val="24"/>
        </w:rPr>
        <w:t>接收政府及上级主管单位下发的有关疫情工作重要文件</w:t>
      </w:r>
      <w:r>
        <w:rPr>
          <w:rFonts w:hint="eastAsia" w:asciiTheme="minorEastAsia" w:hAnsiTheme="minorEastAsia"/>
          <w:sz w:val="24"/>
          <w:szCs w:val="24"/>
          <w:lang w:val="en-US" w:eastAsia="zh-CN"/>
        </w:rPr>
        <w:t>,</w:t>
      </w:r>
      <w:r>
        <w:rPr>
          <w:rFonts w:hint="eastAsia" w:asciiTheme="minorEastAsia" w:hAnsiTheme="minorEastAsia" w:eastAsiaTheme="minorEastAsia"/>
          <w:sz w:val="24"/>
          <w:szCs w:val="24"/>
        </w:rPr>
        <w:t>做好台账记录并转发给领导小组各成员学习</w:t>
      </w:r>
      <w:r>
        <w:rPr>
          <w:rFonts w:hint="eastAsia" w:asciiTheme="minorEastAsia" w:hAnsiTheme="minorEastAsia"/>
          <w:sz w:val="24"/>
          <w:szCs w:val="24"/>
          <w:lang w:val="en-US" w:eastAsia="zh-CN"/>
        </w:rPr>
        <w:t>；</w:t>
      </w:r>
      <w:r>
        <w:rPr>
          <w:rFonts w:hint="eastAsia" w:asciiTheme="minorEastAsia" w:hAnsiTheme="minorEastAsia" w:eastAsiaTheme="minorEastAsia"/>
          <w:sz w:val="24"/>
          <w:szCs w:val="24"/>
        </w:rPr>
        <w:t>收集整理入场工人相关信息并进行备案登记</w:t>
      </w:r>
      <w:r>
        <w:rPr>
          <w:rFonts w:hint="eastAsia" w:asciiTheme="minorEastAsia" w:hAnsiTheme="minorEastAsia"/>
          <w:sz w:val="24"/>
          <w:szCs w:val="24"/>
          <w:lang w:eastAsia="zh-CN"/>
        </w:rPr>
        <w:t>；</w:t>
      </w:r>
      <w:r>
        <w:rPr>
          <w:rFonts w:hint="eastAsia" w:asciiTheme="minorEastAsia" w:hAnsiTheme="minorEastAsia" w:eastAsiaTheme="minorEastAsia"/>
          <w:sz w:val="24"/>
          <w:szCs w:val="24"/>
        </w:rPr>
        <w:t>做好复工材料整理及上报，并及时联系复工检查单位</w:t>
      </w:r>
      <w:r>
        <w:rPr>
          <w:rFonts w:hint="eastAsia" w:asciiTheme="minorEastAsia" w:hAnsiTheme="minorEastAsia"/>
          <w:sz w:val="24"/>
          <w:szCs w:val="24"/>
          <w:lang w:eastAsia="zh-CN"/>
        </w:rPr>
        <w:t>；</w:t>
      </w:r>
      <w:r>
        <w:rPr>
          <w:rFonts w:hint="eastAsia" w:asciiTheme="minorEastAsia" w:hAnsiTheme="minorEastAsia" w:eastAsiaTheme="minorEastAsia"/>
          <w:sz w:val="24"/>
          <w:szCs w:val="24"/>
        </w:rPr>
        <w:t>收集出入现场施工人员的每日测温记录</w:t>
      </w:r>
      <w:r>
        <w:rPr>
          <w:rFonts w:hint="eastAsia" w:asciiTheme="minorEastAsia" w:hAnsiTheme="minorEastAsia"/>
          <w:sz w:val="24"/>
          <w:szCs w:val="24"/>
          <w:lang w:eastAsia="zh-CN"/>
        </w:rPr>
        <w:t>；</w:t>
      </w:r>
      <w:r>
        <w:rPr>
          <w:rFonts w:hint="eastAsia" w:asciiTheme="minorEastAsia" w:hAnsiTheme="minorEastAsia" w:eastAsiaTheme="minorEastAsia"/>
          <w:sz w:val="24"/>
          <w:szCs w:val="24"/>
        </w:rPr>
        <w:t>整理防疫领导小组每天对防疫执行情况的抽查记录，将需要整改的部位文件及时下发给相关负责人</w:t>
      </w:r>
      <w:r>
        <w:rPr>
          <w:rFonts w:hint="eastAsia" w:asciiTheme="minorEastAsia" w:hAnsiTheme="minorEastAsia"/>
          <w:sz w:val="24"/>
          <w:szCs w:val="24"/>
          <w:lang w:eastAsia="zh-CN"/>
        </w:rPr>
        <w:t>；</w:t>
      </w:r>
      <w:r>
        <w:rPr>
          <w:rFonts w:hint="eastAsia" w:asciiTheme="minorEastAsia" w:hAnsiTheme="minorEastAsia" w:eastAsiaTheme="minorEastAsia"/>
          <w:sz w:val="24"/>
          <w:szCs w:val="24"/>
        </w:rPr>
        <w:t>下发领导小组拟定的相关文件并传达到位</w:t>
      </w:r>
      <w:r>
        <w:rPr>
          <w:rFonts w:hint="eastAsia" w:asciiTheme="minorEastAsia" w:hAnsiTheme="minorEastAsia"/>
          <w:sz w:val="24"/>
          <w:szCs w:val="24"/>
          <w:lang w:eastAsia="zh-CN"/>
        </w:rPr>
        <w:t>；</w:t>
      </w:r>
      <w:r>
        <w:rPr>
          <w:rFonts w:hint="eastAsia" w:asciiTheme="minorEastAsia" w:hAnsiTheme="minorEastAsia" w:eastAsiaTheme="minorEastAsia"/>
          <w:sz w:val="24"/>
          <w:szCs w:val="24"/>
        </w:rPr>
        <w:t>每天负责发布</w:t>
      </w:r>
      <w:r>
        <w:rPr>
          <w:rFonts w:hint="eastAsia" w:asciiTheme="minorEastAsia" w:hAnsiTheme="minorEastAsia"/>
          <w:sz w:val="24"/>
          <w:szCs w:val="24"/>
          <w:lang w:val="en-US" w:eastAsia="zh-CN"/>
        </w:rPr>
        <w:t>项目所属</w:t>
      </w:r>
      <w:r>
        <w:rPr>
          <w:rFonts w:hint="eastAsia" w:asciiTheme="minorEastAsia" w:hAnsiTheme="minorEastAsia" w:eastAsiaTheme="minorEastAsia"/>
          <w:sz w:val="24"/>
          <w:szCs w:val="24"/>
        </w:rPr>
        <w:t>市区疫情最新进展情况。</w:t>
      </w:r>
    </w:p>
    <w:p w14:paraId="596EECC9">
      <w:pPr>
        <w:numPr>
          <w:ilvl w:val="0"/>
          <w:numId w:val="0"/>
        </w:numPr>
        <w:adjustRightInd w:val="0"/>
        <w:snapToGrid w:val="0"/>
        <w:spacing w:line="360" w:lineRule="auto"/>
        <w:ind w:firstLine="481"/>
        <w:jc w:val="left"/>
        <w:rPr>
          <w:rFonts w:hint="eastAsia" w:asciiTheme="minorEastAsia" w:hAnsiTheme="minorEastAsia" w:eastAsiaTheme="minorEastAsia"/>
          <w:sz w:val="24"/>
          <w:szCs w:val="24"/>
        </w:rPr>
      </w:pPr>
      <w:r>
        <w:rPr>
          <w:rFonts w:hint="eastAsia" w:asciiTheme="minorEastAsia" w:hAnsiTheme="minorEastAsia"/>
          <w:sz w:val="24"/>
          <w:szCs w:val="24"/>
          <w:lang w:val="en-US" w:eastAsia="zh-CN"/>
        </w:rPr>
        <w:t>4.2.3</w:t>
      </w:r>
      <w:r>
        <w:rPr>
          <w:rFonts w:hint="eastAsia" w:asciiTheme="minorEastAsia" w:hAnsiTheme="minorEastAsia" w:eastAsiaTheme="minorEastAsia"/>
          <w:sz w:val="24"/>
          <w:szCs w:val="24"/>
        </w:rPr>
        <w:t>确保项目部防疫物资及时到位并做好记录</w:t>
      </w:r>
      <w:r>
        <w:rPr>
          <w:rFonts w:hint="eastAsia" w:asciiTheme="minorEastAsia" w:hAnsiTheme="minorEastAsia"/>
          <w:sz w:val="24"/>
          <w:szCs w:val="24"/>
          <w:lang w:eastAsia="zh-CN"/>
        </w:rPr>
        <w:t>；</w:t>
      </w:r>
      <w:r>
        <w:rPr>
          <w:rFonts w:hint="eastAsia" w:asciiTheme="minorEastAsia" w:hAnsiTheme="minorEastAsia" w:eastAsiaTheme="minorEastAsia"/>
          <w:sz w:val="24"/>
          <w:szCs w:val="24"/>
        </w:rPr>
        <w:t>统筹规划各专业施工人员防疫物资的使用情况，做好发放记录</w:t>
      </w:r>
      <w:r>
        <w:rPr>
          <w:rFonts w:hint="eastAsia" w:asciiTheme="minorEastAsia" w:hAnsiTheme="minorEastAsia"/>
          <w:sz w:val="24"/>
          <w:szCs w:val="24"/>
          <w:lang w:eastAsia="zh-CN"/>
        </w:rPr>
        <w:t>；</w:t>
      </w:r>
      <w:r>
        <w:rPr>
          <w:rFonts w:hint="eastAsia" w:asciiTheme="minorEastAsia" w:hAnsiTheme="minorEastAsia" w:eastAsiaTheme="minorEastAsia"/>
          <w:sz w:val="24"/>
          <w:szCs w:val="24"/>
        </w:rPr>
        <w:t>做好日常防疫宣传工作，动员劳务队把卫生消毒工作搞起来并做好自我防护</w:t>
      </w:r>
      <w:r>
        <w:rPr>
          <w:rFonts w:hint="eastAsia" w:asciiTheme="minorEastAsia" w:hAnsiTheme="minorEastAsia"/>
          <w:sz w:val="24"/>
          <w:szCs w:val="24"/>
          <w:lang w:eastAsia="zh-CN"/>
        </w:rPr>
        <w:t>；</w:t>
      </w:r>
      <w:r>
        <w:rPr>
          <w:rFonts w:hint="eastAsia" w:asciiTheme="minorEastAsia" w:hAnsiTheme="minorEastAsia" w:eastAsiaTheme="minorEastAsia"/>
          <w:sz w:val="24"/>
          <w:szCs w:val="24"/>
        </w:rPr>
        <w:t>做好应急车辆的专职司机工作，随时待命，负责疫情发生工人送医治疗工作</w:t>
      </w:r>
      <w:r>
        <w:rPr>
          <w:rFonts w:hint="eastAsia" w:asciiTheme="minorEastAsia" w:hAnsiTheme="minorEastAsia"/>
          <w:sz w:val="24"/>
          <w:szCs w:val="24"/>
          <w:lang w:eastAsia="zh-CN"/>
        </w:rPr>
        <w:t>；</w:t>
      </w:r>
      <w:r>
        <w:rPr>
          <w:rFonts w:hint="eastAsia" w:asciiTheme="minorEastAsia" w:hAnsiTheme="minorEastAsia" w:eastAsiaTheme="minorEastAsia"/>
          <w:sz w:val="24"/>
          <w:szCs w:val="24"/>
        </w:rPr>
        <w:t>负责核实患病工人的情况，并做好工人及其家属的安抚工作</w:t>
      </w:r>
      <w:r>
        <w:rPr>
          <w:rFonts w:hint="eastAsia" w:asciiTheme="minorEastAsia" w:hAnsiTheme="minorEastAsia"/>
          <w:sz w:val="24"/>
          <w:szCs w:val="24"/>
          <w:lang w:eastAsia="zh-CN"/>
        </w:rPr>
        <w:t>；</w:t>
      </w:r>
      <w:r>
        <w:rPr>
          <w:rFonts w:hint="eastAsia" w:asciiTheme="minorEastAsia" w:hAnsiTheme="minorEastAsia" w:eastAsiaTheme="minorEastAsia"/>
          <w:sz w:val="24"/>
          <w:szCs w:val="24"/>
        </w:rPr>
        <w:t>对于就医人员情况第一时间反馈到领导小组。</w:t>
      </w:r>
    </w:p>
    <w:p w14:paraId="633FF6C9">
      <w:pPr>
        <w:numPr>
          <w:ilvl w:val="0"/>
          <w:numId w:val="0"/>
        </w:numPr>
        <w:adjustRightInd w:val="0"/>
        <w:snapToGrid w:val="0"/>
        <w:spacing w:line="360" w:lineRule="auto"/>
        <w:ind w:firstLine="481"/>
        <w:jc w:val="left"/>
        <w:rPr>
          <w:rFonts w:hint="eastAsia" w:asciiTheme="minorEastAsia" w:hAnsiTheme="minorEastAsia"/>
          <w:sz w:val="24"/>
          <w:szCs w:val="24"/>
          <w:lang w:val="en-US" w:eastAsia="zh-CN"/>
        </w:rPr>
      </w:pPr>
      <w:r>
        <w:rPr>
          <w:rFonts w:hint="eastAsia" w:asciiTheme="minorEastAsia" w:hAnsiTheme="minorEastAsia"/>
          <w:sz w:val="24"/>
          <w:szCs w:val="24"/>
          <w:lang w:val="en-US" w:eastAsia="zh-CN"/>
        </w:rPr>
        <w:t>4.2.4区域分组及职责：</w:t>
      </w:r>
    </w:p>
    <w:p w14:paraId="4D8184D8">
      <w:pPr>
        <w:numPr>
          <w:ilvl w:val="0"/>
          <w:numId w:val="2"/>
        </w:numPr>
        <w:adjustRightInd w:val="0"/>
        <w:snapToGrid w:val="0"/>
        <w:spacing w:line="360" w:lineRule="auto"/>
        <w:ind w:firstLine="481"/>
        <w:jc w:val="left"/>
        <w:rPr>
          <w:rFonts w:hint="eastAsia" w:asciiTheme="minorEastAsia" w:hAnsiTheme="minorEastAsia"/>
          <w:sz w:val="24"/>
          <w:szCs w:val="24"/>
          <w:lang w:eastAsia="zh-CN"/>
        </w:rPr>
      </w:pPr>
      <w:r>
        <w:rPr>
          <w:rFonts w:hint="eastAsia" w:asciiTheme="minorEastAsia" w:hAnsiTheme="minorEastAsia" w:eastAsiaTheme="minorEastAsia"/>
          <w:sz w:val="24"/>
          <w:szCs w:val="24"/>
        </w:rPr>
        <w:t>生活区职责</w:t>
      </w:r>
      <w:r>
        <w:rPr>
          <w:rFonts w:hint="eastAsia" w:asciiTheme="minorEastAsia" w:hAnsiTheme="minorEastAsia"/>
          <w:sz w:val="24"/>
          <w:szCs w:val="24"/>
          <w:lang w:eastAsia="zh-CN"/>
        </w:rPr>
        <w:t>：</w:t>
      </w:r>
    </w:p>
    <w:p w14:paraId="1853DCA9">
      <w:pPr>
        <w:numPr>
          <w:ilvl w:val="0"/>
          <w:numId w:val="0"/>
        </w:numPr>
        <w:adjustRightInd w:val="0"/>
        <w:snapToGrid w:val="0"/>
        <w:spacing w:line="360" w:lineRule="auto"/>
        <w:ind w:firstLine="480" w:firstLineChars="200"/>
        <w:jc w:val="left"/>
        <w:rPr>
          <w:rFonts w:hint="eastAsia" w:asciiTheme="minorEastAsia" w:hAnsiTheme="minorEastAsia"/>
          <w:sz w:val="24"/>
          <w:szCs w:val="24"/>
          <w:lang w:eastAsia="zh-CN"/>
        </w:rPr>
      </w:pPr>
      <w:r>
        <w:rPr>
          <w:rFonts w:hint="eastAsia" w:asciiTheme="minorEastAsia" w:hAnsiTheme="minorEastAsia" w:eastAsiaTheme="minorEastAsia"/>
          <w:sz w:val="24"/>
          <w:szCs w:val="24"/>
        </w:rPr>
        <w:t>①收集各班组节后返场人员姓名、年龄、身份证号、现住址、行程等相关信息并如实登记，第一时间反馈到领导小组</w:t>
      </w:r>
      <w:r>
        <w:rPr>
          <w:rFonts w:hint="eastAsia" w:asciiTheme="minorEastAsia" w:hAnsiTheme="minorEastAsia"/>
          <w:sz w:val="24"/>
          <w:szCs w:val="24"/>
          <w:lang w:eastAsia="zh-CN"/>
        </w:rPr>
        <w:t>；</w:t>
      </w:r>
    </w:p>
    <w:p w14:paraId="6471F007">
      <w:pPr>
        <w:numPr>
          <w:ilvl w:val="0"/>
          <w:numId w:val="0"/>
        </w:numPr>
        <w:adjustRightInd w:val="0"/>
        <w:snapToGrid w:val="0"/>
        <w:spacing w:line="360" w:lineRule="auto"/>
        <w:ind w:firstLine="480" w:firstLineChars="200"/>
        <w:jc w:val="left"/>
        <w:rPr>
          <w:rFonts w:hint="eastAsia" w:asciiTheme="minorEastAsia" w:hAnsiTheme="minorEastAsia"/>
          <w:sz w:val="24"/>
          <w:szCs w:val="24"/>
          <w:lang w:eastAsia="zh-CN"/>
        </w:rPr>
      </w:pPr>
      <w:r>
        <w:rPr>
          <w:rFonts w:hint="eastAsia" w:asciiTheme="minorEastAsia" w:hAnsiTheme="minorEastAsia" w:eastAsiaTheme="minorEastAsia"/>
          <w:sz w:val="24"/>
          <w:szCs w:val="24"/>
        </w:rPr>
        <w:t>②接到领导小组确认允许工人返</w:t>
      </w:r>
      <w:r>
        <w:rPr>
          <w:rFonts w:hint="eastAsia" w:asciiTheme="minorEastAsia" w:hAnsiTheme="minorEastAsia"/>
          <w:sz w:val="24"/>
          <w:szCs w:val="24"/>
          <w:lang w:eastAsia="zh-CN"/>
        </w:rPr>
        <w:t>场</w:t>
      </w:r>
      <w:r>
        <w:rPr>
          <w:rFonts w:hint="eastAsia" w:asciiTheme="minorEastAsia" w:hAnsiTheme="minorEastAsia" w:eastAsiaTheme="minorEastAsia"/>
          <w:sz w:val="24"/>
          <w:szCs w:val="24"/>
        </w:rPr>
        <w:t>后通知各班组长及工人</w:t>
      </w:r>
      <w:r>
        <w:rPr>
          <w:rFonts w:hint="eastAsia" w:asciiTheme="minorEastAsia" w:hAnsiTheme="minorEastAsia"/>
          <w:sz w:val="24"/>
          <w:szCs w:val="24"/>
          <w:lang w:eastAsia="zh-CN"/>
        </w:rPr>
        <w:t>；</w:t>
      </w:r>
    </w:p>
    <w:p w14:paraId="65D2C664">
      <w:pPr>
        <w:numPr>
          <w:ilvl w:val="0"/>
          <w:numId w:val="0"/>
        </w:numPr>
        <w:adjustRightInd w:val="0"/>
        <w:snapToGrid w:val="0"/>
        <w:spacing w:line="360" w:lineRule="auto"/>
        <w:ind w:firstLine="480" w:firstLineChars="200"/>
        <w:jc w:val="left"/>
        <w:rPr>
          <w:rFonts w:hint="eastAsia" w:asciiTheme="minorEastAsia" w:hAnsiTheme="minorEastAsia"/>
          <w:sz w:val="24"/>
          <w:szCs w:val="24"/>
          <w:lang w:eastAsia="zh-CN"/>
        </w:rPr>
      </w:pPr>
      <w:r>
        <w:rPr>
          <w:rFonts w:hint="eastAsia" w:asciiTheme="minorEastAsia" w:hAnsiTheme="minorEastAsia" w:eastAsiaTheme="minorEastAsia"/>
          <w:sz w:val="24"/>
          <w:szCs w:val="24"/>
        </w:rPr>
        <w:t>③对进入生活区人员进行测温、登记，核对人员情况，建立人员个人健康信息档案</w:t>
      </w:r>
      <w:r>
        <w:rPr>
          <w:rFonts w:hint="eastAsia" w:asciiTheme="minorEastAsia" w:hAnsiTheme="minorEastAsia"/>
          <w:sz w:val="24"/>
          <w:szCs w:val="24"/>
          <w:lang w:eastAsia="zh-CN"/>
        </w:rPr>
        <w:t>；</w:t>
      </w:r>
    </w:p>
    <w:p w14:paraId="7575ACA1">
      <w:pPr>
        <w:numPr>
          <w:ilvl w:val="0"/>
          <w:numId w:val="0"/>
        </w:numPr>
        <w:adjustRightInd w:val="0"/>
        <w:snapToGrid w:val="0"/>
        <w:spacing w:line="360" w:lineRule="auto"/>
        <w:ind w:firstLine="480" w:firstLineChars="200"/>
        <w:jc w:val="left"/>
        <w:rPr>
          <w:rFonts w:hint="eastAsia" w:asciiTheme="minorEastAsia" w:hAnsiTheme="minorEastAsia"/>
          <w:sz w:val="24"/>
          <w:szCs w:val="24"/>
          <w:lang w:eastAsia="zh-CN"/>
        </w:rPr>
      </w:pPr>
      <w:r>
        <w:rPr>
          <w:rFonts w:hint="eastAsia" w:asciiTheme="minorEastAsia" w:hAnsiTheme="minorEastAsia" w:eastAsiaTheme="minorEastAsia"/>
          <w:sz w:val="24"/>
          <w:szCs w:val="24"/>
        </w:rPr>
        <w:t>④对入场工人进行宿舍分配，指定宿舍长并交代防疫卫生注意事项</w:t>
      </w:r>
      <w:r>
        <w:rPr>
          <w:rFonts w:hint="eastAsia" w:asciiTheme="minorEastAsia" w:hAnsiTheme="minorEastAsia"/>
          <w:sz w:val="24"/>
          <w:szCs w:val="24"/>
          <w:lang w:eastAsia="zh-CN"/>
        </w:rPr>
        <w:t>；</w:t>
      </w:r>
    </w:p>
    <w:p w14:paraId="1C8872F8">
      <w:pPr>
        <w:numPr>
          <w:ilvl w:val="0"/>
          <w:numId w:val="0"/>
        </w:numPr>
        <w:adjustRightInd w:val="0"/>
        <w:snapToGrid w:val="0"/>
        <w:spacing w:line="360" w:lineRule="auto"/>
        <w:ind w:firstLine="480" w:firstLineChars="200"/>
        <w:jc w:val="left"/>
        <w:rPr>
          <w:rFonts w:hint="eastAsia" w:asciiTheme="minorEastAsia" w:hAnsiTheme="minorEastAsia"/>
          <w:sz w:val="24"/>
          <w:szCs w:val="24"/>
          <w:lang w:eastAsia="zh-CN"/>
        </w:rPr>
      </w:pPr>
      <w:r>
        <w:rPr>
          <w:rFonts w:hint="eastAsia" w:asciiTheme="minorEastAsia" w:hAnsiTheme="minorEastAsia" w:eastAsiaTheme="minorEastAsia"/>
          <w:sz w:val="24"/>
          <w:szCs w:val="24"/>
        </w:rPr>
        <w:t>⑤对返岗管理人员及新进场劳务人员实施连续14日的监督性医学隔离观察，每日早晚监测体温和身体状况，并做好记录</w:t>
      </w:r>
      <w:r>
        <w:rPr>
          <w:rFonts w:hint="eastAsia" w:asciiTheme="minorEastAsia" w:hAnsiTheme="minorEastAsia"/>
          <w:sz w:val="24"/>
          <w:szCs w:val="24"/>
          <w:lang w:eastAsia="zh-CN"/>
        </w:rPr>
        <w:t>；</w:t>
      </w:r>
    </w:p>
    <w:p w14:paraId="11510446">
      <w:pPr>
        <w:numPr>
          <w:ilvl w:val="0"/>
          <w:numId w:val="0"/>
        </w:numPr>
        <w:adjustRightInd w:val="0"/>
        <w:snapToGrid w:val="0"/>
        <w:spacing w:line="360" w:lineRule="auto"/>
        <w:ind w:firstLine="480" w:firstLineChars="200"/>
        <w:jc w:val="left"/>
        <w:rPr>
          <w:rFonts w:hint="eastAsia" w:asciiTheme="minorEastAsia" w:hAnsiTheme="minorEastAsia"/>
          <w:sz w:val="24"/>
          <w:szCs w:val="24"/>
          <w:lang w:eastAsia="zh-CN"/>
        </w:rPr>
      </w:pPr>
      <w:r>
        <w:rPr>
          <w:rFonts w:hint="eastAsia" w:asciiTheme="minorEastAsia" w:hAnsiTheme="minorEastAsia" w:eastAsiaTheme="minorEastAsia"/>
          <w:sz w:val="24"/>
          <w:szCs w:val="24"/>
        </w:rPr>
        <w:t>⑥监督宿舍每日两次消毒工作并做好记录</w:t>
      </w:r>
      <w:r>
        <w:rPr>
          <w:rFonts w:hint="eastAsia" w:asciiTheme="minorEastAsia" w:hAnsiTheme="minorEastAsia"/>
          <w:sz w:val="24"/>
          <w:szCs w:val="24"/>
          <w:lang w:eastAsia="zh-CN"/>
        </w:rPr>
        <w:t>；</w:t>
      </w:r>
    </w:p>
    <w:p w14:paraId="4EA41BA3">
      <w:pPr>
        <w:numPr>
          <w:ilvl w:val="0"/>
          <w:numId w:val="0"/>
        </w:numPr>
        <w:adjustRightInd w:val="0"/>
        <w:snapToGrid w:val="0"/>
        <w:spacing w:line="360" w:lineRule="auto"/>
        <w:ind w:firstLine="480" w:firstLineChars="200"/>
        <w:jc w:val="left"/>
        <w:rPr>
          <w:rFonts w:hint="eastAsia" w:asciiTheme="minorEastAsia" w:hAnsiTheme="minorEastAsia" w:eastAsiaTheme="minorEastAsia"/>
          <w:sz w:val="24"/>
          <w:szCs w:val="24"/>
        </w:rPr>
      </w:pPr>
      <w:r>
        <w:rPr>
          <w:rFonts w:hint="eastAsia" w:asciiTheme="minorEastAsia" w:hAnsiTheme="minorEastAsia" w:eastAsiaTheme="minorEastAsia"/>
          <w:sz w:val="24"/>
          <w:szCs w:val="24"/>
        </w:rPr>
        <w:t>⑦出现发热及特殊情况第一时间反馈到领导小组。</w:t>
      </w:r>
    </w:p>
    <w:p w14:paraId="1E4B4298">
      <w:pPr>
        <w:numPr>
          <w:ilvl w:val="0"/>
          <w:numId w:val="2"/>
        </w:numPr>
        <w:adjustRightInd w:val="0"/>
        <w:snapToGrid w:val="0"/>
        <w:spacing w:line="360" w:lineRule="auto"/>
        <w:ind w:left="0" w:leftChars="0" w:firstLine="481" w:firstLineChars="0"/>
        <w:jc w:val="left"/>
        <w:rPr>
          <w:rFonts w:hint="eastAsia" w:asciiTheme="minorEastAsia" w:hAnsiTheme="minorEastAsia"/>
          <w:sz w:val="24"/>
          <w:szCs w:val="24"/>
          <w:lang w:eastAsia="zh-CN"/>
        </w:rPr>
      </w:pPr>
      <w:r>
        <w:rPr>
          <w:rFonts w:hint="eastAsia" w:asciiTheme="minorEastAsia" w:hAnsiTheme="minorEastAsia" w:eastAsiaTheme="minorEastAsia"/>
          <w:sz w:val="24"/>
          <w:szCs w:val="24"/>
        </w:rPr>
        <w:t>食堂</w:t>
      </w:r>
      <w:r>
        <w:rPr>
          <w:rFonts w:hint="eastAsia" w:asciiTheme="minorEastAsia" w:hAnsiTheme="minorEastAsia"/>
          <w:sz w:val="24"/>
          <w:szCs w:val="24"/>
          <w:lang w:val="en-US" w:eastAsia="zh-CN"/>
        </w:rPr>
        <w:t>区</w:t>
      </w:r>
      <w:r>
        <w:rPr>
          <w:rFonts w:hint="eastAsia" w:asciiTheme="minorEastAsia" w:hAnsiTheme="minorEastAsia" w:eastAsiaTheme="minorEastAsia"/>
          <w:sz w:val="24"/>
          <w:szCs w:val="24"/>
        </w:rPr>
        <w:t>职责</w:t>
      </w:r>
      <w:r>
        <w:rPr>
          <w:rFonts w:hint="eastAsia" w:asciiTheme="minorEastAsia" w:hAnsiTheme="minorEastAsia"/>
          <w:sz w:val="24"/>
          <w:szCs w:val="24"/>
          <w:lang w:eastAsia="zh-CN"/>
        </w:rPr>
        <w:t>：</w:t>
      </w:r>
    </w:p>
    <w:p w14:paraId="68C1B7B4">
      <w:pPr>
        <w:numPr>
          <w:ilvl w:val="0"/>
          <w:numId w:val="0"/>
        </w:numPr>
        <w:adjustRightInd w:val="0"/>
        <w:snapToGrid w:val="0"/>
        <w:spacing w:line="360" w:lineRule="auto"/>
        <w:ind w:left="0" w:leftChars="0" w:firstLine="480" w:firstLineChars="200"/>
        <w:jc w:val="left"/>
        <w:rPr>
          <w:rFonts w:hint="eastAsia" w:asciiTheme="minorEastAsia" w:hAnsiTheme="minorEastAsia"/>
          <w:sz w:val="24"/>
          <w:szCs w:val="24"/>
          <w:lang w:eastAsia="zh-CN"/>
        </w:rPr>
      </w:pPr>
      <w:r>
        <w:rPr>
          <w:rFonts w:hint="eastAsia" w:asciiTheme="minorEastAsia" w:hAnsiTheme="minorEastAsia" w:eastAsiaTheme="minorEastAsia"/>
          <w:sz w:val="24"/>
          <w:szCs w:val="24"/>
        </w:rPr>
        <w:t>①对食堂每日进行不少于3次消毒工作，包括操作间、餐具、桌椅等并做好记录</w:t>
      </w:r>
      <w:r>
        <w:rPr>
          <w:rFonts w:hint="eastAsia" w:asciiTheme="minorEastAsia" w:hAnsiTheme="minorEastAsia"/>
          <w:sz w:val="24"/>
          <w:szCs w:val="24"/>
          <w:lang w:eastAsia="zh-CN"/>
        </w:rPr>
        <w:t>；</w:t>
      </w:r>
    </w:p>
    <w:p w14:paraId="6A843F57">
      <w:pPr>
        <w:numPr>
          <w:ilvl w:val="0"/>
          <w:numId w:val="0"/>
        </w:numPr>
        <w:adjustRightInd w:val="0"/>
        <w:snapToGrid w:val="0"/>
        <w:spacing w:line="360" w:lineRule="auto"/>
        <w:ind w:left="481" w:leftChars="0"/>
        <w:jc w:val="left"/>
        <w:rPr>
          <w:rFonts w:hint="eastAsia" w:asciiTheme="minorEastAsia" w:hAnsiTheme="minorEastAsia"/>
          <w:sz w:val="24"/>
          <w:szCs w:val="24"/>
          <w:lang w:eastAsia="zh-CN"/>
        </w:rPr>
      </w:pPr>
      <w:r>
        <w:rPr>
          <w:rFonts w:hint="eastAsia" w:asciiTheme="minorEastAsia" w:hAnsiTheme="minorEastAsia" w:eastAsiaTheme="minorEastAsia"/>
          <w:sz w:val="24"/>
          <w:szCs w:val="24"/>
        </w:rPr>
        <w:t>②对采购的食材分类管理，做到来源清楚并做好采购记录</w:t>
      </w:r>
      <w:r>
        <w:rPr>
          <w:rFonts w:hint="eastAsia" w:asciiTheme="minorEastAsia" w:hAnsiTheme="minorEastAsia"/>
          <w:sz w:val="24"/>
          <w:szCs w:val="24"/>
          <w:lang w:eastAsia="zh-CN"/>
        </w:rPr>
        <w:t>；</w:t>
      </w:r>
    </w:p>
    <w:p w14:paraId="21C67040">
      <w:pPr>
        <w:numPr>
          <w:ilvl w:val="0"/>
          <w:numId w:val="0"/>
        </w:numPr>
        <w:adjustRightInd w:val="0"/>
        <w:snapToGrid w:val="0"/>
        <w:spacing w:line="360" w:lineRule="auto"/>
        <w:ind w:left="481" w:leftChars="0"/>
        <w:jc w:val="left"/>
        <w:rPr>
          <w:rFonts w:hint="eastAsia" w:asciiTheme="minorEastAsia" w:hAnsiTheme="minorEastAsia"/>
          <w:sz w:val="24"/>
          <w:szCs w:val="24"/>
          <w:lang w:eastAsia="zh-CN"/>
        </w:rPr>
      </w:pPr>
      <w:r>
        <w:rPr>
          <w:rFonts w:hint="eastAsia" w:asciiTheme="minorEastAsia" w:hAnsiTheme="minorEastAsia" w:eastAsiaTheme="minorEastAsia"/>
          <w:sz w:val="24"/>
          <w:szCs w:val="24"/>
        </w:rPr>
        <w:t>③设置排队打饭间隔一米线并值勤监督秩序</w:t>
      </w:r>
      <w:r>
        <w:rPr>
          <w:rFonts w:hint="eastAsia" w:asciiTheme="minorEastAsia" w:hAnsiTheme="minorEastAsia"/>
          <w:sz w:val="24"/>
          <w:szCs w:val="24"/>
          <w:lang w:eastAsia="zh-CN"/>
        </w:rPr>
        <w:t>；</w:t>
      </w:r>
    </w:p>
    <w:p w14:paraId="409BCBB2">
      <w:pPr>
        <w:numPr>
          <w:ilvl w:val="0"/>
          <w:numId w:val="0"/>
        </w:numPr>
        <w:adjustRightInd w:val="0"/>
        <w:snapToGrid w:val="0"/>
        <w:spacing w:line="360" w:lineRule="auto"/>
        <w:ind w:left="481" w:leftChars="0"/>
        <w:jc w:val="left"/>
        <w:rPr>
          <w:rFonts w:hint="eastAsia" w:asciiTheme="minorEastAsia" w:hAnsiTheme="minorEastAsia" w:eastAsiaTheme="minorEastAsia"/>
          <w:sz w:val="24"/>
          <w:szCs w:val="24"/>
          <w:lang w:eastAsia="zh-CN"/>
        </w:rPr>
      </w:pPr>
      <w:r>
        <w:rPr>
          <w:rFonts w:hint="eastAsia" w:asciiTheme="minorEastAsia" w:hAnsiTheme="minorEastAsia" w:eastAsiaTheme="minorEastAsia"/>
          <w:sz w:val="24"/>
          <w:szCs w:val="24"/>
        </w:rPr>
        <w:t>④监督分餐情况并对食堂做好日常通风工作</w:t>
      </w:r>
      <w:r>
        <w:rPr>
          <w:rFonts w:hint="eastAsia" w:asciiTheme="minorEastAsia" w:hAnsiTheme="minorEastAsia"/>
          <w:sz w:val="24"/>
          <w:szCs w:val="24"/>
          <w:lang w:eastAsia="zh-CN"/>
        </w:rPr>
        <w:t>；</w:t>
      </w:r>
    </w:p>
    <w:p w14:paraId="2EDA6E41">
      <w:pPr>
        <w:numPr>
          <w:ilvl w:val="0"/>
          <w:numId w:val="0"/>
        </w:numPr>
        <w:adjustRightInd w:val="0"/>
        <w:snapToGrid w:val="0"/>
        <w:spacing w:line="360" w:lineRule="auto"/>
        <w:ind w:left="481" w:leftChars="0"/>
        <w:jc w:val="left"/>
        <w:rPr>
          <w:rFonts w:hint="eastAsia" w:asciiTheme="minorEastAsia" w:hAnsiTheme="minorEastAsia"/>
          <w:sz w:val="24"/>
          <w:szCs w:val="24"/>
          <w:lang w:eastAsia="zh-CN"/>
        </w:rPr>
      </w:pPr>
      <w:r>
        <w:rPr>
          <w:rFonts w:hint="eastAsia" w:asciiTheme="minorEastAsia" w:hAnsiTheme="minorEastAsia" w:eastAsiaTheme="minorEastAsia"/>
          <w:sz w:val="24"/>
          <w:szCs w:val="24"/>
        </w:rPr>
        <w:t>⑤做好剩菜剩饭等垃圾分类管理工作</w:t>
      </w:r>
      <w:r>
        <w:rPr>
          <w:rFonts w:hint="eastAsia" w:asciiTheme="minorEastAsia" w:hAnsiTheme="minorEastAsia"/>
          <w:sz w:val="24"/>
          <w:szCs w:val="24"/>
          <w:lang w:eastAsia="zh-CN"/>
        </w:rPr>
        <w:t>。</w:t>
      </w:r>
    </w:p>
    <w:p w14:paraId="4FC44C6B">
      <w:pPr>
        <w:numPr>
          <w:ilvl w:val="0"/>
          <w:numId w:val="2"/>
        </w:numPr>
        <w:adjustRightInd w:val="0"/>
        <w:snapToGrid w:val="0"/>
        <w:spacing w:line="360" w:lineRule="auto"/>
        <w:ind w:left="0" w:leftChars="0" w:firstLine="481" w:firstLineChars="0"/>
        <w:jc w:val="left"/>
        <w:rPr>
          <w:rFonts w:hint="eastAsia" w:asciiTheme="minorEastAsia" w:hAnsiTheme="minorEastAsia"/>
          <w:sz w:val="24"/>
          <w:szCs w:val="24"/>
          <w:lang w:eastAsia="zh-CN"/>
        </w:rPr>
      </w:pPr>
      <w:r>
        <w:rPr>
          <w:rFonts w:hint="eastAsia" w:asciiTheme="minorEastAsia" w:hAnsiTheme="minorEastAsia" w:eastAsiaTheme="minorEastAsia"/>
          <w:sz w:val="24"/>
          <w:szCs w:val="24"/>
        </w:rPr>
        <w:t>办公区职责</w:t>
      </w:r>
      <w:r>
        <w:rPr>
          <w:rFonts w:hint="eastAsia" w:asciiTheme="minorEastAsia" w:hAnsiTheme="minorEastAsia"/>
          <w:sz w:val="24"/>
          <w:szCs w:val="24"/>
          <w:lang w:eastAsia="zh-CN"/>
        </w:rPr>
        <w:t>：</w:t>
      </w:r>
    </w:p>
    <w:p w14:paraId="62A76FB0">
      <w:pPr>
        <w:numPr>
          <w:ilvl w:val="0"/>
          <w:numId w:val="0"/>
        </w:numPr>
        <w:adjustRightInd w:val="0"/>
        <w:snapToGrid w:val="0"/>
        <w:spacing w:line="360" w:lineRule="auto"/>
        <w:ind w:left="481" w:leftChars="0"/>
        <w:jc w:val="left"/>
        <w:rPr>
          <w:rFonts w:hint="eastAsia" w:asciiTheme="minorEastAsia" w:hAnsiTheme="minorEastAsia"/>
          <w:sz w:val="24"/>
          <w:szCs w:val="24"/>
          <w:lang w:eastAsia="zh-CN"/>
        </w:rPr>
      </w:pPr>
      <w:r>
        <w:rPr>
          <w:rFonts w:hint="eastAsia" w:asciiTheme="minorEastAsia" w:hAnsiTheme="minorEastAsia" w:eastAsiaTheme="minorEastAsia"/>
          <w:sz w:val="24"/>
          <w:szCs w:val="24"/>
        </w:rPr>
        <w:t>①对办公人员进行每日两次测温并做好记录</w:t>
      </w:r>
      <w:r>
        <w:rPr>
          <w:rFonts w:hint="eastAsia" w:asciiTheme="minorEastAsia" w:hAnsiTheme="minorEastAsia"/>
          <w:sz w:val="24"/>
          <w:szCs w:val="24"/>
          <w:lang w:eastAsia="zh-CN"/>
        </w:rPr>
        <w:t>；</w:t>
      </w:r>
    </w:p>
    <w:p w14:paraId="27B69FE6">
      <w:pPr>
        <w:numPr>
          <w:ilvl w:val="0"/>
          <w:numId w:val="0"/>
        </w:numPr>
        <w:adjustRightInd w:val="0"/>
        <w:snapToGrid w:val="0"/>
        <w:spacing w:line="360" w:lineRule="auto"/>
        <w:ind w:left="0" w:leftChars="0" w:firstLine="480" w:firstLineChars="200"/>
        <w:jc w:val="left"/>
        <w:rPr>
          <w:rFonts w:hint="eastAsia" w:asciiTheme="minorEastAsia" w:hAnsiTheme="minorEastAsia"/>
          <w:sz w:val="24"/>
          <w:szCs w:val="24"/>
          <w:lang w:eastAsia="zh-CN"/>
        </w:rPr>
      </w:pPr>
      <w:r>
        <w:rPr>
          <w:rFonts w:hint="eastAsia" w:asciiTheme="minorEastAsia" w:hAnsiTheme="minorEastAsia" w:eastAsiaTheme="minorEastAsia"/>
          <w:sz w:val="24"/>
          <w:szCs w:val="24"/>
        </w:rPr>
        <w:t>②对进入办公区办事人员进行测温并引导其待客区等待，防止其进入办公区域</w:t>
      </w:r>
      <w:r>
        <w:rPr>
          <w:rFonts w:hint="eastAsia" w:asciiTheme="minorEastAsia" w:hAnsiTheme="minorEastAsia"/>
          <w:sz w:val="24"/>
          <w:szCs w:val="24"/>
          <w:lang w:eastAsia="zh-CN"/>
        </w:rPr>
        <w:t>；</w:t>
      </w:r>
    </w:p>
    <w:p w14:paraId="20991A7B">
      <w:pPr>
        <w:numPr>
          <w:ilvl w:val="0"/>
          <w:numId w:val="0"/>
        </w:numPr>
        <w:adjustRightInd w:val="0"/>
        <w:snapToGrid w:val="0"/>
        <w:spacing w:line="360" w:lineRule="auto"/>
        <w:ind w:left="0" w:leftChars="0" w:firstLine="480" w:firstLineChars="200"/>
        <w:jc w:val="left"/>
        <w:rPr>
          <w:rFonts w:hint="eastAsia" w:asciiTheme="minorEastAsia" w:hAnsiTheme="minorEastAsia"/>
          <w:sz w:val="24"/>
          <w:szCs w:val="24"/>
          <w:lang w:eastAsia="zh-CN"/>
        </w:rPr>
      </w:pPr>
      <w:r>
        <w:rPr>
          <w:rFonts w:hint="eastAsia" w:asciiTheme="minorEastAsia" w:hAnsiTheme="minorEastAsia" w:eastAsiaTheme="minorEastAsia"/>
          <w:sz w:val="24"/>
          <w:szCs w:val="24"/>
        </w:rPr>
        <w:t>③对办公区每日进行不少于3次消毒工作，包括办工桌椅、地面、门把手及卫生间</w:t>
      </w:r>
      <w:r>
        <w:rPr>
          <w:rFonts w:hint="eastAsia" w:asciiTheme="minorEastAsia" w:hAnsiTheme="minorEastAsia"/>
          <w:sz w:val="24"/>
          <w:szCs w:val="24"/>
          <w:lang w:eastAsia="zh-CN"/>
        </w:rPr>
        <w:t>；</w:t>
      </w:r>
    </w:p>
    <w:p w14:paraId="6FE993C1">
      <w:pPr>
        <w:numPr>
          <w:ilvl w:val="0"/>
          <w:numId w:val="0"/>
        </w:numPr>
        <w:adjustRightInd w:val="0"/>
        <w:snapToGrid w:val="0"/>
        <w:spacing w:line="360" w:lineRule="auto"/>
        <w:ind w:left="0" w:leftChars="0" w:firstLine="480" w:firstLineChars="200"/>
        <w:jc w:val="left"/>
        <w:rPr>
          <w:rFonts w:hint="eastAsia" w:asciiTheme="minorEastAsia" w:hAnsiTheme="minorEastAsia"/>
          <w:sz w:val="24"/>
          <w:szCs w:val="24"/>
          <w:lang w:eastAsia="zh-CN"/>
        </w:rPr>
      </w:pPr>
      <w:r>
        <w:rPr>
          <w:rFonts w:hint="eastAsia" w:asciiTheme="minorEastAsia" w:hAnsiTheme="minorEastAsia" w:eastAsiaTheme="minorEastAsia"/>
          <w:sz w:val="24"/>
          <w:szCs w:val="24"/>
        </w:rPr>
        <w:t>④每日办公区不少于2次打扫卫生工作并做好自然通风工作</w:t>
      </w:r>
      <w:r>
        <w:rPr>
          <w:rFonts w:hint="eastAsia" w:asciiTheme="minorEastAsia" w:hAnsiTheme="minorEastAsia"/>
          <w:sz w:val="24"/>
          <w:szCs w:val="24"/>
          <w:lang w:eastAsia="zh-CN"/>
        </w:rPr>
        <w:t>；</w:t>
      </w:r>
      <w:r>
        <w:rPr>
          <w:rFonts w:hint="eastAsia" w:asciiTheme="minorEastAsia" w:hAnsiTheme="minorEastAsia" w:eastAsiaTheme="minorEastAsia"/>
          <w:sz w:val="24"/>
          <w:szCs w:val="24"/>
        </w:rPr>
        <w:t>⑤维持好办公室秩序，保证办工间距1米以上，禁止聚集闲聊</w:t>
      </w:r>
      <w:r>
        <w:rPr>
          <w:rFonts w:hint="eastAsia" w:asciiTheme="minorEastAsia" w:hAnsiTheme="minorEastAsia"/>
          <w:sz w:val="24"/>
          <w:szCs w:val="24"/>
          <w:lang w:eastAsia="zh-CN"/>
        </w:rPr>
        <w:t>；</w:t>
      </w:r>
    </w:p>
    <w:p w14:paraId="007C1B90">
      <w:pPr>
        <w:numPr>
          <w:ilvl w:val="0"/>
          <w:numId w:val="0"/>
        </w:numPr>
        <w:adjustRightInd w:val="0"/>
        <w:snapToGrid w:val="0"/>
        <w:spacing w:line="360" w:lineRule="auto"/>
        <w:ind w:left="0" w:leftChars="0" w:firstLine="480" w:firstLineChars="200"/>
        <w:jc w:val="left"/>
        <w:rPr>
          <w:rFonts w:hint="eastAsia" w:asciiTheme="minorEastAsia" w:hAnsiTheme="minorEastAsia" w:eastAsiaTheme="minorEastAsia"/>
          <w:sz w:val="24"/>
          <w:szCs w:val="24"/>
        </w:rPr>
      </w:pPr>
      <w:r>
        <w:rPr>
          <w:rFonts w:hint="eastAsia" w:asciiTheme="minorEastAsia" w:hAnsiTheme="minorEastAsia" w:eastAsiaTheme="minorEastAsia"/>
          <w:sz w:val="24"/>
          <w:szCs w:val="24"/>
        </w:rPr>
        <w:t>⑥对于出现发热及特殊情况的人员第一时间反馈到领导小组。</w:t>
      </w:r>
    </w:p>
    <w:p w14:paraId="47D19407">
      <w:pPr>
        <w:numPr>
          <w:ilvl w:val="0"/>
          <w:numId w:val="0"/>
        </w:numPr>
        <w:adjustRightInd w:val="0"/>
        <w:snapToGrid w:val="0"/>
        <w:spacing w:line="360" w:lineRule="auto"/>
        <w:ind w:firstLine="481"/>
        <w:jc w:val="left"/>
        <w:outlineLvl w:val="0"/>
        <w:rPr>
          <w:rFonts w:hint="eastAsia"/>
          <w:b/>
          <w:sz w:val="24"/>
          <w:szCs w:val="24"/>
          <w:lang w:val="en-US" w:eastAsia="zh-CN"/>
        </w:rPr>
      </w:pPr>
      <w:bookmarkStart w:id="7" w:name="_Toc3392"/>
      <w:r>
        <w:rPr>
          <w:rFonts w:hint="eastAsia"/>
          <w:b/>
          <w:sz w:val="24"/>
          <w:szCs w:val="24"/>
          <w:lang w:val="en-US" w:eastAsia="zh-CN"/>
        </w:rPr>
        <w:t>5</w:t>
      </w:r>
      <w:bookmarkStart w:id="8" w:name="_Toc14728"/>
      <w:bookmarkStart w:id="9" w:name="_Toc29891"/>
      <w:bookmarkStart w:id="10" w:name="_Toc3589"/>
      <w:r>
        <w:rPr>
          <w:rFonts w:hint="eastAsia"/>
          <w:b/>
          <w:sz w:val="24"/>
          <w:szCs w:val="24"/>
          <w:lang w:val="en-US" w:eastAsia="zh-CN"/>
        </w:rPr>
        <w:t>、信息采集、信息报告</w:t>
      </w:r>
      <w:bookmarkEnd w:id="7"/>
      <w:bookmarkEnd w:id="8"/>
      <w:bookmarkEnd w:id="9"/>
      <w:bookmarkEnd w:id="10"/>
      <w:bookmarkStart w:id="11" w:name="_Toc11346"/>
    </w:p>
    <w:p w14:paraId="2440883F">
      <w:pPr>
        <w:numPr>
          <w:ilvl w:val="0"/>
          <w:numId w:val="0"/>
        </w:numPr>
        <w:adjustRightInd w:val="0"/>
        <w:snapToGrid w:val="0"/>
        <w:spacing w:line="360" w:lineRule="auto"/>
        <w:ind w:firstLine="481"/>
        <w:jc w:val="left"/>
        <w:outlineLvl w:val="1"/>
        <w:rPr>
          <w:rFonts w:hint="eastAsia"/>
          <w:b/>
          <w:bCs w:val="0"/>
          <w:sz w:val="24"/>
          <w:szCs w:val="24"/>
          <w:lang w:val="en-US" w:eastAsia="zh-CN"/>
        </w:rPr>
      </w:pPr>
      <w:bookmarkStart w:id="12" w:name="_Toc29727"/>
      <w:r>
        <w:rPr>
          <w:rFonts w:hint="eastAsia" w:ascii="宋体" w:hAnsi="宋体" w:eastAsia="宋体" w:cs="宋体"/>
          <w:b/>
          <w:bCs w:val="0"/>
          <w:sz w:val="24"/>
          <w:szCs w:val="24"/>
          <w:lang w:val="en-US" w:eastAsia="zh-CN"/>
        </w:rPr>
        <w:t>5.1</w:t>
      </w:r>
      <w:r>
        <w:rPr>
          <w:rFonts w:hint="eastAsia"/>
          <w:b/>
          <w:bCs w:val="0"/>
          <w:sz w:val="24"/>
          <w:szCs w:val="24"/>
          <w:lang w:val="en-US" w:eastAsia="zh-CN"/>
        </w:rPr>
        <w:t>健康监测与信息采集</w:t>
      </w:r>
      <w:bookmarkEnd w:id="11"/>
      <w:bookmarkEnd w:id="12"/>
    </w:p>
    <w:p w14:paraId="79E728B3">
      <w:pPr>
        <w:numPr>
          <w:ilvl w:val="0"/>
          <w:numId w:val="0"/>
        </w:numPr>
        <w:adjustRightInd w:val="0"/>
        <w:snapToGrid w:val="0"/>
        <w:spacing w:line="360" w:lineRule="auto"/>
        <w:ind w:firstLine="481"/>
        <w:jc w:val="left"/>
        <w:rPr>
          <w:rFonts w:hint="eastAsia"/>
          <w:b w:val="0"/>
          <w:bCs/>
          <w:sz w:val="24"/>
          <w:szCs w:val="24"/>
          <w:lang w:val="en-US" w:eastAsia="zh-CN"/>
        </w:rPr>
      </w:pPr>
      <w:r>
        <w:rPr>
          <w:rFonts w:hint="eastAsia" w:ascii="宋体" w:hAnsi="宋体" w:eastAsia="宋体" w:cs="宋体"/>
          <w:color w:val="333333"/>
          <w:spacing w:val="7"/>
          <w:kern w:val="0"/>
          <w:sz w:val="24"/>
          <w:szCs w:val="24"/>
          <w:lang w:val="en-US" w:eastAsia="zh-CN"/>
        </w:rPr>
        <w:t>5.1.</w:t>
      </w:r>
      <w:r>
        <w:rPr>
          <w:rFonts w:hint="eastAsia"/>
          <w:b w:val="0"/>
          <w:bCs/>
          <w:sz w:val="24"/>
          <w:szCs w:val="24"/>
          <w:lang w:val="en-US" w:eastAsia="zh-CN"/>
        </w:rPr>
        <w:t>1项目要强化项目内部员工体温监测、症状监测等健康监测制度，利用当地“健康码”、“行程码”等手段，实行“绿码”上岗制。发现劳务人员出现发热、干咳等症状，要求其不得带病上班，并参照《新型冠状病毒感染的肺炎流行期间公众出现发热呼吸道症状后的就诊指引》就医。</w:t>
      </w:r>
    </w:p>
    <w:p w14:paraId="34A28F8E">
      <w:pPr>
        <w:numPr>
          <w:ilvl w:val="0"/>
          <w:numId w:val="0"/>
        </w:numPr>
        <w:adjustRightInd w:val="0"/>
        <w:snapToGrid w:val="0"/>
        <w:spacing w:line="360" w:lineRule="auto"/>
        <w:ind w:firstLine="481"/>
        <w:jc w:val="left"/>
        <w:rPr>
          <w:rFonts w:hint="eastAsia"/>
          <w:b w:val="0"/>
          <w:bCs/>
          <w:sz w:val="24"/>
          <w:szCs w:val="24"/>
          <w:lang w:val="en-US" w:eastAsia="zh-CN"/>
        </w:rPr>
      </w:pPr>
      <w:r>
        <w:rPr>
          <w:rFonts w:hint="eastAsia" w:ascii="宋体" w:hAnsi="宋体" w:eastAsia="宋体" w:cs="宋体"/>
          <w:color w:val="333333"/>
          <w:spacing w:val="7"/>
          <w:kern w:val="0"/>
          <w:sz w:val="24"/>
          <w:szCs w:val="24"/>
          <w:lang w:val="en-US" w:eastAsia="zh-CN"/>
        </w:rPr>
        <w:t>5.1.2</w:t>
      </w:r>
      <w:r>
        <w:rPr>
          <w:rFonts w:hint="eastAsia"/>
          <w:b w:val="0"/>
          <w:bCs/>
          <w:sz w:val="24"/>
          <w:szCs w:val="24"/>
          <w:lang w:val="en-US" w:eastAsia="zh-CN"/>
        </w:rPr>
        <w:t>各项目要对返岗人员（含劳务作业人员）进行不少于14天的健康监测，观察期内，每天进行不少于两次体温检测并做好记录。</w:t>
      </w:r>
    </w:p>
    <w:p w14:paraId="2FF5BAA7">
      <w:pPr>
        <w:numPr>
          <w:ilvl w:val="0"/>
          <w:numId w:val="0"/>
        </w:numPr>
        <w:adjustRightInd w:val="0"/>
        <w:snapToGrid w:val="0"/>
        <w:spacing w:line="360" w:lineRule="auto"/>
        <w:ind w:firstLine="481"/>
        <w:jc w:val="left"/>
        <w:rPr>
          <w:rFonts w:hint="eastAsia"/>
          <w:b w:val="0"/>
          <w:bCs/>
          <w:sz w:val="24"/>
          <w:szCs w:val="24"/>
          <w:lang w:val="en-US" w:eastAsia="zh-CN"/>
        </w:rPr>
      </w:pPr>
      <w:r>
        <w:rPr>
          <w:rFonts w:hint="eastAsia" w:ascii="宋体" w:hAnsi="宋体" w:eastAsia="宋体" w:cs="宋体"/>
          <w:color w:val="333333"/>
          <w:spacing w:val="7"/>
          <w:kern w:val="0"/>
          <w:sz w:val="24"/>
          <w:szCs w:val="24"/>
          <w:lang w:val="en-US" w:eastAsia="zh-CN"/>
        </w:rPr>
        <w:t>5.1.3</w:t>
      </w:r>
      <w:r>
        <w:rPr>
          <w:rFonts w:hint="eastAsia"/>
          <w:b w:val="0"/>
          <w:bCs/>
          <w:sz w:val="24"/>
          <w:szCs w:val="24"/>
          <w:lang w:val="en-US" w:eastAsia="zh-CN"/>
        </w:rPr>
        <w:t>各项目进返项目人员应遵守XX市现行进返疫情防控政策，并按要求进行核酸检测。</w:t>
      </w:r>
    </w:p>
    <w:p w14:paraId="48ADF0BF">
      <w:pPr>
        <w:numPr>
          <w:ilvl w:val="0"/>
          <w:numId w:val="0"/>
        </w:numPr>
        <w:adjustRightInd w:val="0"/>
        <w:snapToGrid w:val="0"/>
        <w:spacing w:line="360" w:lineRule="auto"/>
        <w:ind w:firstLine="481"/>
        <w:jc w:val="left"/>
        <w:rPr>
          <w:rFonts w:hint="eastAsia"/>
          <w:b w:val="0"/>
          <w:bCs/>
          <w:sz w:val="24"/>
          <w:szCs w:val="24"/>
          <w:lang w:val="en-US" w:eastAsia="zh-CN"/>
        </w:rPr>
      </w:pPr>
      <w:r>
        <w:rPr>
          <w:rFonts w:hint="eastAsia" w:ascii="宋体" w:hAnsi="宋体" w:eastAsia="宋体" w:cs="宋体"/>
          <w:color w:val="333333"/>
          <w:spacing w:val="7"/>
          <w:kern w:val="0"/>
          <w:sz w:val="24"/>
          <w:szCs w:val="24"/>
          <w:lang w:val="en-US" w:eastAsia="zh-CN"/>
        </w:rPr>
        <w:t>5.1.4</w:t>
      </w:r>
      <w:r>
        <w:rPr>
          <w:rFonts w:hint="eastAsia"/>
          <w:b w:val="0"/>
          <w:bCs/>
          <w:sz w:val="24"/>
          <w:szCs w:val="24"/>
          <w:lang w:val="en-US" w:eastAsia="zh-CN"/>
        </w:rPr>
        <w:t>项目所有人员应按照“应接尽接”的原则，按要求完成全程新冠病毒疫苗接种。</w:t>
      </w:r>
    </w:p>
    <w:p w14:paraId="4B6F1C3D">
      <w:pPr>
        <w:numPr>
          <w:ilvl w:val="0"/>
          <w:numId w:val="0"/>
        </w:numPr>
        <w:adjustRightInd w:val="0"/>
        <w:snapToGrid w:val="0"/>
        <w:spacing w:line="360" w:lineRule="auto"/>
        <w:ind w:firstLine="481"/>
        <w:jc w:val="left"/>
        <w:rPr>
          <w:rFonts w:hint="eastAsia"/>
          <w:b w:val="0"/>
          <w:bCs/>
          <w:sz w:val="24"/>
          <w:szCs w:val="24"/>
          <w:lang w:val="en-US" w:eastAsia="zh-CN"/>
        </w:rPr>
      </w:pPr>
      <w:r>
        <w:rPr>
          <w:rFonts w:hint="eastAsia" w:ascii="宋体" w:hAnsi="宋体" w:eastAsia="宋体" w:cs="宋体"/>
          <w:color w:val="333333"/>
          <w:spacing w:val="7"/>
          <w:kern w:val="0"/>
          <w:sz w:val="24"/>
          <w:szCs w:val="24"/>
          <w:lang w:val="en-US" w:eastAsia="zh-CN"/>
        </w:rPr>
        <w:t>5.1.5</w:t>
      </w:r>
      <w:r>
        <w:rPr>
          <w:rFonts w:hint="eastAsia"/>
          <w:b w:val="0"/>
          <w:bCs/>
          <w:sz w:val="24"/>
          <w:szCs w:val="24"/>
          <w:lang w:val="en-US" w:eastAsia="zh-CN"/>
        </w:rPr>
        <w:t>施工现场应采取封闭式管理。加强出入人员登记管理制度，对外人员出入施工现场和生活区、办公区的人员，实行实名制登记。并利用当地“健康码、“行程码”等手段，实行“绿码”准入制。有发热、干咳等症状的应拒绝进场。</w:t>
      </w:r>
    </w:p>
    <w:p w14:paraId="2B51A568">
      <w:pPr>
        <w:numPr>
          <w:ilvl w:val="0"/>
          <w:numId w:val="0"/>
        </w:numPr>
        <w:adjustRightInd w:val="0"/>
        <w:snapToGrid w:val="0"/>
        <w:spacing w:line="360" w:lineRule="auto"/>
        <w:ind w:firstLine="481"/>
        <w:jc w:val="left"/>
        <w:rPr>
          <w:rFonts w:hint="eastAsia"/>
          <w:b w:val="0"/>
          <w:bCs/>
          <w:sz w:val="24"/>
          <w:szCs w:val="24"/>
          <w:lang w:val="en-US" w:eastAsia="zh-CN"/>
        </w:rPr>
      </w:pPr>
      <w:r>
        <w:rPr>
          <w:rFonts w:hint="eastAsia" w:ascii="宋体" w:hAnsi="宋体" w:eastAsia="宋体" w:cs="宋体"/>
          <w:color w:val="333333"/>
          <w:spacing w:val="7"/>
          <w:kern w:val="0"/>
          <w:sz w:val="24"/>
          <w:szCs w:val="24"/>
          <w:lang w:val="en-US" w:eastAsia="zh-CN"/>
        </w:rPr>
        <w:t>5.1.6</w:t>
      </w:r>
      <w:r>
        <w:rPr>
          <w:rFonts w:hint="eastAsia"/>
          <w:b w:val="0"/>
          <w:bCs/>
          <w:sz w:val="24"/>
          <w:szCs w:val="24"/>
          <w:lang w:val="en-US" w:eastAsia="zh-CN"/>
        </w:rPr>
        <w:t>.各项目对施工现场人员原则上应实行分区分时管理，新进场人员须进行7天健康监测。人员入场后原则上按批次、地区分开居住，楼与楼、楼层与楼层、房间与房间之间要相对独立，尽量减少人员交叉流动。会议、教育培训、就餐、洗漱要分时段组织，降低交叉传染风险。</w:t>
      </w:r>
    </w:p>
    <w:p w14:paraId="1FD35317">
      <w:pPr>
        <w:numPr>
          <w:ilvl w:val="0"/>
          <w:numId w:val="0"/>
        </w:numPr>
        <w:adjustRightInd w:val="0"/>
        <w:snapToGrid w:val="0"/>
        <w:spacing w:line="360" w:lineRule="auto"/>
        <w:ind w:firstLine="481"/>
        <w:jc w:val="left"/>
        <w:rPr>
          <w:rFonts w:hint="eastAsia"/>
          <w:b w:val="0"/>
          <w:bCs/>
          <w:sz w:val="24"/>
          <w:szCs w:val="24"/>
          <w:lang w:val="en-US" w:eastAsia="zh-CN"/>
        </w:rPr>
      </w:pPr>
      <w:r>
        <w:rPr>
          <w:rFonts w:hint="eastAsia" w:ascii="宋体" w:hAnsi="宋体" w:eastAsia="宋体" w:cs="宋体"/>
          <w:color w:val="333333"/>
          <w:spacing w:val="7"/>
          <w:kern w:val="0"/>
          <w:sz w:val="24"/>
          <w:szCs w:val="24"/>
          <w:lang w:val="en-US" w:eastAsia="zh-CN"/>
        </w:rPr>
        <w:t>5.1.7</w:t>
      </w:r>
      <w:r>
        <w:rPr>
          <w:rFonts w:hint="eastAsia"/>
          <w:b w:val="0"/>
          <w:bCs/>
          <w:sz w:val="24"/>
          <w:szCs w:val="24"/>
          <w:lang w:val="en-US" w:eastAsia="zh-CN"/>
        </w:rPr>
        <w:t>集体宿舍要确保室内空气流通，每天通风2～3次，每次至少30分钟。</w:t>
      </w:r>
    </w:p>
    <w:p w14:paraId="31EAC785">
      <w:pPr>
        <w:numPr>
          <w:ilvl w:val="0"/>
          <w:numId w:val="0"/>
        </w:numPr>
        <w:adjustRightInd w:val="0"/>
        <w:snapToGrid w:val="0"/>
        <w:spacing w:line="360" w:lineRule="auto"/>
        <w:ind w:firstLine="481"/>
        <w:jc w:val="left"/>
        <w:rPr>
          <w:rFonts w:hint="eastAsia"/>
          <w:b w:val="0"/>
          <w:bCs/>
          <w:sz w:val="24"/>
          <w:szCs w:val="24"/>
          <w:lang w:val="en-US" w:eastAsia="zh-CN"/>
        </w:rPr>
      </w:pPr>
      <w:r>
        <w:rPr>
          <w:rFonts w:hint="eastAsia" w:ascii="宋体" w:hAnsi="宋体" w:eastAsia="宋体" w:cs="宋体"/>
          <w:color w:val="333333"/>
          <w:spacing w:val="7"/>
          <w:kern w:val="0"/>
          <w:sz w:val="24"/>
          <w:szCs w:val="24"/>
          <w:lang w:val="en-US" w:eastAsia="zh-CN"/>
        </w:rPr>
        <w:t>5.1.8</w:t>
      </w:r>
      <w:r>
        <w:rPr>
          <w:rFonts w:hint="eastAsia"/>
          <w:b w:val="0"/>
          <w:bCs/>
          <w:sz w:val="24"/>
          <w:szCs w:val="24"/>
          <w:lang w:val="en-US" w:eastAsia="zh-CN"/>
        </w:rPr>
        <w:t>以多种形式开展健康教育，项目全体人员要熟知《新型冠状病毒肺炎流行期间公众佩戴口罩指引》等预防新冠肺炎的各项措施，严格遵守有关规定，培养人员良好卫生习惯和技能，提高防病意识。</w:t>
      </w:r>
    </w:p>
    <w:p w14:paraId="2ADF8D24">
      <w:pPr>
        <w:numPr>
          <w:ilvl w:val="0"/>
          <w:numId w:val="0"/>
        </w:numPr>
        <w:adjustRightInd w:val="0"/>
        <w:snapToGrid w:val="0"/>
        <w:spacing w:line="360" w:lineRule="auto"/>
        <w:ind w:firstLine="481"/>
        <w:jc w:val="left"/>
        <w:rPr>
          <w:rFonts w:hint="eastAsia" w:ascii="宋体" w:hAnsi="宋体" w:eastAsia="宋体" w:cs="宋体"/>
          <w:color w:val="333333"/>
          <w:spacing w:val="7"/>
          <w:kern w:val="0"/>
          <w:sz w:val="24"/>
          <w:szCs w:val="24"/>
          <w:lang w:val="en-US" w:eastAsia="zh-CN"/>
        </w:rPr>
      </w:pPr>
      <w:r>
        <w:rPr>
          <w:rFonts w:hint="eastAsia" w:ascii="宋体" w:hAnsi="宋体" w:eastAsia="宋体" w:cs="宋体"/>
          <w:color w:val="333333"/>
          <w:spacing w:val="7"/>
          <w:kern w:val="0"/>
          <w:sz w:val="24"/>
          <w:szCs w:val="24"/>
          <w:lang w:val="en-US" w:eastAsia="zh-CN"/>
        </w:rPr>
        <w:t>5.1.9在施工区域和生活场所设置充足的洗手液、消毒酒精，专人对环境每天消杀两次，不留死角。</w:t>
      </w:r>
      <w:bookmarkStart w:id="13" w:name="_Toc14711"/>
    </w:p>
    <w:p w14:paraId="46446262">
      <w:pPr>
        <w:numPr>
          <w:ilvl w:val="0"/>
          <w:numId w:val="0"/>
        </w:numPr>
        <w:adjustRightInd w:val="0"/>
        <w:snapToGrid w:val="0"/>
        <w:spacing w:line="360" w:lineRule="auto"/>
        <w:ind w:firstLine="481"/>
        <w:jc w:val="left"/>
        <w:outlineLvl w:val="1"/>
        <w:rPr>
          <w:rFonts w:hint="eastAsia" w:ascii="宋体" w:hAnsi="宋体" w:eastAsia="宋体" w:cs="宋体"/>
          <w:b/>
          <w:bCs/>
          <w:color w:val="333333"/>
          <w:spacing w:val="7"/>
          <w:kern w:val="0"/>
          <w:sz w:val="24"/>
          <w:szCs w:val="24"/>
        </w:rPr>
      </w:pPr>
      <w:bookmarkStart w:id="14" w:name="_Toc28974"/>
      <w:r>
        <w:rPr>
          <w:rFonts w:hint="eastAsia" w:ascii="宋体" w:hAnsi="宋体" w:eastAsia="宋体" w:cs="宋体"/>
          <w:b/>
          <w:bCs/>
          <w:color w:val="333333"/>
          <w:spacing w:val="7"/>
          <w:kern w:val="0"/>
          <w:sz w:val="24"/>
          <w:szCs w:val="24"/>
          <w:lang w:val="en-US" w:eastAsia="zh-CN"/>
        </w:rPr>
        <w:t>5.2</w:t>
      </w:r>
      <w:r>
        <w:rPr>
          <w:rFonts w:hint="eastAsia" w:ascii="宋体" w:hAnsi="宋体" w:eastAsia="宋体" w:cs="宋体"/>
          <w:b/>
          <w:bCs/>
          <w:color w:val="333333"/>
          <w:spacing w:val="7"/>
          <w:kern w:val="0"/>
          <w:sz w:val="24"/>
          <w:szCs w:val="24"/>
        </w:rPr>
        <w:t>信息报告</w:t>
      </w:r>
      <w:bookmarkEnd w:id="13"/>
      <w:bookmarkEnd w:id="14"/>
    </w:p>
    <w:p w14:paraId="6E718E18">
      <w:pPr>
        <w:numPr>
          <w:ilvl w:val="0"/>
          <w:numId w:val="0"/>
        </w:numPr>
        <w:adjustRightInd w:val="0"/>
        <w:snapToGrid w:val="0"/>
        <w:spacing w:line="360" w:lineRule="auto"/>
        <w:ind w:firstLine="481"/>
        <w:jc w:val="left"/>
        <w:rPr>
          <w:rFonts w:ascii="微软雅黑" w:hAnsi="微软雅黑" w:eastAsia="微软雅黑" w:cs="宋体"/>
          <w:color w:val="333333"/>
          <w:spacing w:val="7"/>
          <w:kern w:val="0"/>
          <w:sz w:val="26"/>
          <w:szCs w:val="26"/>
        </w:rPr>
      </w:pPr>
      <w:r>
        <w:rPr>
          <w:rFonts w:hint="eastAsia" w:ascii="宋体" w:hAnsi="宋体" w:eastAsia="宋体" w:cs="宋体"/>
          <w:color w:val="333333"/>
          <w:spacing w:val="7"/>
          <w:kern w:val="0"/>
          <w:sz w:val="24"/>
          <w:szCs w:val="24"/>
          <w:lang w:val="en-US" w:eastAsia="zh-CN"/>
        </w:rPr>
        <w:t>5.2.1</w:t>
      </w:r>
      <w:r>
        <w:rPr>
          <w:rFonts w:hint="eastAsia" w:ascii="宋体" w:hAnsi="宋体" w:eastAsia="宋体" w:cs="宋体"/>
          <w:color w:val="333333"/>
          <w:spacing w:val="7"/>
          <w:kern w:val="0"/>
          <w:sz w:val="24"/>
          <w:szCs w:val="24"/>
        </w:rPr>
        <w:t>疫情期间实行“日报告、零报告”制度，每日汇总人员健康信息，向属地卫生防疫部门、住房城乡建设部门报告人员健康状况及疫情防控工作情况，有情况报情况、无情况报平安。</w:t>
      </w:r>
    </w:p>
    <w:p w14:paraId="21C50ADC">
      <w:pPr>
        <w:widowControl/>
        <w:shd w:val="clear" w:color="auto" w:fill="FFFFFF"/>
        <w:spacing w:line="360" w:lineRule="auto"/>
        <w:ind w:firstLine="495"/>
        <w:jc w:val="left"/>
        <w:rPr>
          <w:rFonts w:ascii="宋体" w:hAnsi="宋体" w:eastAsia="宋体" w:cs="宋体"/>
          <w:color w:val="333333"/>
          <w:spacing w:val="7"/>
          <w:kern w:val="0"/>
          <w:sz w:val="24"/>
          <w:szCs w:val="24"/>
        </w:rPr>
      </w:pPr>
      <w:r>
        <w:rPr>
          <w:rFonts w:hint="eastAsia" w:ascii="宋体" w:hAnsi="宋体" w:eastAsia="宋体" w:cs="宋体"/>
          <w:color w:val="333333"/>
          <w:spacing w:val="7"/>
          <w:kern w:val="0"/>
          <w:sz w:val="24"/>
          <w:szCs w:val="24"/>
          <w:lang w:val="en-US" w:eastAsia="zh-CN"/>
        </w:rPr>
        <w:t>5.2.2</w:t>
      </w:r>
      <w:r>
        <w:rPr>
          <w:rFonts w:hint="eastAsia" w:ascii="宋体" w:hAnsi="宋体" w:eastAsia="宋体" w:cs="宋体"/>
          <w:color w:val="333333"/>
          <w:spacing w:val="7"/>
          <w:kern w:val="0"/>
          <w:sz w:val="24"/>
          <w:szCs w:val="24"/>
        </w:rPr>
        <w:t>施工现场发生人员发热（两次体温检测中间间隔5分钟，体温均超过37.3℃的）等突发情况后，项目负责人要在15分钟内通过电话向公司及业主应急管理机构、属地卫生防疫部门报告。</w:t>
      </w:r>
    </w:p>
    <w:p w14:paraId="73B8447F">
      <w:pPr>
        <w:widowControl/>
        <w:shd w:val="clear" w:color="auto" w:fill="FFFFFF"/>
        <w:spacing w:line="360" w:lineRule="auto"/>
        <w:ind w:firstLine="495"/>
        <w:jc w:val="left"/>
        <w:rPr>
          <w:rFonts w:hint="eastAsia" w:ascii="宋体" w:hAnsi="宋体" w:eastAsia="宋体" w:cs="宋体"/>
          <w:color w:val="333333"/>
          <w:spacing w:val="7"/>
          <w:kern w:val="0"/>
          <w:sz w:val="24"/>
          <w:szCs w:val="24"/>
        </w:rPr>
      </w:pPr>
      <w:r>
        <w:rPr>
          <w:rFonts w:hint="eastAsia" w:ascii="宋体" w:hAnsi="宋体" w:eastAsia="宋体" w:cs="宋体"/>
          <w:color w:val="333333"/>
          <w:spacing w:val="7"/>
          <w:kern w:val="0"/>
          <w:sz w:val="24"/>
          <w:szCs w:val="24"/>
          <w:lang w:val="en-US" w:eastAsia="zh-CN"/>
        </w:rPr>
        <w:t>5.2.3</w:t>
      </w:r>
      <w:r>
        <w:rPr>
          <w:rFonts w:hint="eastAsia" w:ascii="宋体" w:hAnsi="宋体" w:eastAsia="宋体" w:cs="宋体"/>
          <w:color w:val="333333"/>
          <w:spacing w:val="7"/>
          <w:kern w:val="0"/>
          <w:sz w:val="24"/>
          <w:szCs w:val="24"/>
        </w:rPr>
        <w:t>制作疫情处置流程公示牌，内容包括：应急处置流程，建设单位、卫生防疫部门、及周边定点医院和设置发热门诊医疗机构的联系人及联系方式。</w:t>
      </w:r>
    </w:p>
    <w:p w14:paraId="74CA5D1D">
      <w:pPr>
        <w:widowControl/>
        <w:shd w:val="clear" w:color="auto" w:fill="FFFFFF"/>
        <w:spacing w:line="360" w:lineRule="auto"/>
        <w:ind w:firstLine="495"/>
        <w:jc w:val="left"/>
        <w:rPr>
          <w:rFonts w:hint="default" w:ascii="宋体" w:hAnsi="宋体" w:eastAsia="宋体" w:cs="宋体"/>
          <w:color w:val="333333"/>
          <w:spacing w:val="7"/>
          <w:kern w:val="0"/>
          <w:sz w:val="24"/>
          <w:szCs w:val="24"/>
          <w:lang w:val="en-US" w:eastAsia="zh-CN"/>
        </w:rPr>
      </w:pPr>
      <w:r>
        <w:rPr>
          <w:rFonts w:hint="eastAsia" w:ascii="宋体" w:hAnsi="宋体" w:eastAsia="宋体" w:cs="宋体"/>
          <w:b w:val="0"/>
          <w:bCs w:val="0"/>
          <w:color w:val="333333"/>
          <w:spacing w:val="7"/>
          <w:kern w:val="0"/>
          <w:sz w:val="24"/>
          <w:szCs w:val="24"/>
          <w:lang w:val="en-US" w:eastAsia="zh-CN"/>
        </w:rPr>
        <w:t>5.2.4在</w:t>
      </w:r>
      <w:r>
        <w:rPr>
          <w:rFonts w:hint="eastAsia" w:ascii="宋体" w:hAnsi="宋体" w:eastAsia="宋体" w:cs="宋体"/>
          <w:b w:val="0"/>
          <w:bCs w:val="0"/>
          <w:sz w:val="24"/>
          <w:szCs w:val="24"/>
          <w:lang w:val="en-US" w:eastAsia="zh-CN"/>
        </w:rPr>
        <w:t>社会面面临较大风险时，</w:t>
      </w:r>
      <w:r>
        <w:rPr>
          <w:rFonts w:hint="eastAsia" w:ascii="宋体" w:hAnsi="宋体" w:eastAsia="宋体" w:cs="宋体"/>
          <w:color w:val="333333"/>
          <w:spacing w:val="7"/>
          <w:kern w:val="0"/>
          <w:sz w:val="24"/>
          <w:szCs w:val="24"/>
          <w:lang w:val="en-US" w:eastAsia="zh-CN"/>
        </w:rPr>
        <w:t>项目启动所有员工每日汇报机制，按要求填报核酸检测、体温监测等数据，由项目专人对外报送。</w:t>
      </w:r>
    </w:p>
    <w:p w14:paraId="4AF7334A">
      <w:pPr>
        <w:pStyle w:val="10"/>
        <w:ind w:firstLine="508"/>
        <w:rPr>
          <w:rFonts w:hint="eastAsia" w:ascii="宋体" w:hAnsi="宋体" w:eastAsia="宋体" w:cs="宋体"/>
          <w:color w:val="333333"/>
          <w:spacing w:val="7"/>
          <w:kern w:val="0"/>
          <w:sz w:val="24"/>
          <w:szCs w:val="24"/>
          <w:lang w:val="en-US" w:eastAsia="zh-CN" w:bidi="ar-SA"/>
        </w:rPr>
      </w:pPr>
      <w:r>
        <w:rPr>
          <w:rFonts w:hint="eastAsia" w:ascii="宋体" w:hAnsi="宋体" w:cs="宋体"/>
          <w:color w:val="333333"/>
          <w:spacing w:val="7"/>
          <w:kern w:val="0"/>
          <w:sz w:val="24"/>
          <w:szCs w:val="24"/>
          <w:lang w:val="en-US" w:eastAsia="zh-CN" w:bidi="ar-SA"/>
        </w:rPr>
        <w:t>5.2.5</w:t>
      </w:r>
      <w:r>
        <w:rPr>
          <w:rFonts w:hint="eastAsia" w:ascii="宋体" w:hAnsi="宋体" w:eastAsia="宋体" w:cs="宋体"/>
          <w:color w:val="333333"/>
          <w:spacing w:val="7"/>
          <w:kern w:val="0"/>
          <w:sz w:val="24"/>
          <w:szCs w:val="24"/>
          <w:lang w:val="en-US" w:eastAsia="zh-CN" w:bidi="ar-SA"/>
        </w:rPr>
        <w:t>发生疫情突发事件报告内容</w:t>
      </w:r>
    </w:p>
    <w:p w14:paraId="6D50A605">
      <w:pPr>
        <w:pStyle w:val="10"/>
        <w:ind w:firstLine="480"/>
        <w:rPr>
          <w:rFonts w:hint="eastAsia" w:ascii="宋体" w:hAnsi="宋体" w:eastAsia="宋体" w:cs="宋体"/>
          <w:color w:val="333333"/>
          <w:spacing w:val="7"/>
          <w:kern w:val="0"/>
          <w:sz w:val="24"/>
          <w:szCs w:val="24"/>
          <w:lang w:val="en-US" w:eastAsia="zh-CN" w:bidi="ar-SA"/>
        </w:rPr>
      </w:pPr>
      <w:r>
        <w:rPr>
          <w:rFonts w:hint="eastAsia" w:ascii="宋体" w:hAnsi="宋体" w:eastAsia="宋体" w:cs="宋体"/>
          <w:color w:val="333333"/>
          <w:spacing w:val="7"/>
          <w:kern w:val="0"/>
          <w:sz w:val="24"/>
          <w:szCs w:val="24"/>
          <w:lang w:val="en-US" w:eastAsia="zh-CN" w:bidi="ar-SA"/>
        </w:rPr>
        <w:t>1）异常症状人员的姓名、异常症状、所处地点；</w:t>
      </w:r>
    </w:p>
    <w:p w14:paraId="4B2BFDEC">
      <w:pPr>
        <w:pStyle w:val="10"/>
        <w:ind w:firstLine="480"/>
        <w:rPr>
          <w:rFonts w:hint="eastAsia" w:ascii="宋体" w:hAnsi="宋体" w:eastAsia="宋体" w:cs="宋体"/>
          <w:color w:val="333333"/>
          <w:spacing w:val="7"/>
          <w:kern w:val="0"/>
          <w:sz w:val="24"/>
          <w:szCs w:val="24"/>
          <w:lang w:val="en-US" w:eastAsia="zh-CN" w:bidi="ar-SA"/>
        </w:rPr>
      </w:pPr>
      <w:r>
        <w:rPr>
          <w:rFonts w:hint="eastAsia" w:ascii="宋体" w:hAnsi="宋体" w:eastAsia="宋体" w:cs="宋体"/>
          <w:color w:val="333333"/>
          <w:spacing w:val="7"/>
          <w:kern w:val="0"/>
          <w:sz w:val="24"/>
          <w:szCs w:val="24"/>
          <w:lang w:val="en-US" w:eastAsia="zh-CN" w:bidi="ar-SA"/>
        </w:rPr>
        <w:t>2）异常症状人员</w:t>
      </w:r>
      <w:r>
        <w:rPr>
          <w:rFonts w:hint="eastAsia" w:ascii="宋体" w:hAnsi="宋体" w:cs="宋体"/>
          <w:color w:val="333333"/>
          <w:spacing w:val="7"/>
          <w:kern w:val="0"/>
          <w:sz w:val="24"/>
          <w:szCs w:val="24"/>
          <w:lang w:val="en-US" w:eastAsia="zh-CN" w:bidi="ar-SA"/>
        </w:rPr>
        <w:t>过往接触史、</w:t>
      </w:r>
      <w:r>
        <w:rPr>
          <w:rFonts w:hint="eastAsia" w:ascii="宋体" w:hAnsi="宋体" w:eastAsia="宋体" w:cs="宋体"/>
          <w:color w:val="333333"/>
          <w:spacing w:val="7"/>
          <w:kern w:val="0"/>
          <w:sz w:val="24"/>
          <w:szCs w:val="24"/>
          <w:lang w:val="en-US" w:eastAsia="zh-CN" w:bidi="ar-SA"/>
        </w:rPr>
        <w:t>经过</w:t>
      </w:r>
      <w:r>
        <w:rPr>
          <w:rFonts w:hint="eastAsia" w:ascii="宋体" w:hAnsi="宋体" w:cs="宋体"/>
          <w:color w:val="333333"/>
          <w:spacing w:val="7"/>
          <w:kern w:val="0"/>
          <w:sz w:val="24"/>
          <w:szCs w:val="24"/>
          <w:lang w:val="en-US" w:eastAsia="zh-CN" w:bidi="ar-SA"/>
        </w:rPr>
        <w:t>场所</w:t>
      </w:r>
      <w:r>
        <w:rPr>
          <w:rFonts w:hint="eastAsia" w:ascii="宋体" w:hAnsi="宋体" w:eastAsia="宋体" w:cs="宋体"/>
          <w:color w:val="333333"/>
          <w:spacing w:val="7"/>
          <w:kern w:val="0"/>
          <w:sz w:val="24"/>
          <w:szCs w:val="24"/>
          <w:lang w:val="en-US" w:eastAsia="zh-CN" w:bidi="ar-SA"/>
        </w:rPr>
        <w:t>、所乘交通工具</w:t>
      </w:r>
      <w:r>
        <w:rPr>
          <w:rFonts w:hint="eastAsia" w:ascii="宋体" w:hAnsi="宋体" w:cs="宋体"/>
          <w:color w:val="333333"/>
          <w:spacing w:val="7"/>
          <w:kern w:val="0"/>
          <w:sz w:val="24"/>
          <w:szCs w:val="24"/>
          <w:lang w:val="en-US" w:eastAsia="zh-CN" w:bidi="ar-SA"/>
        </w:rPr>
        <w:t>；</w:t>
      </w:r>
    </w:p>
    <w:p w14:paraId="7553039B">
      <w:pPr>
        <w:pStyle w:val="10"/>
        <w:ind w:firstLine="480"/>
        <w:rPr>
          <w:rFonts w:hint="eastAsia" w:ascii="宋体" w:hAnsi="宋体" w:eastAsia="宋体" w:cs="宋体"/>
          <w:color w:val="333333"/>
          <w:spacing w:val="7"/>
          <w:kern w:val="0"/>
          <w:sz w:val="24"/>
          <w:szCs w:val="24"/>
          <w:lang w:val="en-US" w:eastAsia="zh-CN" w:bidi="ar-SA"/>
        </w:rPr>
      </w:pPr>
      <w:r>
        <w:rPr>
          <w:rFonts w:hint="eastAsia" w:ascii="宋体" w:hAnsi="宋体" w:eastAsia="宋体" w:cs="宋体"/>
          <w:color w:val="333333"/>
          <w:spacing w:val="7"/>
          <w:kern w:val="0"/>
          <w:sz w:val="24"/>
          <w:szCs w:val="24"/>
          <w:lang w:val="en-US" w:eastAsia="zh-CN" w:bidi="ar-SA"/>
        </w:rPr>
        <w:t>3）异常症状人员隔离情况、防护措施落实情况；</w:t>
      </w:r>
    </w:p>
    <w:p w14:paraId="3907269F">
      <w:pPr>
        <w:pStyle w:val="10"/>
        <w:ind w:firstLine="480"/>
        <w:rPr>
          <w:rFonts w:hint="eastAsia" w:ascii="宋体" w:hAnsi="宋体" w:cs="宋体"/>
          <w:color w:val="333333"/>
          <w:spacing w:val="7"/>
          <w:kern w:val="0"/>
          <w:sz w:val="24"/>
          <w:szCs w:val="24"/>
          <w:lang w:val="en-US" w:eastAsia="zh-CN" w:bidi="ar-SA"/>
        </w:rPr>
      </w:pPr>
      <w:r>
        <w:rPr>
          <w:rFonts w:hint="eastAsia" w:ascii="宋体" w:hAnsi="宋体" w:eastAsia="宋体" w:cs="宋体"/>
          <w:color w:val="333333"/>
          <w:spacing w:val="7"/>
          <w:kern w:val="0"/>
          <w:sz w:val="24"/>
          <w:szCs w:val="24"/>
          <w:lang w:val="en-US" w:eastAsia="zh-CN" w:bidi="ar-SA"/>
        </w:rPr>
        <w:t>4）异常症状人员密切接触人员</w:t>
      </w:r>
      <w:r>
        <w:rPr>
          <w:rFonts w:hint="eastAsia" w:ascii="宋体" w:hAnsi="宋体" w:cs="宋体"/>
          <w:color w:val="333333"/>
          <w:spacing w:val="7"/>
          <w:kern w:val="0"/>
          <w:sz w:val="24"/>
          <w:szCs w:val="24"/>
          <w:lang w:val="en-US" w:eastAsia="zh-CN" w:bidi="ar-SA"/>
        </w:rPr>
        <w:t>。</w:t>
      </w:r>
      <w:bookmarkStart w:id="15" w:name="_Toc9001"/>
    </w:p>
    <w:p w14:paraId="081312E9">
      <w:pPr>
        <w:pStyle w:val="10"/>
        <w:ind w:firstLine="480"/>
        <w:outlineLvl w:val="0"/>
        <w:rPr>
          <w:rFonts w:hint="eastAsia" w:ascii="宋体" w:hAnsi="宋体" w:eastAsia="宋体" w:cs="宋体"/>
          <w:b/>
          <w:bCs w:val="0"/>
          <w:sz w:val="24"/>
          <w:szCs w:val="24"/>
          <w:lang w:val="en-US" w:eastAsia="zh-CN"/>
        </w:rPr>
      </w:pPr>
      <w:bookmarkStart w:id="16" w:name="_Toc18092"/>
      <w:r>
        <w:rPr>
          <w:rFonts w:hint="eastAsia" w:ascii="宋体" w:hAnsi="宋体" w:cs="宋体"/>
          <w:b/>
          <w:bCs w:val="0"/>
          <w:sz w:val="24"/>
          <w:szCs w:val="24"/>
          <w:lang w:val="en-US" w:eastAsia="zh-CN"/>
        </w:rPr>
        <w:t>6 、</w:t>
      </w:r>
      <w:r>
        <w:rPr>
          <w:rFonts w:hint="eastAsia" w:ascii="宋体" w:hAnsi="宋体" w:eastAsia="宋体" w:cs="宋体"/>
          <w:b/>
          <w:bCs w:val="0"/>
          <w:sz w:val="24"/>
          <w:szCs w:val="24"/>
          <w:lang w:val="en-US" w:eastAsia="zh-CN"/>
        </w:rPr>
        <w:t>响应启动</w:t>
      </w:r>
      <w:bookmarkEnd w:id="15"/>
      <w:bookmarkEnd w:id="16"/>
    </w:p>
    <w:p w14:paraId="1404592A">
      <w:pPr>
        <w:widowControl/>
        <w:shd w:val="clear" w:color="auto" w:fill="FFFFFF"/>
        <w:spacing w:line="360" w:lineRule="auto"/>
        <w:ind w:firstLine="495"/>
        <w:jc w:val="both"/>
        <w:outlineLvl w:val="1"/>
        <w:rPr>
          <w:rFonts w:hint="eastAsia" w:ascii="宋体" w:hAnsi="宋体" w:eastAsia="宋体" w:cs="宋体"/>
          <w:b/>
          <w:bCs/>
          <w:color w:val="333333"/>
          <w:spacing w:val="7"/>
          <w:kern w:val="0"/>
          <w:sz w:val="24"/>
          <w:szCs w:val="24"/>
        </w:rPr>
      </w:pPr>
      <w:bookmarkStart w:id="17" w:name="_Toc31525"/>
      <w:bookmarkStart w:id="18" w:name="_Toc11679"/>
      <w:r>
        <w:rPr>
          <w:rFonts w:hint="eastAsia" w:ascii="宋体" w:hAnsi="宋体" w:eastAsia="宋体" w:cs="宋体"/>
          <w:b/>
          <w:bCs w:val="0"/>
          <w:sz w:val="24"/>
          <w:szCs w:val="24"/>
          <w:lang w:val="en-US" w:eastAsia="zh-CN"/>
        </w:rPr>
        <w:t>6.1</w:t>
      </w:r>
      <w:r>
        <w:rPr>
          <w:rFonts w:hint="eastAsia" w:ascii="宋体" w:hAnsi="宋体" w:eastAsia="宋体" w:cs="宋体"/>
          <w:b/>
          <w:bCs/>
          <w:sz w:val="24"/>
          <w:szCs w:val="24"/>
        </w:rPr>
        <w:t>响应分级</w:t>
      </w:r>
      <w:bookmarkEnd w:id="17"/>
      <w:bookmarkEnd w:id="18"/>
    </w:p>
    <w:p w14:paraId="526AC4EF">
      <w:pPr>
        <w:pStyle w:val="10"/>
        <w:ind w:firstLine="480"/>
        <w:jc w:val="both"/>
        <w:rPr>
          <w:rFonts w:asciiTheme="minorEastAsia" w:hAnsiTheme="minorEastAsia" w:eastAsiaTheme="minorEastAsia"/>
        </w:rPr>
      </w:pPr>
      <w:r>
        <w:rPr>
          <w:rFonts w:hint="eastAsia" w:asciiTheme="minorEastAsia" w:hAnsiTheme="minorEastAsia" w:eastAsiaTheme="minorEastAsia"/>
          <w:lang w:val="en-US" w:eastAsia="zh-CN"/>
        </w:rPr>
        <w:t>6.1.1</w:t>
      </w:r>
      <w:r>
        <w:rPr>
          <w:rFonts w:hint="eastAsia" w:asciiTheme="minorEastAsia" w:hAnsiTheme="minorEastAsia" w:eastAsiaTheme="minorEastAsia"/>
        </w:rPr>
        <w:t>一级紧急情况：重、特大事件，症状出现人数大于1人，无有效防护措施，症状明显，人员未进行隔离，症状出现者已接触大量人员。</w:t>
      </w:r>
    </w:p>
    <w:p w14:paraId="6EF73C05">
      <w:pPr>
        <w:pStyle w:val="10"/>
        <w:ind w:firstLine="480"/>
        <w:jc w:val="both"/>
        <w:rPr>
          <w:rFonts w:asciiTheme="minorEastAsia" w:hAnsiTheme="minorEastAsia" w:eastAsiaTheme="minorEastAsia"/>
        </w:rPr>
      </w:pPr>
      <w:r>
        <w:rPr>
          <w:rFonts w:hint="eastAsia" w:asciiTheme="minorEastAsia" w:hAnsiTheme="minorEastAsia" w:eastAsiaTheme="minorEastAsia"/>
          <w:lang w:val="en-US" w:eastAsia="zh-CN"/>
        </w:rPr>
        <w:t>6.1.2</w:t>
      </w:r>
      <w:r>
        <w:rPr>
          <w:rFonts w:hint="eastAsia" w:asciiTheme="minorEastAsia" w:hAnsiTheme="minorEastAsia" w:eastAsiaTheme="minorEastAsia"/>
        </w:rPr>
        <w:t>二级紧急情况：较大事件，症状出现人数不大于1人，人员防护措施良好，症状明显，已进行隔离但隔离前接触个别人员。</w:t>
      </w:r>
    </w:p>
    <w:p w14:paraId="22E70FED">
      <w:pPr>
        <w:pStyle w:val="10"/>
        <w:ind w:firstLine="480"/>
        <w:jc w:val="both"/>
        <w:rPr>
          <w:rFonts w:hint="eastAsia" w:ascii="宋体" w:hAnsi="宋体" w:eastAsia="宋体" w:cs="宋体"/>
          <w:b/>
          <w:bCs w:val="0"/>
          <w:sz w:val="24"/>
          <w:szCs w:val="24"/>
          <w:lang w:val="en-US" w:eastAsia="zh-CN"/>
        </w:rPr>
      </w:pPr>
      <w:r>
        <w:rPr>
          <w:rFonts w:hint="eastAsia" w:asciiTheme="minorEastAsia" w:hAnsiTheme="minorEastAsia" w:eastAsiaTheme="minorEastAsia"/>
          <w:lang w:val="en-US" w:eastAsia="zh-CN"/>
        </w:rPr>
        <w:t>6.1.3</w:t>
      </w:r>
      <w:r>
        <w:rPr>
          <w:rFonts w:hint="eastAsia" w:asciiTheme="minorEastAsia" w:hAnsiTheme="minorEastAsia" w:eastAsiaTheme="minorEastAsia"/>
        </w:rPr>
        <w:t>.</w:t>
      </w:r>
      <w:r>
        <w:rPr>
          <w:rFonts w:hint="eastAsia"/>
        </w:rPr>
        <w:t>三级紧急情况：一般事件，症状出现人数不大于1人，人员防护措施良好，症状较轻，已进行隔离且未接触其他人员。</w:t>
      </w:r>
    </w:p>
    <w:p w14:paraId="7A49934B">
      <w:pPr>
        <w:pStyle w:val="10"/>
        <w:ind w:firstLine="480"/>
        <w:jc w:val="both"/>
        <w:outlineLvl w:val="1"/>
        <w:rPr>
          <w:rFonts w:hint="eastAsia" w:ascii="宋体" w:hAnsi="宋体" w:eastAsia="宋体" w:cs="宋体"/>
          <w:b/>
          <w:bCs w:val="0"/>
          <w:sz w:val="24"/>
          <w:szCs w:val="24"/>
        </w:rPr>
      </w:pPr>
      <w:bookmarkStart w:id="19" w:name="_Toc11795"/>
      <w:bookmarkStart w:id="20" w:name="_Toc1743"/>
      <w:r>
        <w:rPr>
          <w:rFonts w:hint="eastAsia" w:ascii="宋体" w:hAnsi="宋体" w:cs="宋体"/>
          <w:b/>
          <w:bCs w:val="0"/>
          <w:sz w:val="24"/>
          <w:szCs w:val="24"/>
          <w:lang w:val="en-US" w:eastAsia="zh-CN"/>
        </w:rPr>
        <w:t>6.2</w:t>
      </w:r>
      <w:r>
        <w:rPr>
          <w:rFonts w:hint="eastAsia" w:ascii="宋体" w:hAnsi="宋体" w:eastAsia="宋体" w:cs="宋体"/>
          <w:b/>
          <w:bCs w:val="0"/>
          <w:sz w:val="24"/>
          <w:szCs w:val="24"/>
        </w:rPr>
        <w:t>预警信息的发布</w:t>
      </w:r>
      <w:bookmarkEnd w:id="19"/>
      <w:bookmarkEnd w:id="20"/>
    </w:p>
    <w:p w14:paraId="2ED53AC0">
      <w:pPr>
        <w:pStyle w:val="10"/>
        <w:ind w:firstLine="480"/>
        <w:jc w:val="both"/>
        <w:rPr>
          <w:rFonts w:hint="eastAsia"/>
        </w:rPr>
      </w:pPr>
      <w:r>
        <w:rPr>
          <w:rFonts w:hint="eastAsia"/>
          <w:lang w:eastAsia="zh-CN"/>
        </w:rPr>
        <w:t>预警信息的发布</w:t>
      </w:r>
      <w:r>
        <w:rPr>
          <w:rFonts w:hint="eastAsia"/>
        </w:rPr>
        <w:t>、调整和解除可通过</w:t>
      </w:r>
      <w:r>
        <w:rPr>
          <w:rFonts w:hint="eastAsia"/>
          <w:lang w:eastAsia="zh-CN"/>
        </w:rPr>
        <w:t>电话、</w:t>
      </w:r>
      <w:r>
        <w:rPr>
          <w:rFonts w:hint="eastAsia"/>
        </w:rPr>
        <w:t>手机短信、微信等方式进行，保障预警信息全覆盖。</w:t>
      </w:r>
    </w:p>
    <w:p w14:paraId="5706EF32">
      <w:pPr>
        <w:pStyle w:val="10"/>
        <w:ind w:firstLine="480"/>
        <w:jc w:val="both"/>
        <w:outlineLvl w:val="1"/>
        <w:rPr>
          <w:rFonts w:hint="eastAsia" w:ascii="宋体" w:hAnsi="宋体" w:cs="宋体"/>
          <w:b/>
          <w:bCs w:val="0"/>
          <w:sz w:val="24"/>
          <w:szCs w:val="24"/>
          <w:lang w:val="en-US" w:eastAsia="zh-CN"/>
        </w:rPr>
      </w:pPr>
      <w:bookmarkStart w:id="21" w:name="_Toc25593"/>
      <w:bookmarkStart w:id="22" w:name="_Toc5803"/>
      <w:r>
        <w:rPr>
          <w:rFonts w:hint="eastAsia" w:ascii="宋体" w:hAnsi="宋体" w:cs="宋体"/>
          <w:b/>
          <w:bCs w:val="0"/>
          <w:sz w:val="24"/>
          <w:szCs w:val="24"/>
          <w:lang w:val="en-US" w:eastAsia="zh-CN"/>
        </w:rPr>
        <w:t>6.3预案启动</w:t>
      </w:r>
      <w:bookmarkEnd w:id="21"/>
      <w:bookmarkEnd w:id="22"/>
    </w:p>
    <w:p w14:paraId="6FDAD7E0">
      <w:pPr>
        <w:pStyle w:val="10"/>
        <w:ind w:firstLine="480"/>
        <w:jc w:val="both"/>
        <w:rPr>
          <w:rFonts w:hint="eastAsia" w:ascii="宋体" w:hAnsi="宋体" w:cs="宋体"/>
          <w:b w:val="0"/>
          <w:bCs/>
          <w:sz w:val="24"/>
          <w:szCs w:val="24"/>
          <w:lang w:val="en-US" w:eastAsia="zh-CN"/>
        </w:rPr>
      </w:pPr>
      <w:r>
        <w:rPr>
          <w:rFonts w:hint="eastAsia" w:ascii="宋体" w:hAnsi="宋体" w:cs="宋体"/>
          <w:b w:val="0"/>
          <w:bCs/>
          <w:sz w:val="24"/>
          <w:szCs w:val="24"/>
          <w:lang w:val="en-US" w:eastAsia="zh-CN"/>
        </w:rPr>
        <w:t>当项目接到流调有密接人员信息，核酸检测异常，出现体温异常（</w:t>
      </w:r>
      <w:r>
        <w:rPr>
          <w:rFonts w:hint="eastAsia" w:ascii="宋体" w:hAnsi="宋体" w:eastAsia="宋体" w:cs="宋体"/>
          <w:color w:val="333333"/>
          <w:spacing w:val="7"/>
          <w:kern w:val="0"/>
          <w:sz w:val="24"/>
          <w:szCs w:val="24"/>
        </w:rPr>
        <w:t>超过37.3℃的）、干咳、咽痛等症状</w:t>
      </w:r>
      <w:r>
        <w:rPr>
          <w:rFonts w:hint="eastAsia" w:ascii="宋体" w:hAnsi="宋体" w:cs="宋体"/>
          <w:color w:val="333333"/>
          <w:spacing w:val="7"/>
          <w:kern w:val="0"/>
          <w:sz w:val="24"/>
          <w:szCs w:val="24"/>
          <w:lang w:eastAsia="zh-CN"/>
        </w:rPr>
        <w:t>，有上述</w:t>
      </w:r>
      <w:r>
        <w:rPr>
          <w:rFonts w:hint="eastAsia" w:ascii="宋体" w:hAnsi="宋体" w:cs="宋体"/>
          <w:color w:val="333333"/>
          <w:spacing w:val="7"/>
          <w:kern w:val="0"/>
          <w:sz w:val="24"/>
          <w:szCs w:val="24"/>
          <w:lang w:val="en-US" w:eastAsia="zh-CN"/>
        </w:rPr>
        <w:t>1-3级紧急情况时</w:t>
      </w:r>
      <w:r>
        <w:rPr>
          <w:rFonts w:hint="eastAsia" w:ascii="宋体" w:hAnsi="宋体" w:cs="宋体"/>
          <w:color w:val="333333"/>
          <w:spacing w:val="7"/>
          <w:kern w:val="0"/>
          <w:sz w:val="24"/>
          <w:szCs w:val="24"/>
          <w:lang w:eastAsia="zh-CN"/>
        </w:rPr>
        <w:t>，</w:t>
      </w:r>
      <w:r>
        <w:rPr>
          <w:rFonts w:hint="eastAsia" w:ascii="宋体" w:hAnsi="宋体" w:cs="宋体"/>
          <w:b w:val="0"/>
          <w:bCs/>
          <w:sz w:val="24"/>
          <w:szCs w:val="24"/>
          <w:lang w:val="en-US" w:eastAsia="zh-CN"/>
        </w:rPr>
        <w:t>由组长宣布启动本预案。</w:t>
      </w:r>
    </w:p>
    <w:p w14:paraId="0362ECC3">
      <w:pPr>
        <w:pStyle w:val="10"/>
        <w:ind w:firstLine="480"/>
        <w:jc w:val="both"/>
        <w:outlineLvl w:val="0"/>
        <w:rPr>
          <w:rFonts w:hint="eastAsia" w:ascii="宋体" w:hAnsi="宋体" w:eastAsia="宋体" w:cs="宋体"/>
          <w:sz w:val="24"/>
          <w:szCs w:val="24"/>
          <w:highlight w:val="none"/>
          <w:lang w:val="en-US" w:eastAsia="zh-CN"/>
        </w:rPr>
      </w:pPr>
      <w:bookmarkStart w:id="23" w:name="_Toc16748"/>
      <w:r>
        <w:rPr>
          <w:rFonts w:hint="eastAsia" w:ascii="宋体" w:hAnsi="宋体" w:eastAsia="宋体" w:cs="宋体"/>
          <w:b/>
          <w:sz w:val="24"/>
          <w:szCs w:val="24"/>
          <w:lang w:val="en-US" w:eastAsia="zh-CN"/>
        </w:rPr>
        <w:t>7</w:t>
      </w:r>
      <w:r>
        <w:rPr>
          <w:rFonts w:hint="eastAsia" w:ascii="宋体" w:hAnsi="宋体" w:cs="宋体"/>
          <w:b/>
          <w:sz w:val="24"/>
          <w:szCs w:val="24"/>
          <w:lang w:val="en-US" w:eastAsia="zh-CN"/>
        </w:rPr>
        <w:t>、</w:t>
      </w:r>
      <w:r>
        <w:rPr>
          <w:rFonts w:hint="eastAsia" w:ascii="宋体" w:hAnsi="宋体" w:eastAsia="宋体" w:cs="宋体"/>
          <w:b/>
          <w:sz w:val="24"/>
          <w:szCs w:val="24"/>
          <w:lang w:val="en-US" w:eastAsia="zh-CN"/>
        </w:rPr>
        <w:t>处置措施</w:t>
      </w:r>
      <w:bookmarkEnd w:id="23"/>
    </w:p>
    <w:p w14:paraId="4433F0A8">
      <w:pPr>
        <w:widowControl/>
        <w:numPr>
          <w:ilvl w:val="0"/>
          <w:numId w:val="0"/>
        </w:numPr>
        <w:shd w:val="clear" w:color="auto" w:fill="FFFFFF"/>
        <w:spacing w:line="360" w:lineRule="auto"/>
        <w:ind w:firstLine="510" w:firstLineChars="200"/>
        <w:jc w:val="left"/>
        <w:outlineLvl w:val="1"/>
        <w:rPr>
          <w:rFonts w:hint="eastAsia" w:ascii="宋体" w:hAnsi="宋体" w:eastAsia="宋体" w:cs="宋体"/>
          <w:b/>
          <w:bCs/>
          <w:color w:val="333333"/>
          <w:spacing w:val="7"/>
          <w:kern w:val="0"/>
          <w:sz w:val="24"/>
          <w:szCs w:val="24"/>
          <w:lang w:eastAsia="zh-CN"/>
        </w:rPr>
      </w:pPr>
      <w:bookmarkStart w:id="24" w:name="_Toc12384"/>
      <w:bookmarkStart w:id="25" w:name="_Toc6525"/>
      <w:r>
        <w:rPr>
          <w:rFonts w:hint="eastAsia" w:ascii="宋体" w:hAnsi="宋体" w:eastAsia="宋体" w:cs="宋体"/>
          <w:b/>
          <w:bCs/>
          <w:color w:val="333333"/>
          <w:spacing w:val="7"/>
          <w:kern w:val="0"/>
          <w:sz w:val="24"/>
          <w:szCs w:val="24"/>
          <w:lang w:val="en-US" w:eastAsia="zh-CN"/>
        </w:rPr>
        <w:t>7.1</w:t>
      </w:r>
      <w:r>
        <w:rPr>
          <w:rFonts w:hint="eastAsia" w:ascii="宋体" w:hAnsi="宋体" w:eastAsia="宋体" w:cs="宋体"/>
          <w:b/>
          <w:bCs/>
          <w:color w:val="333333"/>
          <w:spacing w:val="7"/>
          <w:kern w:val="0"/>
          <w:sz w:val="24"/>
          <w:szCs w:val="24"/>
        </w:rPr>
        <w:t>一般发热人员的处置</w:t>
      </w:r>
      <w:r>
        <w:rPr>
          <w:rFonts w:hint="eastAsia" w:ascii="宋体" w:hAnsi="宋体" w:eastAsia="宋体" w:cs="宋体"/>
          <w:b/>
          <w:bCs/>
          <w:color w:val="333333"/>
          <w:spacing w:val="7"/>
          <w:kern w:val="0"/>
          <w:sz w:val="24"/>
          <w:szCs w:val="24"/>
          <w:lang w:eastAsia="zh-CN"/>
        </w:rPr>
        <w:t>措施</w:t>
      </w:r>
      <w:bookmarkEnd w:id="24"/>
      <w:bookmarkEnd w:id="25"/>
    </w:p>
    <w:p w14:paraId="35D00303">
      <w:pPr>
        <w:widowControl/>
        <w:shd w:val="clear" w:color="auto" w:fill="FFFFFF"/>
        <w:spacing w:line="360" w:lineRule="auto"/>
        <w:ind w:firstLine="508"/>
        <w:jc w:val="left"/>
        <w:rPr>
          <w:rFonts w:ascii="微软雅黑" w:hAnsi="微软雅黑" w:eastAsia="微软雅黑" w:cs="宋体"/>
          <w:color w:val="333333"/>
          <w:spacing w:val="7"/>
          <w:kern w:val="0"/>
          <w:sz w:val="26"/>
          <w:szCs w:val="26"/>
        </w:rPr>
      </w:pPr>
      <w:r>
        <w:rPr>
          <w:rFonts w:hint="eastAsia" w:ascii="宋体" w:hAnsi="宋体" w:eastAsia="宋体" w:cs="宋体"/>
          <w:color w:val="333333"/>
          <w:spacing w:val="7"/>
          <w:kern w:val="0"/>
          <w:sz w:val="24"/>
          <w:szCs w:val="24"/>
          <w:lang w:val="en-US" w:eastAsia="zh-CN"/>
        </w:rPr>
        <w:t>7.1.1</w:t>
      </w:r>
      <w:r>
        <w:rPr>
          <w:rFonts w:hint="eastAsia" w:ascii="宋体" w:hAnsi="宋体" w:eastAsia="宋体" w:cs="宋体"/>
          <w:color w:val="333333"/>
          <w:spacing w:val="7"/>
          <w:kern w:val="0"/>
          <w:sz w:val="24"/>
          <w:szCs w:val="24"/>
        </w:rPr>
        <w:t>当发现人员有发热（两次体温检测中间间隔5分钟，体温均超过37.3℃的，发现人第一时间向</w:t>
      </w:r>
      <w:r>
        <w:rPr>
          <w:rFonts w:hint="eastAsia" w:ascii="宋体" w:hAnsi="宋体" w:eastAsia="宋体" w:cs="宋体"/>
          <w:color w:val="333333"/>
          <w:spacing w:val="7"/>
          <w:kern w:val="0"/>
          <w:sz w:val="24"/>
          <w:szCs w:val="24"/>
          <w:lang w:val="en-US" w:eastAsia="zh-CN"/>
        </w:rPr>
        <w:t>项目</w:t>
      </w:r>
      <w:r>
        <w:rPr>
          <w:rFonts w:hint="eastAsia" w:ascii="宋体" w:hAnsi="宋体" w:eastAsia="宋体" w:cs="宋体"/>
          <w:color w:val="333333"/>
          <w:spacing w:val="7"/>
          <w:kern w:val="0"/>
          <w:sz w:val="24"/>
          <w:szCs w:val="24"/>
          <w:lang w:eastAsia="zh-CN"/>
        </w:rPr>
        <w:t>应急小组任意成员</w:t>
      </w:r>
      <w:r>
        <w:rPr>
          <w:rFonts w:hint="eastAsia" w:ascii="宋体" w:hAnsi="宋体" w:eastAsia="宋体" w:cs="宋体"/>
          <w:color w:val="333333"/>
          <w:spacing w:val="7"/>
          <w:kern w:val="0"/>
          <w:sz w:val="24"/>
          <w:szCs w:val="24"/>
        </w:rPr>
        <w:t>报告，</w:t>
      </w:r>
      <w:r>
        <w:rPr>
          <w:rFonts w:hint="eastAsia" w:ascii="宋体" w:hAnsi="宋体" w:eastAsia="宋体" w:cs="宋体"/>
          <w:color w:val="333333"/>
          <w:spacing w:val="7"/>
          <w:kern w:val="0"/>
          <w:sz w:val="24"/>
          <w:szCs w:val="24"/>
          <w:lang w:eastAsia="zh-CN"/>
        </w:rPr>
        <w:t>由组长做出判定，</w:t>
      </w:r>
      <w:r>
        <w:rPr>
          <w:rFonts w:hint="eastAsia" w:ascii="宋体" w:hAnsi="宋体" w:eastAsia="宋体" w:cs="宋体"/>
          <w:color w:val="333333"/>
          <w:spacing w:val="7"/>
          <w:kern w:val="0"/>
          <w:sz w:val="24"/>
          <w:szCs w:val="24"/>
        </w:rPr>
        <w:t>由专人专车送往附近设置发热门诊的医疗机构进行检查就医。经医疗机构排除新型冠状病毒可能的，配合医疗机构做好治疗工作。</w:t>
      </w:r>
    </w:p>
    <w:p w14:paraId="445A509B">
      <w:pPr>
        <w:widowControl/>
        <w:shd w:val="clear" w:color="auto" w:fill="FFFFFF"/>
        <w:spacing w:line="360" w:lineRule="auto"/>
        <w:jc w:val="left"/>
        <w:rPr>
          <w:rFonts w:ascii="微软雅黑" w:hAnsi="微软雅黑" w:eastAsia="微软雅黑" w:cs="宋体"/>
          <w:color w:val="333333"/>
          <w:spacing w:val="7"/>
          <w:kern w:val="0"/>
          <w:sz w:val="26"/>
          <w:szCs w:val="26"/>
        </w:rPr>
      </w:pPr>
      <w:r>
        <w:rPr>
          <w:rFonts w:hint="eastAsia" w:ascii="宋体" w:hAnsi="宋体" w:eastAsia="宋体" w:cs="宋体"/>
          <w:color w:val="333333"/>
          <w:spacing w:val="7"/>
          <w:kern w:val="0"/>
          <w:sz w:val="24"/>
          <w:szCs w:val="24"/>
        </w:rPr>
        <w:t>　　</w:t>
      </w:r>
      <w:r>
        <w:rPr>
          <w:rFonts w:hint="eastAsia" w:ascii="宋体" w:hAnsi="宋体" w:eastAsia="宋体" w:cs="宋体"/>
          <w:color w:val="333333"/>
          <w:spacing w:val="7"/>
          <w:kern w:val="0"/>
          <w:sz w:val="24"/>
          <w:szCs w:val="24"/>
          <w:lang w:val="en-US" w:eastAsia="zh-CN"/>
        </w:rPr>
        <w:t>7.1.2</w:t>
      </w:r>
      <w:r>
        <w:rPr>
          <w:rFonts w:hint="eastAsia" w:ascii="宋体" w:hAnsi="宋体" w:eastAsia="宋体" w:cs="宋体"/>
          <w:color w:val="333333"/>
          <w:spacing w:val="7"/>
          <w:kern w:val="0"/>
          <w:sz w:val="24"/>
          <w:szCs w:val="24"/>
        </w:rPr>
        <w:t>发热人员安排单独居住，妥善安排好人员的生活，恢复正常后应继续单独居住观察14天，期间可适当安排</w:t>
      </w:r>
      <w:r>
        <w:rPr>
          <w:rFonts w:hint="eastAsia" w:ascii="宋体" w:hAnsi="宋体" w:eastAsia="宋体" w:cs="宋体"/>
          <w:color w:val="333333"/>
          <w:spacing w:val="7"/>
          <w:kern w:val="0"/>
          <w:sz w:val="24"/>
          <w:szCs w:val="24"/>
          <w:lang w:eastAsia="zh-CN"/>
        </w:rPr>
        <w:t>线上</w:t>
      </w:r>
      <w:r>
        <w:rPr>
          <w:rFonts w:hint="eastAsia" w:ascii="宋体" w:hAnsi="宋体" w:eastAsia="宋体" w:cs="宋体"/>
          <w:color w:val="333333"/>
          <w:spacing w:val="7"/>
          <w:kern w:val="0"/>
          <w:sz w:val="24"/>
          <w:szCs w:val="24"/>
        </w:rPr>
        <w:t>工作。</w:t>
      </w:r>
    </w:p>
    <w:p w14:paraId="47F71FDD">
      <w:pPr>
        <w:widowControl/>
        <w:shd w:val="clear" w:color="auto" w:fill="FFFFFF"/>
        <w:spacing w:line="360" w:lineRule="auto"/>
        <w:ind w:firstLine="510" w:firstLineChars="200"/>
        <w:jc w:val="left"/>
        <w:outlineLvl w:val="1"/>
        <w:rPr>
          <w:rFonts w:hint="eastAsia" w:ascii="微软雅黑" w:hAnsi="微软雅黑" w:eastAsia="宋体" w:cs="宋体"/>
          <w:color w:val="333333"/>
          <w:spacing w:val="7"/>
          <w:kern w:val="0"/>
          <w:sz w:val="26"/>
          <w:szCs w:val="26"/>
          <w:lang w:eastAsia="zh-CN"/>
        </w:rPr>
      </w:pPr>
      <w:bookmarkStart w:id="26" w:name="_Toc13945"/>
      <w:bookmarkStart w:id="27" w:name="_Toc3867"/>
      <w:r>
        <w:rPr>
          <w:rFonts w:hint="eastAsia" w:ascii="宋体" w:hAnsi="宋体" w:eastAsia="宋体" w:cs="宋体"/>
          <w:b/>
          <w:bCs/>
          <w:color w:val="333333"/>
          <w:spacing w:val="7"/>
          <w:kern w:val="0"/>
          <w:sz w:val="24"/>
          <w:szCs w:val="24"/>
          <w:lang w:val="en-US" w:eastAsia="zh-CN"/>
        </w:rPr>
        <w:t>7.2</w:t>
      </w:r>
      <w:r>
        <w:rPr>
          <w:rFonts w:hint="eastAsia" w:ascii="宋体" w:hAnsi="宋体" w:eastAsia="宋体" w:cs="宋体"/>
          <w:b/>
          <w:bCs/>
          <w:color w:val="333333"/>
          <w:spacing w:val="7"/>
          <w:kern w:val="0"/>
          <w:sz w:val="24"/>
          <w:szCs w:val="24"/>
        </w:rPr>
        <w:t>疑似人员的处置</w:t>
      </w:r>
      <w:r>
        <w:rPr>
          <w:rFonts w:hint="eastAsia" w:ascii="宋体" w:hAnsi="宋体" w:eastAsia="宋体" w:cs="宋体"/>
          <w:b/>
          <w:bCs/>
          <w:color w:val="333333"/>
          <w:spacing w:val="7"/>
          <w:kern w:val="0"/>
          <w:sz w:val="24"/>
          <w:szCs w:val="24"/>
          <w:lang w:eastAsia="zh-CN"/>
        </w:rPr>
        <w:t>措施</w:t>
      </w:r>
      <w:bookmarkEnd w:id="26"/>
      <w:bookmarkEnd w:id="27"/>
    </w:p>
    <w:p w14:paraId="5F01DA87">
      <w:pPr>
        <w:widowControl/>
        <w:shd w:val="clear" w:color="auto" w:fill="FFFFFF"/>
        <w:spacing w:line="360" w:lineRule="auto"/>
        <w:jc w:val="left"/>
        <w:rPr>
          <w:rFonts w:ascii="微软雅黑" w:hAnsi="微软雅黑" w:eastAsia="微软雅黑" w:cs="宋体"/>
          <w:color w:val="333333"/>
          <w:spacing w:val="7"/>
          <w:kern w:val="0"/>
          <w:sz w:val="26"/>
          <w:szCs w:val="26"/>
        </w:rPr>
      </w:pPr>
      <w:r>
        <w:rPr>
          <w:rFonts w:hint="eastAsia" w:ascii="宋体" w:hAnsi="宋体" w:eastAsia="宋体" w:cs="宋体"/>
          <w:color w:val="333333"/>
          <w:spacing w:val="7"/>
          <w:kern w:val="0"/>
          <w:sz w:val="24"/>
          <w:szCs w:val="24"/>
        </w:rPr>
        <w:t>　　</w:t>
      </w:r>
      <w:r>
        <w:rPr>
          <w:rFonts w:hint="eastAsia" w:ascii="宋体" w:hAnsi="宋体" w:eastAsia="宋体" w:cs="宋体"/>
          <w:color w:val="333333"/>
          <w:spacing w:val="7"/>
          <w:kern w:val="0"/>
          <w:sz w:val="24"/>
          <w:szCs w:val="24"/>
          <w:lang w:val="en-US" w:eastAsia="zh-CN"/>
        </w:rPr>
        <w:t>7.2.1</w:t>
      </w:r>
      <w:r>
        <w:rPr>
          <w:rFonts w:hint="eastAsia" w:ascii="宋体" w:hAnsi="宋体" w:eastAsia="宋体" w:cs="宋体"/>
          <w:color w:val="333333"/>
          <w:spacing w:val="7"/>
          <w:kern w:val="0"/>
          <w:sz w:val="24"/>
          <w:szCs w:val="24"/>
        </w:rPr>
        <w:t>发热人员经医疗机构检查认定为疑似人员的，立即向</w:t>
      </w:r>
      <w:r>
        <w:rPr>
          <w:rFonts w:hint="eastAsia" w:ascii="宋体" w:hAnsi="宋体" w:eastAsia="宋体" w:cs="宋体"/>
          <w:color w:val="333333"/>
          <w:spacing w:val="7"/>
          <w:kern w:val="0"/>
          <w:sz w:val="24"/>
          <w:szCs w:val="24"/>
          <w:lang w:eastAsia="zh-CN"/>
        </w:rPr>
        <w:t>居住地居委会</w:t>
      </w:r>
      <w:r>
        <w:rPr>
          <w:rFonts w:hint="eastAsia" w:ascii="宋体" w:hAnsi="宋体" w:eastAsia="宋体" w:cs="宋体"/>
          <w:color w:val="333333"/>
          <w:spacing w:val="7"/>
          <w:kern w:val="0"/>
          <w:sz w:val="24"/>
          <w:szCs w:val="24"/>
        </w:rPr>
        <w:t>、卫生防疫部门报告，并积极配合卫生防疫部门做好疑似人员的转运和隔离相关工作。</w:t>
      </w:r>
    </w:p>
    <w:p w14:paraId="6BF6C915">
      <w:pPr>
        <w:widowControl/>
        <w:shd w:val="clear" w:color="auto" w:fill="FFFFFF"/>
        <w:spacing w:line="360" w:lineRule="auto"/>
        <w:jc w:val="left"/>
        <w:rPr>
          <w:rFonts w:ascii="微软雅黑" w:hAnsi="微软雅黑" w:eastAsia="微软雅黑" w:cs="宋体"/>
          <w:color w:val="333333"/>
          <w:spacing w:val="7"/>
          <w:kern w:val="0"/>
          <w:sz w:val="26"/>
          <w:szCs w:val="26"/>
        </w:rPr>
      </w:pPr>
      <w:r>
        <w:rPr>
          <w:rFonts w:hint="eastAsia" w:ascii="宋体" w:hAnsi="宋体" w:eastAsia="宋体" w:cs="宋体"/>
          <w:color w:val="333333"/>
          <w:spacing w:val="7"/>
          <w:kern w:val="0"/>
          <w:sz w:val="24"/>
          <w:szCs w:val="24"/>
        </w:rPr>
        <w:t>　</w:t>
      </w:r>
      <w:r>
        <w:rPr>
          <w:rFonts w:hint="eastAsia" w:ascii="宋体" w:hAnsi="宋体" w:eastAsia="宋体" w:cs="宋体"/>
          <w:color w:val="333333"/>
          <w:spacing w:val="7"/>
          <w:kern w:val="0"/>
          <w:sz w:val="24"/>
          <w:szCs w:val="24"/>
          <w:lang w:val="en-US" w:eastAsia="zh-CN"/>
        </w:rPr>
        <w:t xml:space="preserve">  7.2.2</w:t>
      </w:r>
      <w:r>
        <w:rPr>
          <w:rFonts w:hint="eastAsia" w:ascii="宋体" w:hAnsi="宋体" w:eastAsia="宋体" w:cs="宋体"/>
          <w:color w:val="333333"/>
          <w:spacing w:val="7"/>
          <w:kern w:val="0"/>
          <w:sz w:val="24"/>
          <w:szCs w:val="24"/>
        </w:rPr>
        <w:t>立即安排人员在卫生防疫部门的指导下，对疑似人员</w:t>
      </w:r>
      <w:r>
        <w:rPr>
          <w:rFonts w:hint="eastAsia" w:ascii="宋体" w:hAnsi="宋体" w:eastAsia="宋体" w:cs="宋体"/>
          <w:color w:val="333333"/>
          <w:spacing w:val="7"/>
          <w:kern w:val="0"/>
          <w:sz w:val="24"/>
          <w:szCs w:val="24"/>
          <w:lang w:eastAsia="zh-CN"/>
        </w:rPr>
        <w:t>办公</w:t>
      </w:r>
      <w:r>
        <w:rPr>
          <w:rFonts w:hint="eastAsia" w:ascii="宋体" w:hAnsi="宋体" w:eastAsia="宋体" w:cs="宋体"/>
          <w:color w:val="333333"/>
          <w:spacing w:val="7"/>
          <w:kern w:val="0"/>
          <w:sz w:val="24"/>
          <w:szCs w:val="24"/>
        </w:rPr>
        <w:t>场所、活动区域进行彻底消毒处理。</w:t>
      </w:r>
    </w:p>
    <w:p w14:paraId="5D94180E">
      <w:pPr>
        <w:widowControl/>
        <w:shd w:val="clear" w:color="auto" w:fill="FFFFFF"/>
        <w:spacing w:line="360" w:lineRule="auto"/>
        <w:ind w:firstLine="508"/>
        <w:jc w:val="left"/>
        <w:rPr>
          <w:rFonts w:hint="eastAsia" w:ascii="宋体" w:hAnsi="宋体" w:eastAsia="宋体" w:cs="宋体"/>
          <w:color w:val="333333"/>
          <w:spacing w:val="7"/>
          <w:kern w:val="0"/>
          <w:sz w:val="24"/>
          <w:szCs w:val="24"/>
        </w:rPr>
      </w:pPr>
      <w:r>
        <w:rPr>
          <w:rFonts w:hint="eastAsia" w:ascii="宋体" w:hAnsi="宋体" w:eastAsia="宋体" w:cs="宋体"/>
          <w:color w:val="333333"/>
          <w:spacing w:val="7"/>
          <w:kern w:val="0"/>
          <w:sz w:val="24"/>
          <w:szCs w:val="24"/>
          <w:lang w:val="en-US" w:eastAsia="zh-CN"/>
        </w:rPr>
        <w:t>7.2.3</w:t>
      </w:r>
      <w:r>
        <w:rPr>
          <w:rFonts w:hint="eastAsia" w:ascii="宋体" w:hAnsi="宋体" w:eastAsia="宋体" w:cs="宋体"/>
          <w:color w:val="333333"/>
          <w:spacing w:val="7"/>
          <w:kern w:val="0"/>
          <w:sz w:val="24"/>
          <w:szCs w:val="24"/>
        </w:rPr>
        <w:t>疑似人员在医疗机构接受治疗时，禁止任何人员前往探望。</w:t>
      </w:r>
    </w:p>
    <w:p w14:paraId="1A987011">
      <w:pPr>
        <w:widowControl/>
        <w:shd w:val="clear" w:color="auto" w:fill="FFFFFF"/>
        <w:spacing w:line="360" w:lineRule="auto"/>
        <w:ind w:firstLine="508"/>
        <w:jc w:val="left"/>
        <w:rPr>
          <w:rFonts w:hint="default" w:ascii="宋体" w:hAnsi="宋体" w:eastAsia="宋体" w:cs="宋体"/>
          <w:color w:val="333333"/>
          <w:spacing w:val="7"/>
          <w:kern w:val="0"/>
          <w:sz w:val="24"/>
          <w:szCs w:val="24"/>
          <w:lang w:val="en-US" w:eastAsia="zh-CN"/>
        </w:rPr>
      </w:pPr>
      <w:r>
        <w:rPr>
          <w:rFonts w:hint="eastAsia" w:ascii="宋体" w:hAnsi="宋体" w:eastAsia="宋体" w:cs="宋体"/>
          <w:color w:val="333333"/>
          <w:spacing w:val="7"/>
          <w:kern w:val="0"/>
          <w:sz w:val="24"/>
          <w:szCs w:val="24"/>
          <w:lang w:val="en-US" w:eastAsia="zh-CN"/>
        </w:rPr>
        <w:t>7.2.4全员连续核酸检测（第1、2、3...7天），在核酸结果未出前不聚集、不串岗，戴好口罩，做好个人消毒杀菌。</w:t>
      </w:r>
    </w:p>
    <w:p w14:paraId="77F9435B">
      <w:pPr>
        <w:widowControl/>
        <w:shd w:val="clear" w:color="auto" w:fill="FFFFFF"/>
        <w:spacing w:line="360" w:lineRule="auto"/>
        <w:ind w:firstLine="522"/>
        <w:jc w:val="left"/>
        <w:rPr>
          <w:rFonts w:hint="eastAsia" w:ascii="宋体" w:hAnsi="宋体" w:eastAsia="宋体" w:cs="宋体"/>
          <w:color w:val="333333"/>
          <w:spacing w:val="7"/>
          <w:kern w:val="0"/>
          <w:sz w:val="24"/>
          <w:szCs w:val="24"/>
        </w:rPr>
      </w:pPr>
      <w:r>
        <w:rPr>
          <w:rFonts w:hint="eastAsia" w:ascii="宋体" w:hAnsi="宋体" w:eastAsia="宋体" w:cs="宋体"/>
          <w:color w:val="333333"/>
          <w:spacing w:val="7"/>
          <w:kern w:val="0"/>
          <w:sz w:val="24"/>
          <w:szCs w:val="24"/>
          <w:lang w:val="en-US" w:eastAsia="zh-CN"/>
        </w:rPr>
        <w:t>7.2.5</w:t>
      </w:r>
      <w:r>
        <w:rPr>
          <w:rFonts w:hint="eastAsia" w:ascii="宋体" w:hAnsi="宋体" w:eastAsia="宋体" w:cs="宋体"/>
          <w:color w:val="333333"/>
          <w:spacing w:val="7"/>
          <w:kern w:val="0"/>
          <w:sz w:val="24"/>
          <w:szCs w:val="24"/>
        </w:rPr>
        <w:t>积极做好疑似人员的心理疏导工作，帮助其排除恐慌心理，积极配合医疗机构做好治疗工作。</w:t>
      </w:r>
    </w:p>
    <w:p w14:paraId="79731472">
      <w:pPr>
        <w:widowControl/>
        <w:shd w:val="clear" w:color="auto" w:fill="FFFFFF"/>
        <w:spacing w:line="360" w:lineRule="auto"/>
        <w:ind w:firstLine="508" w:firstLineChars="200"/>
        <w:jc w:val="left"/>
        <w:rPr>
          <w:rFonts w:hint="default" w:ascii="宋体" w:hAnsi="宋体" w:eastAsia="宋体" w:cs="宋体"/>
          <w:color w:val="333333"/>
          <w:spacing w:val="7"/>
          <w:kern w:val="0"/>
          <w:sz w:val="24"/>
          <w:szCs w:val="24"/>
          <w:lang w:val="en-US" w:eastAsia="zh-CN"/>
        </w:rPr>
      </w:pPr>
      <w:r>
        <w:rPr>
          <w:rFonts w:hint="eastAsia" w:ascii="宋体" w:hAnsi="宋体" w:eastAsia="宋体" w:cs="宋体"/>
          <w:color w:val="333333"/>
          <w:spacing w:val="7"/>
          <w:kern w:val="0"/>
          <w:sz w:val="24"/>
          <w:szCs w:val="24"/>
          <w:lang w:val="en-US" w:eastAsia="zh-CN"/>
        </w:rPr>
        <w:t>7.2.6</w:t>
      </w:r>
      <w:r>
        <w:rPr>
          <w:rFonts w:hint="eastAsia" w:ascii="宋体" w:hAnsi="宋体" w:eastAsia="宋体" w:cs="宋体"/>
          <w:color w:val="333333"/>
          <w:spacing w:val="7"/>
          <w:kern w:val="0"/>
          <w:sz w:val="24"/>
          <w:szCs w:val="24"/>
        </w:rPr>
        <w:t>恢复正常后继续单独居住观察14天，</w:t>
      </w:r>
      <w:r>
        <w:rPr>
          <w:rFonts w:hint="eastAsia" w:ascii="宋体" w:hAnsi="宋体" w:eastAsia="宋体" w:cs="宋体"/>
          <w:color w:val="333333"/>
          <w:spacing w:val="7"/>
          <w:kern w:val="0"/>
          <w:sz w:val="24"/>
          <w:szCs w:val="24"/>
          <w:lang w:eastAsia="zh-CN"/>
        </w:rPr>
        <w:t>观察期满解除预警</w:t>
      </w:r>
      <w:r>
        <w:rPr>
          <w:rFonts w:hint="eastAsia" w:ascii="宋体" w:hAnsi="宋体" w:eastAsia="宋体" w:cs="宋体"/>
          <w:color w:val="333333"/>
          <w:spacing w:val="7"/>
          <w:kern w:val="0"/>
          <w:sz w:val="24"/>
          <w:szCs w:val="24"/>
        </w:rPr>
        <w:t>。</w:t>
      </w:r>
    </w:p>
    <w:p w14:paraId="6F3FD3B0">
      <w:pPr>
        <w:widowControl/>
        <w:shd w:val="clear" w:color="auto" w:fill="FFFFFF"/>
        <w:spacing w:line="360" w:lineRule="auto"/>
        <w:ind w:firstLine="510" w:firstLineChars="200"/>
        <w:jc w:val="left"/>
        <w:outlineLvl w:val="1"/>
        <w:rPr>
          <w:rFonts w:hint="eastAsia" w:ascii="宋体" w:hAnsi="宋体" w:eastAsia="宋体" w:cs="宋体"/>
          <w:b/>
          <w:bCs/>
          <w:color w:val="333333"/>
          <w:spacing w:val="7"/>
          <w:kern w:val="0"/>
          <w:sz w:val="24"/>
          <w:szCs w:val="24"/>
          <w:lang w:eastAsia="zh-CN"/>
        </w:rPr>
      </w:pPr>
      <w:bookmarkStart w:id="28" w:name="_Toc27559"/>
      <w:bookmarkStart w:id="29" w:name="_Toc9577"/>
      <w:r>
        <w:rPr>
          <w:rFonts w:hint="eastAsia" w:ascii="宋体" w:hAnsi="宋体" w:eastAsia="宋体" w:cs="宋体"/>
          <w:b/>
          <w:bCs/>
          <w:color w:val="333333"/>
          <w:spacing w:val="7"/>
          <w:kern w:val="0"/>
          <w:sz w:val="24"/>
          <w:szCs w:val="24"/>
          <w:lang w:val="en-US" w:eastAsia="zh-CN"/>
        </w:rPr>
        <w:t>7.3</w:t>
      </w:r>
      <w:r>
        <w:rPr>
          <w:rFonts w:hint="eastAsia" w:ascii="宋体" w:hAnsi="宋体" w:eastAsia="宋体" w:cs="宋体"/>
          <w:b/>
          <w:bCs/>
          <w:color w:val="333333"/>
          <w:spacing w:val="7"/>
          <w:kern w:val="0"/>
          <w:sz w:val="24"/>
          <w:szCs w:val="24"/>
        </w:rPr>
        <w:t>确诊人员的处置</w:t>
      </w:r>
      <w:r>
        <w:rPr>
          <w:rFonts w:hint="eastAsia" w:ascii="宋体" w:hAnsi="宋体" w:eastAsia="宋体" w:cs="宋体"/>
          <w:b/>
          <w:bCs/>
          <w:color w:val="333333"/>
          <w:spacing w:val="7"/>
          <w:kern w:val="0"/>
          <w:sz w:val="24"/>
          <w:szCs w:val="24"/>
          <w:lang w:eastAsia="zh-CN"/>
        </w:rPr>
        <w:t>措施</w:t>
      </w:r>
      <w:bookmarkEnd w:id="28"/>
      <w:bookmarkEnd w:id="29"/>
    </w:p>
    <w:p w14:paraId="36ED5133">
      <w:pPr>
        <w:widowControl/>
        <w:shd w:val="clear" w:color="auto" w:fill="FFFFFF"/>
        <w:spacing w:line="360" w:lineRule="auto"/>
        <w:ind w:firstLine="508"/>
        <w:jc w:val="left"/>
        <w:rPr>
          <w:rFonts w:ascii="微软雅黑" w:hAnsi="微软雅黑" w:eastAsia="微软雅黑" w:cs="宋体"/>
          <w:color w:val="333333"/>
          <w:spacing w:val="7"/>
          <w:kern w:val="0"/>
          <w:sz w:val="26"/>
          <w:szCs w:val="26"/>
        </w:rPr>
      </w:pPr>
      <w:r>
        <w:rPr>
          <w:rFonts w:hint="eastAsia" w:ascii="宋体" w:hAnsi="宋体" w:eastAsia="宋体" w:cs="宋体"/>
          <w:color w:val="333333"/>
          <w:spacing w:val="7"/>
          <w:kern w:val="0"/>
          <w:sz w:val="24"/>
          <w:szCs w:val="24"/>
          <w:lang w:val="en-US" w:eastAsia="zh-CN"/>
        </w:rPr>
        <w:t>7.3.1</w:t>
      </w:r>
      <w:r>
        <w:rPr>
          <w:rFonts w:hint="eastAsia" w:ascii="宋体" w:hAnsi="宋体" w:eastAsia="宋体" w:cs="宋体"/>
          <w:color w:val="333333"/>
          <w:spacing w:val="7"/>
          <w:kern w:val="0"/>
          <w:sz w:val="24"/>
          <w:szCs w:val="24"/>
        </w:rPr>
        <w:t>疑似人员经医疗机构正式确诊为新型冠状病毒肺炎后，立即向</w:t>
      </w:r>
      <w:r>
        <w:rPr>
          <w:rFonts w:hint="eastAsia" w:ascii="宋体" w:hAnsi="宋体" w:eastAsia="宋体" w:cs="宋体"/>
          <w:color w:val="333333"/>
          <w:spacing w:val="7"/>
          <w:kern w:val="0"/>
          <w:sz w:val="24"/>
          <w:szCs w:val="24"/>
          <w:lang w:eastAsia="zh-CN"/>
        </w:rPr>
        <w:t>机场建设指挥部、居住地居委会</w:t>
      </w:r>
      <w:r>
        <w:rPr>
          <w:rFonts w:hint="eastAsia" w:ascii="宋体" w:hAnsi="宋体" w:eastAsia="宋体" w:cs="宋体"/>
          <w:color w:val="333333"/>
          <w:spacing w:val="7"/>
          <w:kern w:val="0"/>
          <w:sz w:val="24"/>
          <w:szCs w:val="24"/>
        </w:rPr>
        <w:t>、卫生防疫部门报告。</w:t>
      </w:r>
    </w:p>
    <w:p w14:paraId="0F36F7AD">
      <w:pPr>
        <w:widowControl/>
        <w:shd w:val="clear" w:color="auto" w:fill="FFFFFF"/>
        <w:spacing w:line="360" w:lineRule="auto"/>
        <w:ind w:firstLine="508"/>
        <w:jc w:val="left"/>
        <w:rPr>
          <w:rFonts w:hint="eastAsia" w:ascii="宋体" w:hAnsi="宋体" w:eastAsia="宋体" w:cs="宋体"/>
          <w:color w:val="333333"/>
          <w:spacing w:val="7"/>
          <w:kern w:val="0"/>
          <w:sz w:val="24"/>
          <w:szCs w:val="24"/>
          <w:lang w:val="en-US" w:eastAsia="zh-CN"/>
        </w:rPr>
      </w:pPr>
      <w:r>
        <w:rPr>
          <w:rFonts w:hint="eastAsia" w:ascii="宋体" w:hAnsi="宋体" w:eastAsia="宋体" w:cs="宋体"/>
          <w:color w:val="333333"/>
          <w:spacing w:val="7"/>
          <w:kern w:val="0"/>
          <w:sz w:val="24"/>
          <w:szCs w:val="24"/>
          <w:lang w:val="en-US" w:eastAsia="zh-CN"/>
        </w:rPr>
        <w:t>7.3.2所有人员静态等待卫生防疫部门的处置，严禁离开本施工区域。</w:t>
      </w:r>
    </w:p>
    <w:p w14:paraId="4A7133EB">
      <w:pPr>
        <w:widowControl/>
        <w:shd w:val="clear" w:color="auto" w:fill="FFFFFF"/>
        <w:spacing w:line="360" w:lineRule="auto"/>
        <w:ind w:firstLine="508"/>
        <w:jc w:val="left"/>
        <w:rPr>
          <w:rFonts w:ascii="微软雅黑" w:hAnsi="微软雅黑" w:eastAsia="微软雅黑" w:cs="宋体"/>
          <w:color w:val="333333"/>
          <w:spacing w:val="7"/>
          <w:kern w:val="0"/>
          <w:sz w:val="26"/>
          <w:szCs w:val="26"/>
        </w:rPr>
      </w:pPr>
      <w:r>
        <w:rPr>
          <w:rFonts w:hint="eastAsia" w:ascii="宋体" w:hAnsi="宋体" w:eastAsia="宋体" w:cs="宋体"/>
          <w:color w:val="333333"/>
          <w:spacing w:val="7"/>
          <w:kern w:val="0"/>
          <w:sz w:val="24"/>
          <w:szCs w:val="24"/>
          <w:lang w:val="en-US" w:eastAsia="zh-CN"/>
        </w:rPr>
        <w:t>7.3.3</w:t>
      </w:r>
      <w:r>
        <w:rPr>
          <w:rFonts w:hint="eastAsia" w:ascii="宋体" w:hAnsi="宋体" w:eastAsia="宋体" w:cs="宋体"/>
          <w:color w:val="333333"/>
          <w:spacing w:val="7"/>
          <w:kern w:val="0"/>
          <w:sz w:val="24"/>
          <w:szCs w:val="24"/>
        </w:rPr>
        <w:t>对</w:t>
      </w:r>
      <w:r>
        <w:rPr>
          <w:rFonts w:hint="eastAsia" w:ascii="宋体" w:hAnsi="宋体" w:eastAsia="宋体" w:cs="宋体"/>
          <w:color w:val="333333"/>
          <w:spacing w:val="7"/>
          <w:kern w:val="0"/>
          <w:sz w:val="24"/>
          <w:szCs w:val="24"/>
          <w:lang w:val="en-US" w:eastAsia="zh-CN"/>
        </w:rPr>
        <w:t>施工场所</w:t>
      </w:r>
      <w:r>
        <w:rPr>
          <w:rFonts w:hint="eastAsia" w:ascii="宋体" w:hAnsi="宋体" w:eastAsia="宋体" w:cs="宋体"/>
          <w:color w:val="333333"/>
          <w:spacing w:val="7"/>
          <w:kern w:val="0"/>
          <w:sz w:val="24"/>
          <w:szCs w:val="24"/>
        </w:rPr>
        <w:t>进行全封闭，禁止所有人员进出，等待卫生防疫部门的</w:t>
      </w:r>
      <w:r>
        <w:rPr>
          <w:rFonts w:hint="eastAsia" w:ascii="宋体" w:hAnsi="宋体" w:eastAsia="宋体" w:cs="宋体"/>
          <w:color w:val="333333"/>
          <w:spacing w:val="7"/>
          <w:kern w:val="0"/>
          <w:sz w:val="24"/>
          <w:szCs w:val="24"/>
          <w:lang w:eastAsia="zh-CN"/>
        </w:rPr>
        <w:t>环境监测</w:t>
      </w:r>
      <w:r>
        <w:rPr>
          <w:rFonts w:hint="eastAsia" w:ascii="宋体" w:hAnsi="宋体" w:eastAsia="宋体" w:cs="宋体"/>
          <w:color w:val="333333"/>
          <w:spacing w:val="7"/>
          <w:kern w:val="0"/>
          <w:sz w:val="24"/>
          <w:szCs w:val="24"/>
        </w:rPr>
        <w:t>评估处理意见。</w:t>
      </w:r>
    </w:p>
    <w:p w14:paraId="1D7E9746">
      <w:pPr>
        <w:widowControl/>
        <w:shd w:val="clear" w:color="auto" w:fill="FFFFFF"/>
        <w:spacing w:line="360" w:lineRule="auto"/>
        <w:jc w:val="left"/>
        <w:rPr>
          <w:rFonts w:ascii="微软雅黑" w:hAnsi="微软雅黑" w:eastAsia="微软雅黑" w:cs="宋体"/>
          <w:color w:val="333333"/>
          <w:spacing w:val="7"/>
          <w:kern w:val="0"/>
          <w:sz w:val="26"/>
          <w:szCs w:val="26"/>
        </w:rPr>
      </w:pPr>
      <w:r>
        <w:rPr>
          <w:rFonts w:hint="eastAsia" w:ascii="宋体" w:hAnsi="宋体" w:eastAsia="宋体" w:cs="宋体"/>
          <w:color w:val="333333"/>
          <w:spacing w:val="7"/>
          <w:kern w:val="0"/>
          <w:sz w:val="24"/>
          <w:szCs w:val="24"/>
        </w:rPr>
        <w:t>　　</w:t>
      </w:r>
      <w:r>
        <w:rPr>
          <w:rFonts w:hint="eastAsia" w:ascii="宋体" w:hAnsi="宋体" w:eastAsia="宋体" w:cs="宋体"/>
          <w:color w:val="333333"/>
          <w:spacing w:val="7"/>
          <w:kern w:val="0"/>
          <w:sz w:val="24"/>
          <w:szCs w:val="24"/>
          <w:lang w:val="en-US" w:eastAsia="zh-CN"/>
        </w:rPr>
        <w:t>7.3.4</w:t>
      </w:r>
      <w:r>
        <w:rPr>
          <w:rFonts w:hint="eastAsia" w:ascii="宋体" w:hAnsi="宋体" w:eastAsia="宋体" w:cs="宋体"/>
          <w:color w:val="333333"/>
          <w:spacing w:val="7"/>
          <w:kern w:val="0"/>
          <w:sz w:val="24"/>
          <w:szCs w:val="24"/>
        </w:rPr>
        <w:t>在卫生防疫部门的指导下，对现场所有区域进行彻底消毒，消毒必须严格按标准操作，消毒结束后进行通风换气。</w:t>
      </w:r>
    </w:p>
    <w:p w14:paraId="451FFD12">
      <w:pPr>
        <w:widowControl/>
        <w:shd w:val="clear" w:color="auto" w:fill="FFFFFF"/>
        <w:spacing w:line="360" w:lineRule="auto"/>
        <w:ind w:firstLine="508"/>
        <w:jc w:val="left"/>
        <w:rPr>
          <w:rFonts w:hint="eastAsia" w:ascii="宋体" w:hAnsi="宋体" w:eastAsia="宋体" w:cs="宋体"/>
          <w:color w:val="333333"/>
          <w:spacing w:val="7"/>
          <w:kern w:val="0"/>
          <w:sz w:val="24"/>
          <w:szCs w:val="24"/>
        </w:rPr>
      </w:pPr>
      <w:r>
        <w:rPr>
          <w:rFonts w:hint="eastAsia" w:ascii="宋体" w:hAnsi="宋体" w:eastAsia="宋体" w:cs="宋体"/>
          <w:color w:val="333333"/>
          <w:spacing w:val="7"/>
          <w:kern w:val="0"/>
          <w:sz w:val="24"/>
          <w:szCs w:val="24"/>
          <w:lang w:val="en-US" w:eastAsia="zh-CN"/>
        </w:rPr>
        <w:t>7.3.5</w:t>
      </w:r>
      <w:r>
        <w:rPr>
          <w:rFonts w:hint="eastAsia" w:ascii="宋体" w:hAnsi="宋体" w:eastAsia="宋体" w:cs="宋体"/>
          <w:color w:val="333333"/>
          <w:spacing w:val="7"/>
          <w:kern w:val="0"/>
          <w:sz w:val="24"/>
          <w:szCs w:val="24"/>
        </w:rPr>
        <w:t>配合卫生防疫部门进行流行病学调查，对确诊人员到过的场所、接触过的人员进行全面筛查，并采取必要的隔离观察措施。</w:t>
      </w:r>
    </w:p>
    <w:p w14:paraId="1E521045">
      <w:pPr>
        <w:widowControl/>
        <w:shd w:val="clear" w:color="auto" w:fill="FFFFFF"/>
        <w:spacing w:line="360" w:lineRule="auto"/>
        <w:ind w:firstLine="508"/>
        <w:jc w:val="left"/>
        <w:rPr>
          <w:rFonts w:hint="default" w:ascii="宋体" w:hAnsi="宋体" w:eastAsia="宋体" w:cs="宋体"/>
          <w:color w:val="333333"/>
          <w:spacing w:val="7"/>
          <w:kern w:val="0"/>
          <w:sz w:val="24"/>
          <w:szCs w:val="24"/>
          <w:lang w:val="en-US" w:eastAsia="zh-CN"/>
        </w:rPr>
      </w:pPr>
      <w:r>
        <w:rPr>
          <w:rFonts w:hint="eastAsia" w:ascii="宋体" w:hAnsi="宋体" w:eastAsia="宋体" w:cs="宋体"/>
          <w:color w:val="333333"/>
          <w:spacing w:val="7"/>
          <w:kern w:val="0"/>
          <w:sz w:val="24"/>
          <w:szCs w:val="24"/>
          <w:lang w:val="en-US" w:eastAsia="zh-CN"/>
        </w:rPr>
        <w:t>7.3.6由疫情防控部门发布解除封控令后恢复正常秩序。</w:t>
      </w:r>
    </w:p>
    <w:p w14:paraId="5DDCC570">
      <w:pPr>
        <w:widowControl/>
        <w:shd w:val="clear" w:color="auto" w:fill="FFFFFF"/>
        <w:spacing w:line="360" w:lineRule="auto"/>
        <w:ind w:firstLine="510" w:firstLineChars="200"/>
        <w:jc w:val="left"/>
        <w:outlineLvl w:val="1"/>
        <w:rPr>
          <w:rFonts w:hint="eastAsia" w:ascii="微软雅黑" w:hAnsi="微软雅黑" w:eastAsia="宋体" w:cs="宋体"/>
          <w:color w:val="333333"/>
          <w:spacing w:val="7"/>
          <w:kern w:val="0"/>
          <w:sz w:val="26"/>
          <w:szCs w:val="26"/>
          <w:lang w:eastAsia="zh-CN"/>
        </w:rPr>
      </w:pPr>
      <w:bookmarkStart w:id="30" w:name="_Toc9884"/>
      <w:bookmarkStart w:id="31" w:name="_Toc27519"/>
      <w:r>
        <w:rPr>
          <w:rFonts w:hint="eastAsia" w:ascii="宋体" w:hAnsi="宋体" w:eastAsia="宋体" w:cs="宋体"/>
          <w:b/>
          <w:bCs/>
          <w:color w:val="333333"/>
          <w:spacing w:val="7"/>
          <w:kern w:val="0"/>
          <w:sz w:val="24"/>
          <w:szCs w:val="24"/>
          <w:lang w:val="en-US" w:eastAsia="zh-CN"/>
        </w:rPr>
        <w:t>7.4</w:t>
      </w:r>
      <w:r>
        <w:rPr>
          <w:rFonts w:hint="eastAsia" w:ascii="宋体" w:hAnsi="宋体" w:eastAsia="宋体" w:cs="宋体"/>
          <w:b/>
          <w:bCs/>
          <w:color w:val="333333"/>
          <w:spacing w:val="7"/>
          <w:kern w:val="0"/>
          <w:sz w:val="24"/>
          <w:szCs w:val="24"/>
        </w:rPr>
        <w:t>密切接触人员的处理</w:t>
      </w:r>
      <w:r>
        <w:rPr>
          <w:rFonts w:hint="eastAsia" w:ascii="宋体" w:hAnsi="宋体" w:eastAsia="宋体" w:cs="宋体"/>
          <w:b/>
          <w:bCs/>
          <w:color w:val="333333"/>
          <w:spacing w:val="7"/>
          <w:kern w:val="0"/>
          <w:sz w:val="24"/>
          <w:szCs w:val="24"/>
          <w:lang w:eastAsia="zh-CN"/>
        </w:rPr>
        <w:t>措施</w:t>
      </w:r>
      <w:bookmarkEnd w:id="30"/>
      <w:bookmarkEnd w:id="31"/>
    </w:p>
    <w:p w14:paraId="252C52CF">
      <w:pPr>
        <w:widowControl/>
        <w:shd w:val="clear" w:color="auto" w:fill="FFFFFF"/>
        <w:spacing w:line="360" w:lineRule="auto"/>
        <w:jc w:val="left"/>
        <w:rPr>
          <w:rFonts w:ascii="微软雅黑" w:hAnsi="微软雅黑" w:eastAsia="微软雅黑" w:cs="宋体"/>
          <w:color w:val="333333"/>
          <w:spacing w:val="7"/>
          <w:kern w:val="0"/>
          <w:sz w:val="26"/>
          <w:szCs w:val="26"/>
        </w:rPr>
      </w:pPr>
      <w:r>
        <w:rPr>
          <w:rFonts w:hint="eastAsia" w:ascii="宋体" w:hAnsi="宋体" w:eastAsia="宋体" w:cs="宋体"/>
          <w:color w:val="333333"/>
          <w:spacing w:val="7"/>
          <w:kern w:val="0"/>
          <w:sz w:val="24"/>
          <w:szCs w:val="24"/>
        </w:rPr>
        <w:t>　　</w:t>
      </w:r>
      <w:r>
        <w:rPr>
          <w:rFonts w:hint="eastAsia" w:ascii="宋体" w:hAnsi="宋体" w:eastAsia="宋体" w:cs="宋体"/>
          <w:color w:val="333333"/>
          <w:spacing w:val="7"/>
          <w:kern w:val="0"/>
          <w:sz w:val="24"/>
          <w:szCs w:val="24"/>
          <w:lang w:val="en-US" w:eastAsia="zh-CN"/>
        </w:rPr>
        <w:t>7.4.1.</w:t>
      </w:r>
      <w:r>
        <w:rPr>
          <w:rFonts w:hint="eastAsia" w:ascii="宋体" w:hAnsi="宋体" w:eastAsia="宋体" w:cs="宋体"/>
          <w:color w:val="333333"/>
          <w:spacing w:val="7"/>
          <w:kern w:val="0"/>
          <w:sz w:val="24"/>
          <w:szCs w:val="24"/>
        </w:rPr>
        <w:t>经卫生防疫部门流行病学调查确认后的密切接触人员，配合卫生防疫部门将人员转运至属地指定的集中隔离观察点进行统一的医学集中观察。</w:t>
      </w:r>
    </w:p>
    <w:p w14:paraId="78C37D37">
      <w:pPr>
        <w:widowControl/>
        <w:shd w:val="clear" w:color="auto" w:fill="FFFFFF"/>
        <w:spacing w:line="360" w:lineRule="auto"/>
        <w:ind w:firstLine="508"/>
        <w:jc w:val="left"/>
        <w:rPr>
          <w:rFonts w:hint="eastAsia" w:ascii="宋体" w:hAnsi="宋体" w:eastAsia="宋体" w:cs="宋体"/>
          <w:color w:val="333333"/>
          <w:spacing w:val="7"/>
          <w:kern w:val="0"/>
          <w:sz w:val="24"/>
          <w:szCs w:val="24"/>
          <w:lang w:eastAsia="zh-CN"/>
        </w:rPr>
      </w:pPr>
      <w:r>
        <w:rPr>
          <w:rFonts w:hint="eastAsia" w:ascii="宋体" w:hAnsi="宋体" w:eastAsia="宋体" w:cs="宋体"/>
          <w:color w:val="333333"/>
          <w:spacing w:val="7"/>
          <w:kern w:val="0"/>
          <w:sz w:val="24"/>
          <w:szCs w:val="24"/>
          <w:lang w:val="en-US" w:eastAsia="zh-CN"/>
        </w:rPr>
        <w:t>7.4.2</w:t>
      </w:r>
      <w:r>
        <w:rPr>
          <w:rFonts w:hint="eastAsia" w:ascii="宋体" w:hAnsi="宋体" w:eastAsia="宋体" w:cs="宋体"/>
          <w:color w:val="333333"/>
          <w:spacing w:val="7"/>
          <w:kern w:val="0"/>
          <w:sz w:val="24"/>
          <w:szCs w:val="24"/>
        </w:rPr>
        <w:t>密切接触人员在集中观察期间应随时保持手卫生，在集中观察点公共区域活动应佩戴口罩，保持良好卫生和健康习惯。主动配合医学观察，拒不配合的，由公安机关依法协助采取强制措施。</w:t>
      </w:r>
    </w:p>
    <w:p w14:paraId="7DF8A3ED">
      <w:pPr>
        <w:widowControl/>
        <w:shd w:val="clear" w:color="auto" w:fill="FFFFFF"/>
        <w:spacing w:line="360" w:lineRule="auto"/>
        <w:ind w:firstLine="508"/>
        <w:jc w:val="left"/>
        <w:rPr>
          <w:rFonts w:hint="default" w:ascii="宋体" w:hAnsi="宋体" w:eastAsia="宋体" w:cs="宋体"/>
          <w:color w:val="333333"/>
          <w:spacing w:val="7"/>
          <w:kern w:val="0"/>
          <w:sz w:val="24"/>
          <w:szCs w:val="24"/>
          <w:lang w:val="en-US" w:eastAsia="zh-CN"/>
        </w:rPr>
      </w:pPr>
      <w:r>
        <w:rPr>
          <w:rFonts w:hint="eastAsia" w:ascii="宋体" w:hAnsi="宋体" w:eastAsia="宋体" w:cs="宋体"/>
          <w:color w:val="333333"/>
          <w:spacing w:val="7"/>
          <w:kern w:val="0"/>
          <w:sz w:val="24"/>
          <w:szCs w:val="24"/>
          <w:lang w:val="en-US" w:eastAsia="zh-CN"/>
        </w:rPr>
        <w:t>7.4.3在公司区域所有人员静态等待卫生防疫部门的后续处置，不得擅自离开办公楼。</w:t>
      </w:r>
    </w:p>
    <w:p w14:paraId="3B06CDD8">
      <w:pPr>
        <w:widowControl/>
        <w:shd w:val="clear" w:color="auto" w:fill="FFFFFF"/>
        <w:spacing w:line="360" w:lineRule="auto"/>
        <w:ind w:firstLine="495"/>
        <w:jc w:val="left"/>
        <w:rPr>
          <w:rFonts w:hint="default" w:ascii="宋体" w:hAnsi="宋体" w:eastAsia="宋体" w:cs="宋体"/>
          <w:color w:val="333333"/>
          <w:spacing w:val="7"/>
          <w:kern w:val="0"/>
          <w:sz w:val="24"/>
          <w:szCs w:val="24"/>
          <w:lang w:val="en-US" w:eastAsia="zh-CN"/>
        </w:rPr>
      </w:pPr>
      <w:r>
        <w:rPr>
          <w:rFonts w:hint="eastAsia" w:ascii="宋体" w:hAnsi="宋体" w:eastAsia="宋体" w:cs="宋体"/>
          <w:color w:val="333333"/>
          <w:spacing w:val="7"/>
          <w:kern w:val="0"/>
          <w:sz w:val="24"/>
          <w:szCs w:val="24"/>
          <w:lang w:val="en-US" w:eastAsia="zh-CN"/>
        </w:rPr>
        <w:t>7.4.4</w:t>
      </w:r>
      <w:r>
        <w:rPr>
          <w:rFonts w:hint="eastAsia" w:ascii="宋体" w:hAnsi="宋体" w:eastAsia="宋体" w:cs="宋体"/>
          <w:color w:val="333333"/>
          <w:spacing w:val="7"/>
          <w:kern w:val="0"/>
          <w:sz w:val="24"/>
          <w:szCs w:val="24"/>
        </w:rPr>
        <w:t>在接到解除观察的通知后，派专人专车将集中观察人员接回，安排好人员的住宿和生活，根据其身体恢复状况安排工作。</w:t>
      </w:r>
    </w:p>
    <w:p w14:paraId="619B35D4">
      <w:pPr>
        <w:widowControl/>
        <w:shd w:val="clear" w:color="auto" w:fill="FFFFFF"/>
        <w:spacing w:line="360" w:lineRule="auto"/>
        <w:ind w:firstLine="482" w:firstLineChars="200"/>
        <w:jc w:val="left"/>
        <w:outlineLvl w:val="1"/>
        <w:rPr>
          <w:rFonts w:hint="eastAsia" w:ascii="宋体" w:hAnsi="宋体" w:eastAsia="宋体" w:cs="宋体"/>
          <w:b/>
          <w:bCs/>
          <w:sz w:val="24"/>
          <w:szCs w:val="24"/>
          <w:lang w:val="en-US" w:eastAsia="zh-CN"/>
        </w:rPr>
      </w:pPr>
      <w:bookmarkStart w:id="32" w:name="_Toc27764"/>
      <w:bookmarkStart w:id="33" w:name="_Toc6634"/>
      <w:r>
        <w:rPr>
          <w:rFonts w:hint="eastAsia" w:ascii="宋体" w:hAnsi="宋体" w:eastAsia="宋体" w:cs="宋体"/>
          <w:b/>
          <w:bCs/>
          <w:sz w:val="24"/>
          <w:szCs w:val="24"/>
          <w:lang w:val="en-US" w:eastAsia="zh-CN"/>
        </w:rPr>
        <w:t>7.5社会面有一定风险情况下的闭环管理措施</w:t>
      </w:r>
      <w:bookmarkEnd w:id="32"/>
      <w:bookmarkEnd w:id="33"/>
    </w:p>
    <w:p w14:paraId="064FF6C4">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sz w:val="24"/>
          <w:szCs w:val="24"/>
          <w:lang w:val="en-US" w:eastAsia="zh-CN"/>
        </w:rPr>
        <w:t>7.5.1</w:t>
      </w:r>
      <w:r>
        <w:rPr>
          <w:rFonts w:hint="eastAsia" w:ascii="宋体" w:hAnsi="宋体" w:eastAsia="宋体" w:cs="宋体"/>
          <w:color w:val="000000"/>
          <w:kern w:val="0"/>
          <w:sz w:val="24"/>
          <w:szCs w:val="24"/>
          <w:lang w:val="en-US" w:eastAsia="zh-CN" w:bidi="ar"/>
        </w:rPr>
        <w:t>落实戴口罩、勤洗手、常通风、一米线等防护措施，公用物品和公共部位加强预防性消毒。</w:t>
      </w:r>
    </w:p>
    <w:p w14:paraId="2D14F062">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7.5.2确需召开会议，会议室要安排进行线上会议，避免人员聚集，减少交叉接触。</w:t>
      </w:r>
    </w:p>
    <w:p w14:paraId="06FC6173">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7.5.3食堂错峰就餐、不堂食。引导员工减少非必要的社会活动，督促员工按时参与区域定期或指定时间核酸筛查，就近就便进行核酸检测。</w:t>
      </w:r>
    </w:p>
    <w:p w14:paraId="49BB3F12">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Style w:val="11"/>
          <w:rFonts w:hint="eastAsia" w:ascii="宋体" w:hAnsi="宋体" w:eastAsia="宋体" w:cs="宋体"/>
          <w:b w:val="0"/>
          <w:bCs/>
          <w:sz w:val="24"/>
          <w:szCs w:val="24"/>
        </w:rPr>
      </w:pPr>
      <w:r>
        <w:rPr>
          <w:rFonts w:hint="eastAsia" w:ascii="宋体" w:hAnsi="宋体" w:eastAsia="宋体" w:cs="宋体"/>
          <w:color w:val="000000"/>
          <w:kern w:val="0"/>
          <w:sz w:val="24"/>
          <w:szCs w:val="24"/>
          <w:lang w:val="en-US" w:eastAsia="zh-CN" w:bidi="ar"/>
        </w:rPr>
        <w:t>7.5.4</w:t>
      </w:r>
      <w:r>
        <w:rPr>
          <w:rStyle w:val="11"/>
          <w:rFonts w:hint="eastAsia" w:ascii="宋体" w:hAnsi="宋体" w:eastAsia="宋体" w:cs="宋体"/>
          <w:b w:val="0"/>
          <w:bCs/>
          <w:sz w:val="24"/>
          <w:szCs w:val="24"/>
          <w:lang w:val="en-US" w:eastAsia="zh-CN"/>
        </w:rPr>
        <w:t>严格每日健康监测制度，员工要</w:t>
      </w:r>
      <w:r>
        <w:rPr>
          <w:rStyle w:val="11"/>
          <w:rFonts w:hint="eastAsia" w:ascii="宋体" w:hAnsi="宋体" w:eastAsia="宋体" w:cs="宋体"/>
          <w:b w:val="0"/>
          <w:bCs/>
          <w:sz w:val="24"/>
          <w:szCs w:val="24"/>
        </w:rPr>
        <w:t>密切关注自身是否存在发热、干咳、乏力、咳痰、咽痛、腹泻、味觉异常、嗅觉异常、鼻塞、结膜炎、肌痛等新冠肺炎相关症状，如有异常立即报告，不得谎报、瞒报。</w:t>
      </w:r>
    </w:p>
    <w:p w14:paraId="2EFCC1D5">
      <w:pPr>
        <w:keepNext w:val="0"/>
        <w:keepLines w:val="0"/>
        <w:pageBreakBefore w:val="0"/>
        <w:widowControl/>
        <w:suppressLineNumbers w:val="0"/>
        <w:kinsoku/>
        <w:wordWrap/>
        <w:overflowPunct/>
        <w:topLinePunct w:val="0"/>
        <w:autoSpaceDE/>
        <w:autoSpaceDN/>
        <w:bidi w:val="0"/>
        <w:adjustRightInd/>
        <w:snapToGrid/>
        <w:spacing w:line="360" w:lineRule="auto"/>
        <w:ind w:firstLine="482" w:firstLineChars="200"/>
        <w:jc w:val="left"/>
        <w:textAlignment w:val="auto"/>
        <w:outlineLvl w:val="1"/>
        <w:rPr>
          <w:rFonts w:hint="eastAsia" w:ascii="宋体" w:hAnsi="宋体" w:eastAsia="宋体" w:cs="宋体"/>
          <w:b/>
          <w:bCs/>
          <w:sz w:val="24"/>
          <w:szCs w:val="24"/>
          <w:lang w:val="en-US" w:eastAsia="zh-CN"/>
        </w:rPr>
      </w:pPr>
      <w:bookmarkStart w:id="34" w:name="_Toc30847"/>
      <w:bookmarkStart w:id="35" w:name="_Toc25931"/>
      <w:r>
        <w:rPr>
          <w:rFonts w:hint="eastAsia" w:ascii="宋体" w:hAnsi="宋体" w:eastAsia="宋体" w:cs="宋体"/>
          <w:b/>
          <w:bCs/>
          <w:color w:val="auto"/>
          <w:sz w:val="24"/>
          <w:szCs w:val="24"/>
          <w:lang w:val="en-US" w:eastAsia="zh-CN"/>
        </w:rPr>
        <w:t>7.6</w:t>
      </w:r>
      <w:r>
        <w:rPr>
          <w:rFonts w:hint="eastAsia" w:ascii="宋体" w:hAnsi="宋体" w:eastAsia="宋体" w:cs="宋体"/>
          <w:b/>
          <w:bCs/>
          <w:sz w:val="24"/>
          <w:szCs w:val="24"/>
          <w:lang w:val="en-US" w:eastAsia="zh-CN"/>
        </w:rPr>
        <w:t>社会面面临较大风险时的封闭管理措施</w:t>
      </w:r>
      <w:bookmarkEnd w:id="34"/>
      <w:bookmarkEnd w:id="35"/>
    </w:p>
    <w:p w14:paraId="345CE288">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bCs/>
          <w:sz w:val="24"/>
          <w:szCs w:val="24"/>
        </w:rPr>
      </w:pPr>
      <w:r>
        <w:rPr>
          <w:rFonts w:hint="eastAsia" w:ascii="宋体" w:hAnsi="宋体" w:eastAsia="宋体" w:cs="宋体"/>
          <w:b w:val="0"/>
          <w:bCs/>
          <w:sz w:val="24"/>
          <w:szCs w:val="24"/>
          <w:lang w:val="en-US" w:eastAsia="zh-CN"/>
        </w:rPr>
        <w:t>7.6.1严格落实闭环管控，严格执行单位员工扫码测温、查验核酸证明的要求；按时采集核酸，在</w:t>
      </w:r>
      <w:r>
        <w:rPr>
          <w:rFonts w:hint="eastAsia" w:ascii="宋体" w:hAnsi="宋体" w:eastAsia="宋体" w:cs="宋体"/>
          <w:b w:val="0"/>
          <w:bCs/>
          <w:sz w:val="24"/>
          <w:szCs w:val="24"/>
        </w:rPr>
        <w:t>核酸检测时服从安排，分时分段采样，排队等候时应全程规范佩戴医用防护口罩（N95/KN95），并严格保持2米以上距离。</w:t>
      </w:r>
    </w:p>
    <w:p w14:paraId="4A0007AD">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bCs/>
          <w:sz w:val="24"/>
          <w:szCs w:val="24"/>
        </w:rPr>
      </w:pPr>
      <w:r>
        <w:rPr>
          <w:rFonts w:hint="eastAsia" w:ascii="宋体" w:hAnsi="宋体" w:eastAsia="宋体" w:cs="宋体"/>
          <w:b w:val="0"/>
          <w:bCs/>
          <w:color w:val="000000"/>
          <w:kern w:val="0"/>
          <w:sz w:val="24"/>
          <w:szCs w:val="24"/>
          <w:lang w:val="en-US" w:eastAsia="zh-CN" w:bidi="ar"/>
        </w:rPr>
        <w:t>7.6.2员工在集体宿舍，在风险可控的前提下，按防疫要求做好分区防护，避免内部集聚。</w:t>
      </w:r>
    </w:p>
    <w:p w14:paraId="65DE7A3F">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firstLine="480" w:firstLineChars="200"/>
        <w:jc w:val="left"/>
        <w:textAlignment w:val="auto"/>
        <w:rPr>
          <w:rStyle w:val="11"/>
          <w:rFonts w:hint="eastAsia" w:eastAsiaTheme="minorEastAsia"/>
          <w:b w:val="0"/>
          <w:bCs/>
          <w:sz w:val="24"/>
          <w:szCs w:val="24"/>
          <w:lang w:eastAsia="zh-CN"/>
        </w:rPr>
      </w:pPr>
      <w:r>
        <w:rPr>
          <w:rFonts w:hint="eastAsia" w:ascii="宋体" w:hAnsi="宋体" w:eastAsia="宋体" w:cs="宋体"/>
          <w:color w:val="000000"/>
          <w:kern w:val="0"/>
          <w:sz w:val="24"/>
          <w:szCs w:val="24"/>
          <w:lang w:val="en-US" w:eastAsia="zh-CN" w:bidi="ar"/>
        </w:rPr>
        <w:t>7.6.4处于封控区、管控区和防范区的公司员工，</w:t>
      </w:r>
      <w:r>
        <w:rPr>
          <w:rStyle w:val="11"/>
          <w:rFonts w:hint="eastAsia"/>
          <w:b w:val="0"/>
          <w:bCs/>
          <w:sz w:val="24"/>
          <w:szCs w:val="24"/>
          <w:lang w:val="en-US" w:eastAsia="zh-CN"/>
        </w:rPr>
        <w:t>严格执行属地防控要求</w:t>
      </w:r>
      <w:r>
        <w:rPr>
          <w:rStyle w:val="11"/>
          <w:rFonts w:hint="eastAsia"/>
          <w:b w:val="0"/>
          <w:bCs/>
          <w:sz w:val="24"/>
          <w:szCs w:val="24"/>
          <w:lang w:eastAsia="zh-CN"/>
        </w:rPr>
        <w:t>。</w:t>
      </w:r>
    </w:p>
    <w:p w14:paraId="299DC809">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i w:val="0"/>
          <w:iCs w:val="0"/>
          <w:caps w:val="0"/>
          <w:color w:val="000000"/>
          <w:spacing w:val="0"/>
          <w:sz w:val="24"/>
          <w:szCs w:val="24"/>
        </w:rPr>
      </w:pPr>
      <w:r>
        <w:rPr>
          <w:rStyle w:val="11"/>
          <w:rFonts w:hint="eastAsia" w:ascii="宋体" w:hAnsi="宋体" w:eastAsia="宋体" w:cs="宋体"/>
          <w:b w:val="0"/>
          <w:bCs/>
          <w:sz w:val="24"/>
          <w:szCs w:val="24"/>
          <w:lang w:val="en-US" w:eastAsia="zh-CN"/>
        </w:rPr>
        <w:t>7.6.5每天早中晚三次进行各个区域</w:t>
      </w:r>
      <w:r>
        <w:rPr>
          <w:rFonts w:hint="eastAsia" w:ascii="宋体" w:hAnsi="宋体" w:eastAsia="宋体" w:cs="宋体"/>
          <w:i w:val="0"/>
          <w:iCs w:val="0"/>
          <w:caps w:val="0"/>
          <w:color w:val="000000"/>
          <w:spacing w:val="0"/>
          <w:sz w:val="24"/>
          <w:szCs w:val="24"/>
        </w:rPr>
        <w:t>消毒</w:t>
      </w:r>
      <w:r>
        <w:rPr>
          <w:rFonts w:hint="eastAsia" w:ascii="宋体" w:hAnsi="宋体" w:eastAsia="宋体" w:cs="宋体"/>
          <w:i w:val="0"/>
          <w:iCs w:val="0"/>
          <w:caps w:val="0"/>
          <w:color w:val="000000"/>
          <w:spacing w:val="0"/>
          <w:sz w:val="24"/>
          <w:szCs w:val="24"/>
          <w:lang w:eastAsia="zh-CN"/>
        </w:rPr>
        <w:t>，消毒</w:t>
      </w:r>
      <w:r>
        <w:rPr>
          <w:rFonts w:hint="eastAsia" w:ascii="宋体" w:hAnsi="宋体" w:eastAsia="宋体" w:cs="宋体"/>
          <w:i w:val="0"/>
          <w:iCs w:val="0"/>
          <w:caps w:val="0"/>
          <w:color w:val="000000"/>
          <w:spacing w:val="0"/>
          <w:sz w:val="24"/>
          <w:szCs w:val="24"/>
        </w:rPr>
        <w:t>记录张贴在办公区醒目位置。</w:t>
      </w:r>
    </w:p>
    <w:p w14:paraId="5A3E78BB">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firstLine="482" w:firstLineChars="200"/>
        <w:jc w:val="left"/>
        <w:textAlignment w:val="auto"/>
        <w:outlineLvl w:val="1"/>
        <w:rPr>
          <w:rFonts w:hint="eastAsia" w:ascii="宋体" w:hAnsi="宋体" w:eastAsia="宋体" w:cs="宋体"/>
          <w:b/>
          <w:bCs w:val="0"/>
          <w:sz w:val="24"/>
          <w:szCs w:val="24"/>
          <w:lang w:val="en-US" w:eastAsia="zh-CN"/>
        </w:rPr>
      </w:pPr>
      <w:bookmarkStart w:id="36" w:name="_Toc7089"/>
      <w:r>
        <w:rPr>
          <w:rFonts w:hint="eastAsia" w:ascii="宋体" w:hAnsi="宋体" w:eastAsia="宋体" w:cs="宋体"/>
          <w:b/>
          <w:bCs w:val="0"/>
          <w:sz w:val="24"/>
          <w:szCs w:val="24"/>
          <w:lang w:val="en-US" w:eastAsia="zh-CN"/>
        </w:rPr>
        <w:t>7.7医用垃圾的消纳处置</w:t>
      </w:r>
      <w:bookmarkEnd w:id="36"/>
    </w:p>
    <w:p w14:paraId="201F2852">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bCs/>
          <w:sz w:val="24"/>
          <w:szCs w:val="24"/>
        </w:rPr>
      </w:pPr>
      <w:r>
        <w:rPr>
          <w:rFonts w:hint="eastAsia" w:ascii="宋体" w:hAnsi="宋体" w:eastAsia="宋体" w:cs="宋体"/>
          <w:b w:val="0"/>
          <w:bCs/>
          <w:sz w:val="24"/>
          <w:szCs w:val="24"/>
          <w:lang w:val="en-US" w:eastAsia="zh-CN"/>
        </w:rPr>
        <w:t>7.7.1项目须设立专用防疫废弃物垃圾回收桶，</w:t>
      </w:r>
      <w:r>
        <w:rPr>
          <w:rFonts w:hint="eastAsia" w:ascii="宋体" w:hAnsi="宋体" w:eastAsia="宋体" w:cs="宋体"/>
          <w:b w:val="0"/>
          <w:bCs/>
          <w:sz w:val="24"/>
          <w:szCs w:val="24"/>
        </w:rPr>
        <w:t>废弃口罩</w:t>
      </w:r>
      <w:r>
        <w:rPr>
          <w:rFonts w:hint="eastAsia" w:ascii="宋体" w:hAnsi="宋体" w:eastAsia="宋体" w:cs="宋体"/>
          <w:b w:val="0"/>
          <w:bCs/>
          <w:sz w:val="24"/>
          <w:szCs w:val="24"/>
          <w:lang w:eastAsia="zh-CN"/>
        </w:rPr>
        <w:t>等防疫废弃物</w:t>
      </w:r>
      <w:r>
        <w:rPr>
          <w:rFonts w:hint="eastAsia" w:ascii="宋体" w:hAnsi="宋体" w:eastAsia="宋体" w:cs="宋体"/>
          <w:b w:val="0"/>
          <w:bCs/>
          <w:sz w:val="24"/>
          <w:szCs w:val="24"/>
        </w:rPr>
        <w:t>投放至专门垃圾桶内进行集中处理，不可随意丢弃。</w:t>
      </w:r>
    </w:p>
    <w:p w14:paraId="73AAD6E3">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bCs/>
          <w:sz w:val="24"/>
          <w:szCs w:val="24"/>
          <w:lang w:eastAsia="zh-CN"/>
        </w:rPr>
      </w:pPr>
      <w:r>
        <w:rPr>
          <w:rFonts w:hint="eastAsia" w:ascii="宋体" w:hAnsi="宋体" w:eastAsia="宋体" w:cs="宋体"/>
          <w:b w:val="0"/>
          <w:bCs/>
          <w:sz w:val="24"/>
          <w:szCs w:val="24"/>
          <w:lang w:val="en-US" w:eastAsia="zh-CN"/>
        </w:rPr>
        <w:t>7.7.2</w:t>
      </w:r>
      <w:r>
        <w:rPr>
          <w:rFonts w:hint="eastAsia" w:ascii="宋体" w:hAnsi="宋体" w:eastAsia="宋体" w:cs="宋体"/>
          <w:b w:val="0"/>
          <w:bCs/>
          <w:sz w:val="24"/>
          <w:szCs w:val="24"/>
        </w:rPr>
        <w:t>防疫物资的废弃处理</w:t>
      </w:r>
      <w:r>
        <w:rPr>
          <w:rFonts w:hint="eastAsia" w:ascii="宋体" w:hAnsi="宋体" w:eastAsia="宋体" w:cs="宋体"/>
          <w:b w:val="0"/>
          <w:bCs/>
          <w:sz w:val="24"/>
          <w:szCs w:val="24"/>
          <w:lang w:eastAsia="zh-CN"/>
        </w:rPr>
        <w:t>执行</w:t>
      </w:r>
      <w:r>
        <w:rPr>
          <w:rFonts w:hint="eastAsia" w:ascii="宋体" w:hAnsi="宋体" w:eastAsia="宋体" w:cs="宋体"/>
          <w:b w:val="0"/>
          <w:bCs/>
          <w:sz w:val="24"/>
          <w:szCs w:val="24"/>
        </w:rPr>
        <w:t>《医疗废物管理条例》，由</w:t>
      </w:r>
      <w:r>
        <w:rPr>
          <w:rFonts w:hint="eastAsia" w:ascii="宋体" w:hAnsi="宋体" w:eastAsia="宋体" w:cs="宋体"/>
          <w:b w:val="0"/>
          <w:bCs/>
          <w:sz w:val="24"/>
          <w:szCs w:val="24"/>
          <w:lang w:val="en-US" w:eastAsia="zh-CN"/>
        </w:rPr>
        <w:t>防疫小组成员派专人进行</w:t>
      </w:r>
      <w:r>
        <w:rPr>
          <w:rFonts w:hint="eastAsia" w:ascii="宋体" w:hAnsi="宋体" w:eastAsia="宋体" w:cs="宋体"/>
          <w:b w:val="0"/>
          <w:bCs/>
          <w:sz w:val="24"/>
          <w:szCs w:val="24"/>
          <w:lang w:eastAsia="zh-CN"/>
        </w:rPr>
        <w:t>垃圾分类要求消纳，</w:t>
      </w:r>
      <w:r>
        <w:rPr>
          <w:rFonts w:hint="eastAsia" w:ascii="宋体" w:hAnsi="宋体" w:eastAsia="宋体" w:cs="宋体"/>
          <w:b w:val="0"/>
          <w:bCs/>
          <w:sz w:val="24"/>
          <w:szCs w:val="24"/>
        </w:rPr>
        <w:t>严禁随意处理、</w:t>
      </w:r>
      <w:r>
        <w:rPr>
          <w:rFonts w:hint="eastAsia" w:ascii="宋体" w:hAnsi="宋体" w:eastAsia="宋体" w:cs="宋体"/>
          <w:b w:val="0"/>
          <w:bCs/>
          <w:sz w:val="24"/>
          <w:szCs w:val="24"/>
          <w:lang w:val="en-US" w:eastAsia="zh-CN"/>
        </w:rPr>
        <w:t>私自</w:t>
      </w:r>
      <w:r>
        <w:rPr>
          <w:rFonts w:hint="eastAsia" w:ascii="宋体" w:hAnsi="宋体" w:eastAsia="宋体" w:cs="宋体"/>
          <w:b w:val="0"/>
          <w:bCs/>
          <w:sz w:val="24"/>
          <w:szCs w:val="24"/>
        </w:rPr>
        <w:t>处理</w:t>
      </w:r>
      <w:r>
        <w:rPr>
          <w:rFonts w:hint="eastAsia" w:ascii="宋体" w:hAnsi="宋体" w:eastAsia="宋体" w:cs="宋体"/>
          <w:b w:val="0"/>
          <w:bCs/>
          <w:sz w:val="24"/>
          <w:szCs w:val="24"/>
          <w:lang w:eastAsia="zh-CN"/>
        </w:rPr>
        <w:t>。</w:t>
      </w:r>
    </w:p>
    <w:p w14:paraId="657618A5">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bCs/>
          <w:sz w:val="24"/>
          <w:szCs w:val="24"/>
          <w:lang w:eastAsia="zh-CN"/>
        </w:rPr>
      </w:pPr>
      <w:r>
        <w:rPr>
          <w:rFonts w:hint="eastAsia" w:ascii="宋体" w:hAnsi="宋体" w:eastAsia="宋体" w:cs="宋体"/>
          <w:b w:val="0"/>
          <w:bCs/>
          <w:sz w:val="24"/>
          <w:szCs w:val="24"/>
          <w:lang w:val="en-US" w:eastAsia="zh-CN"/>
        </w:rPr>
        <w:t>7.7.3设立的</w:t>
      </w:r>
      <w:r>
        <w:rPr>
          <w:rFonts w:hint="eastAsia" w:ascii="宋体" w:hAnsi="宋体" w:eastAsia="宋体" w:cs="宋体"/>
          <w:b w:val="0"/>
          <w:bCs/>
          <w:sz w:val="24"/>
          <w:szCs w:val="24"/>
        </w:rPr>
        <w:t>专门回收口罩垃圾桶，</w:t>
      </w:r>
      <w:r>
        <w:rPr>
          <w:rFonts w:hint="eastAsia" w:ascii="宋体" w:hAnsi="宋体" w:eastAsia="宋体" w:cs="宋体"/>
          <w:b w:val="0"/>
          <w:bCs/>
          <w:sz w:val="24"/>
          <w:szCs w:val="24"/>
          <w:lang w:eastAsia="zh-CN"/>
        </w:rPr>
        <w:t>由</w:t>
      </w:r>
      <w:r>
        <w:rPr>
          <w:rFonts w:hint="eastAsia" w:ascii="宋体" w:hAnsi="宋体" w:eastAsia="宋体" w:cs="宋体"/>
          <w:b w:val="0"/>
          <w:bCs/>
          <w:sz w:val="24"/>
          <w:szCs w:val="24"/>
          <w:lang w:val="en-US" w:eastAsia="zh-CN"/>
        </w:rPr>
        <w:t>防疫小组成员派专人</w:t>
      </w:r>
      <w:r>
        <w:rPr>
          <w:rFonts w:hint="eastAsia" w:ascii="宋体" w:hAnsi="宋体" w:eastAsia="宋体" w:cs="宋体"/>
          <w:b w:val="0"/>
          <w:bCs/>
          <w:sz w:val="24"/>
          <w:szCs w:val="24"/>
        </w:rPr>
        <w:t>每日对其进行消毒</w:t>
      </w:r>
      <w:bookmarkStart w:id="37" w:name="_Toc20496"/>
      <w:r>
        <w:rPr>
          <w:rFonts w:hint="eastAsia" w:ascii="宋体" w:hAnsi="宋体" w:eastAsia="宋体" w:cs="宋体"/>
          <w:b w:val="0"/>
          <w:bCs/>
          <w:sz w:val="24"/>
          <w:szCs w:val="24"/>
          <w:lang w:eastAsia="zh-CN"/>
        </w:rPr>
        <w:t>。</w:t>
      </w:r>
      <w:bookmarkEnd w:id="37"/>
      <w:bookmarkStart w:id="38" w:name="_Toc30356"/>
    </w:p>
    <w:p w14:paraId="27625926">
      <w:pPr>
        <w:keepNext w:val="0"/>
        <w:keepLines w:val="0"/>
        <w:pageBreakBefore w:val="0"/>
        <w:kinsoku/>
        <w:wordWrap/>
        <w:overflowPunct/>
        <w:topLinePunct w:val="0"/>
        <w:autoSpaceDE/>
        <w:autoSpaceDN/>
        <w:bidi w:val="0"/>
        <w:adjustRightInd/>
        <w:snapToGrid/>
        <w:spacing w:line="360" w:lineRule="auto"/>
        <w:ind w:firstLine="482" w:firstLineChars="200"/>
        <w:jc w:val="left"/>
        <w:textAlignment w:val="auto"/>
        <w:outlineLvl w:val="0"/>
        <w:rPr>
          <w:rFonts w:hint="eastAsia" w:ascii="宋体" w:hAnsi="宋体" w:eastAsia="宋体" w:cs="宋体"/>
          <w:b w:val="0"/>
          <w:bCs/>
          <w:sz w:val="24"/>
          <w:szCs w:val="24"/>
          <w:lang w:val="en-US" w:eastAsia="zh-CN"/>
        </w:rPr>
      </w:pPr>
      <w:bookmarkStart w:id="39" w:name="_Toc31734"/>
      <w:r>
        <w:rPr>
          <w:rFonts w:hint="eastAsia" w:ascii="宋体" w:hAnsi="宋体" w:eastAsia="宋体" w:cs="宋体"/>
          <w:b/>
          <w:sz w:val="24"/>
          <w:szCs w:val="24"/>
          <w:lang w:val="en-US" w:eastAsia="zh-CN"/>
        </w:rPr>
        <w:t>8、应急保障</w:t>
      </w:r>
      <w:bookmarkEnd w:id="39"/>
    </w:p>
    <w:p w14:paraId="1A4589D0">
      <w:pPr>
        <w:keepNext w:val="0"/>
        <w:keepLines w:val="0"/>
        <w:pageBreakBefore w:val="0"/>
        <w:numPr>
          <w:ilvl w:val="0"/>
          <w:numId w:val="0"/>
        </w:numPr>
        <w:kinsoku/>
        <w:wordWrap/>
        <w:overflowPunct/>
        <w:topLinePunct w:val="0"/>
        <w:autoSpaceDE/>
        <w:autoSpaceDN/>
        <w:bidi w:val="0"/>
        <w:adjustRightInd/>
        <w:snapToGrid/>
        <w:spacing w:line="360" w:lineRule="auto"/>
        <w:ind w:firstLine="482" w:firstLineChars="200"/>
        <w:jc w:val="left"/>
        <w:textAlignment w:val="auto"/>
        <w:outlineLvl w:val="1"/>
        <w:rPr>
          <w:rFonts w:hint="eastAsia" w:ascii="宋体" w:hAnsi="宋体" w:eastAsia="宋体" w:cs="宋体"/>
          <w:b/>
          <w:bCs w:val="0"/>
          <w:sz w:val="24"/>
          <w:szCs w:val="24"/>
          <w:highlight w:val="yellow"/>
          <w:lang w:val="en-US" w:eastAsia="zh-CN"/>
        </w:rPr>
      </w:pPr>
      <w:bookmarkStart w:id="40" w:name="_Toc10633"/>
      <w:r>
        <w:rPr>
          <w:rFonts w:hint="eastAsia" w:ascii="宋体" w:hAnsi="宋体" w:eastAsia="宋体" w:cs="宋体"/>
          <w:b/>
          <w:bCs w:val="0"/>
          <w:sz w:val="24"/>
          <w:szCs w:val="24"/>
          <w:lang w:val="en-US" w:eastAsia="zh-CN"/>
        </w:rPr>
        <w:t>8.1防疫物资储备</w:t>
      </w:r>
      <w:bookmarkEnd w:id="38"/>
      <w:bookmarkEnd w:id="40"/>
      <w:r>
        <w:rPr>
          <w:rFonts w:hint="eastAsia" w:ascii="宋体" w:hAnsi="宋体" w:eastAsia="宋体" w:cs="宋体"/>
          <w:b/>
          <w:bCs w:val="0"/>
          <w:sz w:val="24"/>
          <w:szCs w:val="24"/>
          <w:highlight w:val="yellow"/>
          <w:lang w:val="en-US" w:eastAsia="zh-CN"/>
        </w:rPr>
        <w:t>（建立表格，类别规格等并明确存放处、责任人及联系电话）</w:t>
      </w:r>
    </w:p>
    <w:p w14:paraId="69CBAA5A">
      <w:pPr>
        <w:keepNext w:val="0"/>
        <w:keepLines w:val="0"/>
        <w:pageBreakBefore w:val="0"/>
        <w:numPr>
          <w:ilvl w:val="0"/>
          <w:numId w:val="0"/>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bCs/>
          <w:color w:val="000000"/>
          <w:kern w:val="0"/>
          <w:sz w:val="24"/>
          <w:szCs w:val="24"/>
          <w:lang w:val="en-US" w:eastAsia="zh-CN" w:bidi="ar"/>
        </w:rPr>
      </w:pPr>
      <w:r>
        <w:rPr>
          <w:rFonts w:hint="eastAsia" w:ascii="宋体" w:hAnsi="宋体" w:eastAsia="宋体" w:cs="宋体"/>
          <w:b w:val="0"/>
          <w:bCs/>
          <w:sz w:val="24"/>
          <w:szCs w:val="24"/>
          <w:lang w:val="en-US" w:eastAsia="zh-CN"/>
        </w:rPr>
        <w:t>项目要做好防疫物资储备并及时补充，除一般要求的医用口罩、消毒清洁的</w:t>
      </w:r>
      <w:r>
        <w:rPr>
          <w:rFonts w:hint="eastAsia" w:ascii="宋体" w:hAnsi="宋体" w:eastAsia="宋体" w:cs="宋体"/>
          <w:b w:val="0"/>
          <w:bCs/>
          <w:color w:val="000000"/>
          <w:kern w:val="0"/>
          <w:sz w:val="24"/>
          <w:szCs w:val="24"/>
          <w:lang w:val="en-US" w:eastAsia="zh-CN" w:bidi="ar"/>
        </w:rPr>
        <w:t>物资外，要储备一定比例的 N95 口罩、符合终末消杀标准的消毒液、医用橡胶手套、防护服、电子测温计以及抗原检测试剂等。</w:t>
      </w:r>
    </w:p>
    <w:p w14:paraId="32C41C47">
      <w:pPr>
        <w:keepNext w:val="0"/>
        <w:keepLines w:val="0"/>
        <w:pageBreakBefore w:val="0"/>
        <w:widowControl/>
        <w:suppressLineNumbers w:val="0"/>
        <w:kinsoku/>
        <w:wordWrap/>
        <w:overflowPunct/>
        <w:topLinePunct w:val="0"/>
        <w:autoSpaceDE/>
        <w:autoSpaceDN/>
        <w:bidi w:val="0"/>
        <w:adjustRightInd/>
        <w:snapToGrid/>
        <w:spacing w:line="360" w:lineRule="auto"/>
        <w:ind w:firstLine="482" w:firstLineChars="200"/>
        <w:jc w:val="left"/>
        <w:textAlignment w:val="auto"/>
        <w:outlineLvl w:val="1"/>
        <w:rPr>
          <w:rFonts w:hint="eastAsia" w:ascii="宋体" w:hAnsi="宋体" w:eastAsia="宋体" w:cs="宋体"/>
          <w:b/>
          <w:bCs w:val="0"/>
          <w:color w:val="000000"/>
          <w:kern w:val="0"/>
          <w:sz w:val="24"/>
          <w:szCs w:val="24"/>
          <w:lang w:val="en-US" w:eastAsia="zh-CN" w:bidi="ar"/>
        </w:rPr>
      </w:pPr>
      <w:bookmarkStart w:id="41" w:name="_Toc29148"/>
      <w:bookmarkStart w:id="42" w:name="_Toc23169"/>
      <w:r>
        <w:rPr>
          <w:rFonts w:hint="eastAsia" w:ascii="宋体" w:hAnsi="宋体" w:eastAsia="宋体" w:cs="宋体"/>
          <w:b/>
          <w:bCs w:val="0"/>
          <w:color w:val="000000"/>
          <w:kern w:val="0"/>
          <w:sz w:val="24"/>
          <w:szCs w:val="24"/>
          <w:lang w:val="en-US" w:eastAsia="zh-CN" w:bidi="ar"/>
        </w:rPr>
        <w:t>8.2社会应急保障</w:t>
      </w:r>
      <w:bookmarkEnd w:id="41"/>
      <w:bookmarkEnd w:id="42"/>
    </w:p>
    <w:p w14:paraId="3B2BDE40">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bCs/>
          <w:color w:val="000000" w:themeColor="text1"/>
          <w:sz w:val="24"/>
          <w:szCs w:val="24"/>
          <w:highlight w:val="yellow"/>
          <w14:textFill>
            <w14:solidFill>
              <w14:schemeClr w14:val="tx1"/>
            </w14:solidFill>
          </w14:textFill>
        </w:rPr>
      </w:pPr>
      <w:r>
        <w:rPr>
          <w:rFonts w:hint="eastAsia" w:ascii="宋体" w:hAnsi="宋体" w:eastAsia="宋体" w:cs="宋体"/>
          <w:b w:val="0"/>
          <w:bCs/>
          <w:color w:val="000000" w:themeColor="text1"/>
          <w:sz w:val="24"/>
          <w:szCs w:val="24"/>
          <w:highlight w:val="yellow"/>
          <w14:textFill>
            <w14:solidFill>
              <w14:schemeClr w14:val="tx1"/>
            </w14:solidFill>
          </w14:textFill>
        </w:rPr>
        <w:t>附近医院地理位置及路线图</w:t>
      </w:r>
      <w:r>
        <w:rPr>
          <w:rFonts w:hint="eastAsia" w:ascii="宋体" w:hAnsi="宋体" w:eastAsia="宋体" w:cs="宋体"/>
          <w:b w:val="0"/>
          <w:bCs/>
          <w:color w:val="000000" w:themeColor="text1"/>
          <w:sz w:val="24"/>
          <w:szCs w:val="24"/>
          <w:highlight w:val="yellow"/>
          <w:lang w:eastAsia="zh-CN"/>
          <w14:textFill>
            <w14:solidFill>
              <w14:schemeClr w14:val="tx1"/>
            </w14:solidFill>
          </w14:textFill>
        </w:rPr>
        <w:t>、联系电话见附图</w:t>
      </w:r>
      <w:r>
        <w:rPr>
          <w:rFonts w:hint="eastAsia" w:ascii="宋体" w:hAnsi="宋体" w:eastAsia="宋体" w:cs="宋体"/>
          <w:b w:val="0"/>
          <w:bCs/>
          <w:color w:val="000000" w:themeColor="text1"/>
          <w:sz w:val="24"/>
          <w:szCs w:val="24"/>
          <w:highlight w:val="yellow"/>
          <w14:textFill>
            <w14:solidFill>
              <w14:schemeClr w14:val="tx1"/>
            </w14:solidFill>
          </w14:textFill>
        </w:rPr>
        <w:t>。</w:t>
      </w:r>
      <w:bookmarkStart w:id="43" w:name="_Toc17534"/>
    </w:p>
    <w:bookmarkEnd w:id="43"/>
    <w:p w14:paraId="2877F503">
      <w:pPr>
        <w:adjustRightInd w:val="0"/>
        <w:snapToGrid w:val="0"/>
        <w:spacing w:line="360" w:lineRule="auto"/>
        <w:ind w:firstLine="482" w:firstLineChars="200"/>
        <w:jc w:val="both"/>
        <w:rPr>
          <w:rFonts w:hint="eastAsia"/>
          <w:b/>
          <w:sz w:val="24"/>
          <w:szCs w:val="24"/>
          <w:lang w:val="en-US" w:eastAsia="zh-CN"/>
        </w:rPr>
      </w:pPr>
    </w:p>
    <w:p w14:paraId="23582ED1">
      <w:pPr>
        <w:pStyle w:val="2"/>
        <w:numPr>
          <w:ilvl w:val="0"/>
          <w:numId w:val="0"/>
        </w:numPr>
        <w:ind w:leftChars="0"/>
        <w:outlineLvl w:val="9"/>
        <w:rPr>
          <w:rFonts w:hint="eastAsia"/>
          <w:lang w:val="en-US" w:eastAsia="zh-CN"/>
        </w:rPr>
      </w:pPr>
    </w:p>
    <w:p w14:paraId="25A3CF4D">
      <w:pPr>
        <w:rPr>
          <w:rFonts w:hint="eastAsia"/>
          <w:lang w:val="en-US" w:eastAsia="zh-CN"/>
        </w:rPr>
      </w:pPr>
    </w:p>
    <w:p w14:paraId="4A36BEE3">
      <w:pPr>
        <w:adjustRightInd w:val="0"/>
        <w:snapToGrid w:val="0"/>
        <w:spacing w:line="360" w:lineRule="auto"/>
        <w:rPr>
          <w:rFonts w:hint="eastAsia" w:ascii="宋体" w:hAnsi="宋体" w:eastAsia="宋体" w:cs="宋体"/>
          <w:b w:val="0"/>
          <w:bCs/>
          <w:sz w:val="28"/>
          <w:szCs w:val="28"/>
          <w:lang w:val="en-US" w:eastAsia="zh-CN"/>
        </w:rPr>
      </w:pPr>
    </w:p>
    <w:p w14:paraId="65C3DBB6">
      <w:pPr>
        <w:adjustRightInd w:val="0"/>
        <w:snapToGrid w:val="0"/>
        <w:spacing w:line="360" w:lineRule="auto"/>
        <w:rPr>
          <w:rFonts w:hint="eastAsia" w:ascii="宋体" w:hAnsi="宋体" w:eastAsia="宋体" w:cs="宋体"/>
          <w:b w:val="0"/>
          <w:bCs/>
          <w:sz w:val="28"/>
          <w:szCs w:val="28"/>
          <w:lang w:val="en-US" w:eastAsia="zh-CN"/>
        </w:rPr>
      </w:pPr>
    </w:p>
    <w:p w14:paraId="19982031">
      <w:pPr>
        <w:adjustRightInd w:val="0"/>
        <w:snapToGrid w:val="0"/>
        <w:spacing w:line="360" w:lineRule="auto"/>
        <w:rPr>
          <w:rFonts w:hint="eastAsia" w:ascii="宋体" w:hAnsi="宋体" w:eastAsia="宋体" w:cs="宋体"/>
          <w:b w:val="0"/>
          <w:bCs/>
          <w:sz w:val="28"/>
          <w:szCs w:val="28"/>
          <w:lang w:val="en-US" w:eastAsia="zh-CN"/>
        </w:rPr>
      </w:pPr>
    </w:p>
    <w:p w14:paraId="7A8336BD">
      <w:pPr>
        <w:adjustRightInd w:val="0"/>
        <w:snapToGrid w:val="0"/>
        <w:spacing w:line="360" w:lineRule="auto"/>
        <w:rPr>
          <w:rFonts w:hint="eastAsia" w:ascii="宋体" w:hAnsi="宋体" w:eastAsia="宋体" w:cs="宋体"/>
          <w:b w:val="0"/>
          <w:bCs/>
          <w:sz w:val="28"/>
          <w:szCs w:val="28"/>
          <w:lang w:val="en-US" w:eastAsia="zh-CN"/>
        </w:rPr>
      </w:pPr>
    </w:p>
    <w:p w14:paraId="186BA189">
      <w:pPr>
        <w:adjustRightInd w:val="0"/>
        <w:snapToGrid w:val="0"/>
        <w:spacing w:line="360" w:lineRule="auto"/>
        <w:rPr>
          <w:rFonts w:hint="eastAsia" w:ascii="宋体" w:hAnsi="宋体" w:eastAsia="宋体" w:cs="宋体"/>
          <w:b/>
          <w:bCs w:val="0"/>
          <w:sz w:val="28"/>
          <w:szCs w:val="28"/>
          <w:lang w:val="en-US" w:eastAsia="zh-CN"/>
        </w:rPr>
      </w:pPr>
      <w:r>
        <w:rPr>
          <w:rFonts w:hint="eastAsia" w:ascii="宋体" w:hAnsi="宋体" w:eastAsia="宋体" w:cs="宋体"/>
          <w:b w:val="0"/>
          <w:bCs/>
          <w:sz w:val="28"/>
          <w:szCs w:val="28"/>
          <w:lang w:val="en-US" w:eastAsia="zh-CN"/>
        </w:rPr>
        <w:t>附录1</w:t>
      </w:r>
      <w:r>
        <w:rPr>
          <w:sz w:val="24"/>
        </w:rPr>
        <mc:AlternateContent>
          <mc:Choice Requires="wpg">
            <w:drawing>
              <wp:anchor distT="0" distB="0" distL="114300" distR="114300" simplePos="0" relativeHeight="251659264" behindDoc="0" locked="0" layoutInCell="1" allowOverlap="1">
                <wp:simplePos x="0" y="0"/>
                <wp:positionH relativeFrom="column">
                  <wp:posOffset>181610</wp:posOffset>
                </wp:positionH>
                <wp:positionV relativeFrom="paragraph">
                  <wp:posOffset>618490</wp:posOffset>
                </wp:positionV>
                <wp:extent cx="5581650" cy="8112760"/>
                <wp:effectExtent l="6350" t="6350" r="12700" b="15240"/>
                <wp:wrapNone/>
                <wp:docPr id="76" name="组合 76"/>
                <wp:cNvGraphicFramePr/>
                <a:graphic xmlns:a="http://schemas.openxmlformats.org/drawingml/2006/main">
                  <a:graphicData uri="http://schemas.microsoft.com/office/word/2010/wordprocessingGroup">
                    <wpg:wgp>
                      <wpg:cNvGrpSpPr/>
                      <wpg:grpSpPr>
                        <a:xfrm>
                          <a:off x="0" y="0"/>
                          <a:ext cx="5581650" cy="8112760"/>
                          <a:chOff x="3805" y="20241"/>
                          <a:chExt cx="8790" cy="12776"/>
                        </a:xfrm>
                        <a:effectLst/>
                      </wpg:grpSpPr>
                      <wpg:grpSp>
                        <wpg:cNvPr id="77" name="组合 72"/>
                        <wpg:cNvGrpSpPr/>
                        <wpg:grpSpPr>
                          <a:xfrm>
                            <a:off x="3805" y="20241"/>
                            <a:ext cx="8790" cy="12777"/>
                            <a:chOff x="0" y="0"/>
                            <a:chExt cx="55819" cy="81135"/>
                          </a:xfrm>
                          <a:effectLst/>
                        </wpg:grpSpPr>
                        <wpg:grpSp>
                          <wpg:cNvPr id="78" name="组合 70"/>
                          <wpg:cNvGrpSpPr/>
                          <wpg:grpSpPr>
                            <a:xfrm>
                              <a:off x="0" y="0"/>
                              <a:ext cx="55819" cy="81135"/>
                              <a:chOff x="0" y="0"/>
                              <a:chExt cx="55302" cy="80054"/>
                            </a:xfrm>
                            <a:effectLst/>
                          </wpg:grpSpPr>
                          <wpg:grpSp>
                            <wpg:cNvPr id="79" name="组合 67"/>
                            <wpg:cNvGrpSpPr/>
                            <wpg:grpSpPr>
                              <a:xfrm>
                                <a:off x="0" y="0"/>
                                <a:ext cx="55302" cy="80054"/>
                                <a:chOff x="1091" y="0"/>
                                <a:chExt cx="55306" cy="80059"/>
                              </a:xfrm>
                              <a:effectLst/>
                            </wpg:grpSpPr>
                            <wps:wsp>
                              <wps:cNvPr id="14" name="直接箭头连接符 1"/>
                              <wps:cNvCnPr/>
                              <wps:spPr>
                                <a:xfrm>
                                  <a:off x="28455" y="15528"/>
                                  <a:ext cx="0" cy="3715"/>
                                </a:xfrm>
                                <a:prstGeom prst="straightConnector1">
                                  <a:avLst/>
                                </a:prstGeom>
                                <a:ln w="19050" cap="flat" cmpd="sng">
                                  <a:solidFill>
                                    <a:srgbClr val="000000"/>
                                  </a:solidFill>
                                  <a:prstDash val="solid"/>
                                  <a:miter/>
                                  <a:headEnd type="none" w="med" len="med"/>
                                  <a:tailEnd type="triangle" w="med" len="med"/>
                                </a:ln>
                                <a:effectLst/>
                              </wps:spPr>
                              <wps:bodyPr/>
                            </wps:wsp>
                            <wpg:grpSp>
                              <wpg:cNvPr id="80" name="组合 66"/>
                              <wpg:cNvGrpSpPr/>
                              <wpg:grpSpPr>
                                <a:xfrm>
                                  <a:off x="1091" y="0"/>
                                  <a:ext cx="55306" cy="80059"/>
                                  <a:chOff x="1091" y="0"/>
                                  <a:chExt cx="55306" cy="80059"/>
                                </a:xfrm>
                                <a:effectLst/>
                              </wpg:grpSpPr>
                              <wps:wsp>
                                <wps:cNvPr id="3" name="直接箭头连接符 2"/>
                                <wps:cNvCnPr/>
                                <wps:spPr>
                                  <a:xfrm>
                                    <a:off x="28728" y="23815"/>
                                    <a:ext cx="0" cy="3429"/>
                                  </a:xfrm>
                                  <a:prstGeom prst="straightConnector1">
                                    <a:avLst/>
                                  </a:prstGeom>
                                  <a:ln w="19050" cap="flat" cmpd="sng">
                                    <a:solidFill>
                                      <a:srgbClr val="000000"/>
                                    </a:solidFill>
                                    <a:prstDash val="solid"/>
                                    <a:miter/>
                                    <a:headEnd type="none" w="med" len="med"/>
                                    <a:tailEnd type="triangle" w="med" len="med"/>
                                  </a:ln>
                                  <a:effectLst/>
                                </wps:spPr>
                                <wps:bodyPr/>
                              </wps:wsp>
                              <wps:wsp>
                                <wps:cNvPr id="4" name="直接箭头连接符 3"/>
                                <wps:cNvCnPr/>
                                <wps:spPr>
                                  <a:xfrm flipH="1">
                                    <a:off x="20881" y="65918"/>
                                    <a:ext cx="2044" cy="0"/>
                                  </a:xfrm>
                                  <a:prstGeom prst="straightConnector1">
                                    <a:avLst/>
                                  </a:prstGeom>
                                  <a:ln w="19050" cap="flat" cmpd="sng">
                                    <a:solidFill>
                                      <a:srgbClr val="000000"/>
                                    </a:solidFill>
                                    <a:prstDash val="solid"/>
                                    <a:miter/>
                                    <a:headEnd type="none" w="med" len="med"/>
                                    <a:tailEnd type="triangle" w="med" len="med"/>
                                  </a:ln>
                                  <a:effectLst/>
                                </wps:spPr>
                                <wps:bodyPr/>
                              </wps:wsp>
                              <wpg:grpSp>
                                <wpg:cNvPr id="81" name="组合 65"/>
                                <wpg:cNvGrpSpPr/>
                                <wpg:grpSpPr>
                                  <a:xfrm>
                                    <a:off x="1091" y="0"/>
                                    <a:ext cx="55306" cy="80059"/>
                                    <a:chOff x="1091" y="0"/>
                                    <a:chExt cx="55306" cy="80059"/>
                                  </a:xfrm>
                                  <a:effectLst/>
                                </wpg:grpSpPr>
                                <wps:wsp>
                                  <wps:cNvPr id="5" name="矩形 4"/>
                                  <wps:cNvSpPr/>
                                  <wps:spPr>
                                    <a:xfrm>
                                      <a:off x="18492" y="52407"/>
                                      <a:ext cx="3822" cy="3275"/>
                                    </a:xfrm>
                                    <a:prstGeom prst="rect">
                                      <a:avLst/>
                                    </a:prstGeom>
                                    <a:noFill/>
                                    <a:ln w="12700">
                                      <a:noFill/>
                                    </a:ln>
                                    <a:effectLst/>
                                  </wps:spPr>
                                  <wps:txbx>
                                    <w:txbxContent>
                                      <w:p w14:paraId="3B42D853">
                                        <w:pPr>
                                          <w:jc w:val="center"/>
                                          <w:rPr>
                                            <w:rFonts w:ascii="宋体" w:hAnsi="宋体"/>
                                            <w:b/>
                                            <w:color w:val="000000"/>
                                          </w:rPr>
                                        </w:pPr>
                                        <w:r>
                                          <w:rPr>
                                            <w:rFonts w:hint="eastAsia" w:ascii="宋体" w:hAnsi="宋体"/>
                                            <w:b/>
                                            <w:color w:val="000000"/>
                                          </w:rPr>
                                          <w:t>否</w:t>
                                        </w:r>
                                      </w:p>
                                    </w:txbxContent>
                                  </wps:txbx>
                                  <wps:bodyPr anchor="ctr" anchorCtr="0" upright="1"/>
                                </wps:wsp>
                                <wps:wsp>
                                  <wps:cNvPr id="6" name="矩形 5"/>
                                  <wps:cNvSpPr/>
                                  <wps:spPr>
                                    <a:xfrm>
                                      <a:off x="36780" y="9280"/>
                                      <a:ext cx="3822" cy="3275"/>
                                    </a:xfrm>
                                    <a:prstGeom prst="rect">
                                      <a:avLst/>
                                    </a:prstGeom>
                                    <a:noFill/>
                                    <a:ln w="12700">
                                      <a:noFill/>
                                    </a:ln>
                                    <a:effectLst/>
                                  </wps:spPr>
                                  <wps:txbx>
                                    <w:txbxContent>
                                      <w:p w14:paraId="38C4247E">
                                        <w:pPr>
                                          <w:jc w:val="center"/>
                                          <w:rPr>
                                            <w:rFonts w:ascii="宋体" w:hAnsi="宋体"/>
                                            <w:b/>
                                            <w:color w:val="000000"/>
                                          </w:rPr>
                                        </w:pPr>
                                        <w:r>
                                          <w:rPr>
                                            <w:rFonts w:hint="eastAsia" w:ascii="宋体" w:hAnsi="宋体"/>
                                            <w:b/>
                                            <w:color w:val="000000"/>
                                          </w:rPr>
                                          <w:t>否</w:t>
                                        </w:r>
                                      </w:p>
                                    </w:txbxContent>
                                  </wps:txbx>
                                  <wps:bodyPr anchor="ctr" anchorCtr="0" upright="1"/>
                                </wps:wsp>
                                <wps:wsp>
                                  <wps:cNvPr id="7" name="矩形 6"/>
                                  <wps:cNvSpPr/>
                                  <wps:spPr>
                                    <a:xfrm>
                                      <a:off x="1774" y="48189"/>
                                      <a:ext cx="10001" cy="4857"/>
                                    </a:xfrm>
                                    <a:prstGeom prst="rect">
                                      <a:avLst/>
                                    </a:prstGeom>
                                    <a:noFill/>
                                    <a:ln w="12700">
                                      <a:noFill/>
                                    </a:ln>
                                    <a:effectLst/>
                                  </wps:spPr>
                                  <wps:txbx>
                                    <w:txbxContent>
                                      <w:p w14:paraId="6D101148">
                                        <w:pPr>
                                          <w:jc w:val="center"/>
                                          <w:rPr>
                                            <w:rFonts w:ascii="宋体" w:hAnsi="宋体"/>
                                            <w:b/>
                                            <w:color w:val="000000"/>
                                          </w:rPr>
                                        </w:pPr>
                                        <w:r>
                                          <w:rPr>
                                            <w:rFonts w:hint="eastAsia" w:ascii="宋体" w:hAnsi="宋体"/>
                                            <w:b/>
                                            <w:color w:val="000000"/>
                                          </w:rPr>
                                          <w:t>报机场管理部门</w:t>
                                        </w:r>
                                      </w:p>
                                    </w:txbxContent>
                                  </wps:txbx>
                                  <wps:bodyPr anchor="ctr" anchorCtr="0" upright="1"/>
                                </wps:wsp>
                                <wps:wsp>
                                  <wps:cNvPr id="8" name="椭圆 7"/>
                                  <wps:cNvSpPr/>
                                  <wps:spPr>
                                    <a:xfrm>
                                      <a:off x="22240" y="8393"/>
                                      <a:ext cx="12478" cy="7144"/>
                                    </a:xfrm>
                                    <a:prstGeom prst="ellipse">
                                      <a:avLst/>
                                    </a:prstGeom>
                                    <a:noFill/>
                                    <a:ln w="12700" cap="flat" cmpd="sng">
                                      <a:solidFill>
                                        <a:srgbClr val="243F60"/>
                                      </a:solidFill>
                                      <a:prstDash val="solid"/>
                                      <a:miter/>
                                      <a:headEnd type="none" w="med" len="med"/>
                                      <a:tailEnd type="none" w="med" len="med"/>
                                    </a:ln>
                                    <a:effectLst/>
                                  </wps:spPr>
                                  <wps:txbx>
                                    <w:txbxContent>
                                      <w:p w14:paraId="6180F5A6">
                                        <w:pPr>
                                          <w:jc w:val="center"/>
                                          <w:rPr>
                                            <w:rFonts w:ascii="宋体" w:hAnsi="宋体"/>
                                            <w:b/>
                                            <w:color w:val="000000"/>
                                          </w:rPr>
                                        </w:pPr>
                                        <w:r>
                                          <w:rPr>
                                            <w:rFonts w:hint="eastAsia" w:ascii="宋体" w:hAnsi="宋体"/>
                                            <w:b/>
                                            <w:color w:val="000000"/>
                                          </w:rPr>
                                          <w:t>应急小组长接警</w:t>
                                        </w:r>
                                      </w:p>
                                    </w:txbxContent>
                                  </wps:txbx>
                                  <wps:bodyPr anchor="ctr" anchorCtr="0" upright="1"/>
                                </wps:wsp>
                                <wps:wsp>
                                  <wps:cNvPr id="9" name="矩形 8"/>
                                  <wps:cNvSpPr/>
                                  <wps:spPr>
                                    <a:xfrm>
                                      <a:off x="22996" y="19243"/>
                                      <a:ext cx="11525" cy="4477"/>
                                    </a:xfrm>
                                    <a:prstGeom prst="rect">
                                      <a:avLst/>
                                    </a:prstGeom>
                                    <a:noFill/>
                                    <a:ln w="12700" cap="flat" cmpd="sng">
                                      <a:solidFill>
                                        <a:srgbClr val="243F60"/>
                                      </a:solidFill>
                                      <a:prstDash val="solid"/>
                                      <a:miter/>
                                      <a:headEnd type="none" w="med" len="med"/>
                                      <a:tailEnd type="none" w="med" len="med"/>
                                    </a:ln>
                                    <a:effectLst/>
                                  </wps:spPr>
                                  <wps:txbx>
                                    <w:txbxContent>
                                      <w:p w14:paraId="0D4542CB">
                                        <w:pPr>
                                          <w:jc w:val="center"/>
                                          <w:rPr>
                                            <w:rFonts w:ascii="宋体" w:hAnsi="宋体"/>
                                            <w:b/>
                                            <w:color w:val="000000"/>
                                          </w:rPr>
                                        </w:pPr>
                                        <w:r>
                                          <w:rPr>
                                            <w:rFonts w:hint="eastAsia" w:ascii="宋体" w:hAnsi="宋体"/>
                                            <w:b/>
                                            <w:color w:val="000000"/>
                                          </w:rPr>
                                          <w:t>警情判断</w:t>
                                        </w:r>
                                      </w:p>
                                    </w:txbxContent>
                                  </wps:txbx>
                                  <wps:bodyPr anchor="ctr" anchorCtr="0" upright="1"/>
                                </wps:wsp>
                                <wps:wsp>
                                  <wps:cNvPr id="10" name="圆角矩形 9"/>
                                  <wps:cNvSpPr/>
                                  <wps:spPr>
                                    <a:xfrm>
                                      <a:off x="43195" y="9007"/>
                                      <a:ext cx="12096" cy="4858"/>
                                    </a:xfrm>
                                    <a:prstGeom prst="roundRect">
                                      <a:avLst>
                                        <a:gd name="adj" fmla="val 16667"/>
                                      </a:avLst>
                                    </a:prstGeom>
                                    <a:noFill/>
                                    <a:ln w="12700" cap="flat" cmpd="sng">
                                      <a:solidFill>
                                        <a:srgbClr val="243F60"/>
                                      </a:solidFill>
                                      <a:prstDash val="solid"/>
                                      <a:miter/>
                                      <a:headEnd type="none" w="med" len="med"/>
                                      <a:tailEnd type="none" w="med" len="med"/>
                                    </a:ln>
                                    <a:effectLst/>
                                  </wps:spPr>
                                  <wps:txbx>
                                    <w:txbxContent>
                                      <w:p w14:paraId="3CC2190A">
                                        <w:pPr>
                                          <w:jc w:val="center"/>
                                          <w:rPr>
                                            <w:rFonts w:ascii="宋体" w:hAnsi="宋体"/>
                                            <w:b/>
                                            <w:color w:val="000000"/>
                                          </w:rPr>
                                        </w:pPr>
                                        <w:r>
                                          <w:rPr>
                                            <w:rFonts w:hint="eastAsia" w:ascii="宋体" w:hAnsi="宋体"/>
                                            <w:b/>
                                            <w:color w:val="000000"/>
                                          </w:rPr>
                                          <w:t>响应关闭</w:t>
                                        </w:r>
                                      </w:p>
                                    </w:txbxContent>
                                  </wps:txbx>
                                  <wps:bodyPr anchor="ctr" anchorCtr="0" upright="1"/>
                                </wps:wsp>
                                <wps:wsp>
                                  <wps:cNvPr id="11" name="矩形 10"/>
                                  <wps:cNvSpPr/>
                                  <wps:spPr>
                                    <a:xfrm>
                                      <a:off x="1160" y="16923"/>
                                      <a:ext cx="11906" cy="3905"/>
                                    </a:xfrm>
                                    <a:prstGeom prst="rect">
                                      <a:avLst/>
                                    </a:prstGeom>
                                    <a:noFill/>
                                    <a:ln w="12700" cap="flat" cmpd="sng">
                                      <a:solidFill>
                                        <a:srgbClr val="243F60"/>
                                      </a:solidFill>
                                      <a:prstDash val="solid"/>
                                      <a:miter/>
                                      <a:headEnd type="none" w="med" len="med"/>
                                      <a:tailEnd type="none" w="med" len="med"/>
                                    </a:ln>
                                    <a:effectLst/>
                                  </wps:spPr>
                                  <wps:txbx>
                                    <w:txbxContent>
                                      <w:p w14:paraId="10B66A67">
                                        <w:pPr>
                                          <w:jc w:val="center"/>
                                          <w:rPr>
                                            <w:rFonts w:ascii="宋体" w:hAnsi="宋体"/>
                                            <w:b/>
                                            <w:color w:val="000000"/>
                                          </w:rPr>
                                        </w:pPr>
                                        <w:r>
                                          <w:rPr>
                                            <w:rFonts w:hint="eastAsia" w:ascii="宋体" w:hAnsi="宋体"/>
                                            <w:b/>
                                            <w:color w:val="000000"/>
                                          </w:rPr>
                                          <w:t>信息网络开通</w:t>
                                        </w:r>
                                      </w:p>
                                    </w:txbxContent>
                                  </wps:txbx>
                                  <wps:bodyPr anchor="ctr" anchorCtr="0" upright="1"/>
                                </wps:wsp>
                                <wps:wsp>
                                  <wps:cNvPr id="12" name="矩形 11"/>
                                  <wps:cNvSpPr/>
                                  <wps:spPr>
                                    <a:xfrm>
                                      <a:off x="1160" y="22382"/>
                                      <a:ext cx="11906" cy="3905"/>
                                    </a:xfrm>
                                    <a:prstGeom prst="rect">
                                      <a:avLst/>
                                    </a:prstGeom>
                                    <a:noFill/>
                                    <a:ln w="12700" cap="flat" cmpd="sng">
                                      <a:solidFill>
                                        <a:srgbClr val="243F60"/>
                                      </a:solidFill>
                                      <a:prstDash val="solid"/>
                                      <a:miter/>
                                      <a:headEnd type="none" w="med" len="med"/>
                                      <a:tailEnd type="none" w="med" len="med"/>
                                    </a:ln>
                                    <a:effectLst/>
                                  </wps:spPr>
                                  <wps:txbx>
                                    <w:txbxContent>
                                      <w:p w14:paraId="22C96635">
                                        <w:pPr>
                                          <w:jc w:val="center"/>
                                          <w:rPr>
                                            <w:rFonts w:ascii="宋体" w:hAnsi="宋体"/>
                                            <w:b/>
                                            <w:color w:val="000000"/>
                                          </w:rPr>
                                        </w:pPr>
                                        <w:r>
                                          <w:rPr>
                                            <w:rFonts w:hint="eastAsia" w:ascii="宋体" w:hAnsi="宋体"/>
                                            <w:b/>
                                            <w:color w:val="000000"/>
                                          </w:rPr>
                                          <w:t>应急资源调配</w:t>
                                        </w:r>
                                      </w:p>
                                    </w:txbxContent>
                                  </wps:txbx>
                                  <wps:bodyPr anchor="ctr" anchorCtr="0" upright="1"/>
                                </wps:wsp>
                                <wps:wsp>
                                  <wps:cNvPr id="13" name="矩形 12"/>
                                  <wps:cNvSpPr/>
                                  <wps:spPr>
                                    <a:xfrm>
                                      <a:off x="1091" y="27909"/>
                                      <a:ext cx="11907" cy="3905"/>
                                    </a:xfrm>
                                    <a:prstGeom prst="rect">
                                      <a:avLst/>
                                    </a:prstGeom>
                                    <a:noFill/>
                                    <a:ln w="12700" cap="flat" cmpd="sng">
                                      <a:solidFill>
                                        <a:srgbClr val="243F60"/>
                                      </a:solidFill>
                                      <a:prstDash val="solid"/>
                                      <a:miter/>
                                      <a:headEnd type="none" w="med" len="med"/>
                                      <a:tailEnd type="none" w="med" len="med"/>
                                    </a:ln>
                                    <a:effectLst/>
                                  </wps:spPr>
                                  <wps:txbx>
                                    <w:txbxContent>
                                      <w:p w14:paraId="688C2B2B">
                                        <w:pPr>
                                          <w:jc w:val="center"/>
                                          <w:rPr>
                                            <w:rFonts w:ascii="宋体" w:hAnsi="宋体"/>
                                            <w:b/>
                                            <w:color w:val="000000"/>
                                          </w:rPr>
                                        </w:pPr>
                                        <w:r>
                                          <w:rPr>
                                            <w:rFonts w:hint="eastAsia" w:ascii="宋体" w:hAnsi="宋体"/>
                                            <w:b/>
                                            <w:color w:val="000000"/>
                                          </w:rPr>
                                          <w:t>现场指挥到位</w:t>
                                        </w:r>
                                      </w:p>
                                    </w:txbxContent>
                                  </wps:txbx>
                                  <wps:bodyPr anchor="ctr" anchorCtr="0" upright="1"/>
                                </wps:wsp>
                                <wps:wsp>
                                  <wps:cNvPr id="15" name="矩形 13"/>
                                  <wps:cNvSpPr/>
                                  <wps:spPr>
                                    <a:xfrm>
                                      <a:off x="1091" y="33505"/>
                                      <a:ext cx="11907" cy="3905"/>
                                    </a:xfrm>
                                    <a:prstGeom prst="rect">
                                      <a:avLst/>
                                    </a:prstGeom>
                                    <a:noFill/>
                                    <a:ln w="12700" cap="flat" cmpd="sng">
                                      <a:solidFill>
                                        <a:srgbClr val="243F60"/>
                                      </a:solidFill>
                                      <a:prstDash val="solid"/>
                                      <a:miter/>
                                      <a:headEnd type="none" w="med" len="med"/>
                                      <a:tailEnd type="none" w="med" len="med"/>
                                    </a:ln>
                                    <a:effectLst/>
                                  </wps:spPr>
                                  <wps:txbx>
                                    <w:txbxContent>
                                      <w:p w14:paraId="1AD1B6DD">
                                        <w:pPr>
                                          <w:jc w:val="center"/>
                                          <w:rPr>
                                            <w:rFonts w:ascii="宋体" w:hAnsi="宋体"/>
                                            <w:b/>
                                            <w:color w:val="000000"/>
                                          </w:rPr>
                                        </w:pPr>
                                        <w:r>
                                          <w:rPr>
                                            <w:rFonts w:hint="eastAsia" w:ascii="宋体" w:hAnsi="宋体"/>
                                            <w:b/>
                                            <w:color w:val="000000"/>
                                          </w:rPr>
                                          <w:t>应急小组就位</w:t>
                                        </w:r>
                                      </w:p>
                                    </w:txbxContent>
                                  </wps:txbx>
                                  <wps:bodyPr anchor="ctr" anchorCtr="0" upright="1"/>
                                </wps:wsp>
                                <wps:wsp>
                                  <wps:cNvPr id="16" name="矩形 14"/>
                                  <wps:cNvSpPr/>
                                  <wps:spPr>
                                    <a:xfrm>
                                      <a:off x="22419" y="36511"/>
                                      <a:ext cx="11907" cy="3905"/>
                                    </a:xfrm>
                                    <a:prstGeom prst="rect">
                                      <a:avLst/>
                                    </a:prstGeom>
                                    <a:noFill/>
                                    <a:ln w="12700" cap="flat" cmpd="sng">
                                      <a:solidFill>
                                        <a:srgbClr val="243F60"/>
                                      </a:solidFill>
                                      <a:prstDash val="solid"/>
                                      <a:miter/>
                                      <a:headEnd type="none" w="med" len="med"/>
                                      <a:tailEnd type="none" w="med" len="med"/>
                                    </a:ln>
                                    <a:effectLst/>
                                  </wps:spPr>
                                  <wps:txbx>
                                    <w:txbxContent>
                                      <w:p w14:paraId="2448912D">
                                        <w:pPr>
                                          <w:jc w:val="center"/>
                                          <w:rPr>
                                            <w:rFonts w:ascii="宋体" w:hAnsi="宋体"/>
                                            <w:b/>
                                            <w:color w:val="000000"/>
                                          </w:rPr>
                                        </w:pPr>
                                        <w:r>
                                          <w:rPr>
                                            <w:rFonts w:hint="eastAsia" w:ascii="宋体" w:hAnsi="宋体"/>
                                            <w:b/>
                                            <w:color w:val="000000"/>
                                          </w:rPr>
                                          <w:t>二级响应</w:t>
                                        </w:r>
                                      </w:p>
                                    </w:txbxContent>
                                  </wps:txbx>
                                  <wps:bodyPr anchor="ctr" anchorCtr="0" upright="1"/>
                                </wps:wsp>
                                <wps:wsp>
                                  <wps:cNvPr id="17" name="矩形 15"/>
                                  <wps:cNvSpPr/>
                                  <wps:spPr>
                                    <a:xfrm>
                                      <a:off x="43877" y="26271"/>
                                      <a:ext cx="12002" cy="5620"/>
                                    </a:xfrm>
                                    <a:prstGeom prst="rect">
                                      <a:avLst/>
                                    </a:prstGeom>
                                    <a:noFill/>
                                    <a:ln w="12700" cap="flat" cmpd="sng">
                                      <a:solidFill>
                                        <a:srgbClr val="243F60"/>
                                      </a:solidFill>
                                      <a:prstDash val="solid"/>
                                      <a:miter/>
                                      <a:headEnd type="none" w="med" len="med"/>
                                      <a:tailEnd type="none" w="med" len="med"/>
                                    </a:ln>
                                    <a:effectLst/>
                                  </wps:spPr>
                                  <wps:txbx>
                                    <w:txbxContent>
                                      <w:p w14:paraId="4B379905">
                                        <w:pPr>
                                          <w:jc w:val="center"/>
                                          <w:rPr>
                                            <w:rFonts w:ascii="宋体" w:hAnsi="宋体"/>
                                            <w:b/>
                                            <w:color w:val="000000"/>
                                          </w:rPr>
                                        </w:pPr>
                                        <w:r>
                                          <w:rPr>
                                            <w:rFonts w:hint="eastAsia" w:ascii="宋体" w:hAnsi="宋体"/>
                                            <w:b/>
                                            <w:color w:val="000000"/>
                                          </w:rPr>
                                          <w:t>拨打1</w:t>
                                        </w:r>
                                        <w:r>
                                          <w:rPr>
                                            <w:rFonts w:ascii="宋体" w:hAnsi="宋体"/>
                                            <w:b/>
                                            <w:color w:val="000000"/>
                                          </w:rPr>
                                          <w:t>19</w:t>
                                        </w:r>
                                        <w:r>
                                          <w:rPr>
                                            <w:rFonts w:hint="eastAsia" w:ascii="宋体" w:hAnsi="宋体"/>
                                            <w:b/>
                                            <w:color w:val="000000"/>
                                          </w:rPr>
                                          <w:t>、1</w:t>
                                        </w:r>
                                        <w:r>
                                          <w:rPr>
                                            <w:rFonts w:ascii="宋体" w:hAnsi="宋体"/>
                                            <w:b/>
                                            <w:color w:val="000000"/>
                                          </w:rPr>
                                          <w:t>10</w:t>
                                        </w:r>
                                        <w:r>
                                          <w:rPr>
                                            <w:rFonts w:hint="eastAsia" w:ascii="宋体" w:hAnsi="宋体"/>
                                            <w:b/>
                                            <w:color w:val="000000"/>
                                          </w:rPr>
                                          <w:t>、1</w:t>
                                        </w:r>
                                        <w:r>
                                          <w:rPr>
                                            <w:rFonts w:ascii="宋体" w:hAnsi="宋体"/>
                                            <w:b/>
                                            <w:color w:val="000000"/>
                                          </w:rPr>
                                          <w:t>20</w:t>
                                        </w:r>
                                        <w:r>
                                          <w:rPr>
                                            <w:rFonts w:hint="eastAsia" w:ascii="宋体" w:hAnsi="宋体"/>
                                            <w:b/>
                                            <w:color w:val="000000"/>
                                          </w:rPr>
                                          <w:t>等报警电话</w:t>
                                        </w:r>
                                      </w:p>
                                    </w:txbxContent>
                                  </wps:txbx>
                                  <wps:bodyPr anchor="ctr" anchorCtr="0" upright="1"/>
                                </wps:wsp>
                                <wps:wsp>
                                  <wps:cNvPr id="18" name="矩形 16"/>
                                  <wps:cNvSpPr/>
                                  <wps:spPr>
                                    <a:xfrm>
                                      <a:off x="23474" y="44286"/>
                                      <a:ext cx="11906" cy="3906"/>
                                    </a:xfrm>
                                    <a:prstGeom prst="rect">
                                      <a:avLst/>
                                    </a:prstGeom>
                                    <a:noFill/>
                                    <a:ln w="12700" cap="flat" cmpd="sng">
                                      <a:solidFill>
                                        <a:srgbClr val="243F60"/>
                                      </a:solidFill>
                                      <a:prstDash val="solid"/>
                                      <a:miter/>
                                      <a:headEnd type="none" w="med" len="med"/>
                                      <a:tailEnd type="none" w="med" len="med"/>
                                    </a:ln>
                                    <a:effectLst/>
                                  </wps:spPr>
                                  <wps:txbx>
                                    <w:txbxContent>
                                      <w:p w14:paraId="7EE87A08">
                                        <w:pPr>
                                          <w:jc w:val="center"/>
                                          <w:rPr>
                                            <w:rFonts w:ascii="宋体" w:hAnsi="宋体"/>
                                            <w:b/>
                                            <w:color w:val="000000"/>
                                          </w:rPr>
                                        </w:pPr>
                                        <w:r>
                                          <w:rPr>
                                            <w:rFonts w:hint="eastAsia" w:ascii="宋体" w:hAnsi="宋体"/>
                                            <w:b/>
                                            <w:color w:val="000000"/>
                                          </w:rPr>
                                          <w:t>救援行动</w:t>
                                        </w:r>
                                      </w:p>
                                    </w:txbxContent>
                                  </wps:txbx>
                                  <wps:bodyPr anchor="ctr" anchorCtr="0" upright="1"/>
                                </wps:wsp>
                                <wps:wsp>
                                  <wps:cNvPr id="19" name="矩形 17"/>
                                  <wps:cNvSpPr/>
                                  <wps:spPr>
                                    <a:xfrm>
                                      <a:off x="5732" y="44286"/>
                                      <a:ext cx="11906" cy="3906"/>
                                    </a:xfrm>
                                    <a:prstGeom prst="rect">
                                      <a:avLst/>
                                    </a:prstGeom>
                                    <a:noFill/>
                                    <a:ln w="12700" cap="flat" cmpd="sng">
                                      <a:solidFill>
                                        <a:srgbClr val="243F60"/>
                                      </a:solidFill>
                                      <a:prstDash val="solid"/>
                                      <a:miter/>
                                      <a:headEnd type="none" w="med" len="med"/>
                                      <a:tailEnd type="none" w="med" len="med"/>
                                    </a:ln>
                                    <a:effectLst/>
                                  </wps:spPr>
                                  <wps:txbx>
                                    <w:txbxContent>
                                      <w:p w14:paraId="01EF91DA">
                                        <w:pPr>
                                          <w:jc w:val="center"/>
                                          <w:rPr>
                                            <w:rFonts w:ascii="宋体" w:hAnsi="宋体"/>
                                            <w:b/>
                                            <w:color w:val="000000"/>
                                          </w:rPr>
                                        </w:pPr>
                                        <w:r>
                                          <w:rPr>
                                            <w:rFonts w:hint="eastAsia" w:ascii="宋体" w:hAnsi="宋体"/>
                                            <w:b/>
                                            <w:color w:val="000000"/>
                                          </w:rPr>
                                          <w:t>扩大应急</w:t>
                                        </w:r>
                                      </w:p>
                                    </w:txbxContent>
                                  </wps:txbx>
                                  <wps:bodyPr anchor="ctr" anchorCtr="0" upright="1"/>
                                </wps:wsp>
                                <wps:wsp>
                                  <wps:cNvPr id="20" name="矩形 18"/>
                                  <wps:cNvSpPr/>
                                  <wps:spPr>
                                    <a:xfrm>
                                      <a:off x="5663" y="52816"/>
                                      <a:ext cx="11907" cy="3906"/>
                                    </a:xfrm>
                                    <a:prstGeom prst="rect">
                                      <a:avLst/>
                                    </a:prstGeom>
                                    <a:noFill/>
                                    <a:ln w="12700" cap="flat" cmpd="sng">
                                      <a:solidFill>
                                        <a:srgbClr val="243F60"/>
                                      </a:solidFill>
                                      <a:prstDash val="solid"/>
                                      <a:miter/>
                                      <a:headEnd type="none" w="med" len="med"/>
                                      <a:tailEnd type="none" w="med" len="med"/>
                                    </a:ln>
                                    <a:effectLst/>
                                  </wps:spPr>
                                  <wps:txbx>
                                    <w:txbxContent>
                                      <w:p w14:paraId="6C428AD2">
                                        <w:pPr>
                                          <w:jc w:val="center"/>
                                          <w:rPr>
                                            <w:rFonts w:ascii="宋体" w:hAnsi="宋体"/>
                                            <w:b/>
                                            <w:color w:val="000000"/>
                                          </w:rPr>
                                        </w:pPr>
                                        <w:r>
                                          <w:rPr>
                                            <w:rFonts w:hint="eastAsia" w:ascii="宋体" w:hAnsi="宋体"/>
                                            <w:b/>
                                            <w:color w:val="000000"/>
                                          </w:rPr>
                                          <w:t>一级响应</w:t>
                                        </w:r>
                                      </w:p>
                                    </w:txbxContent>
                                  </wps:txbx>
                                  <wps:bodyPr anchor="ctr" anchorCtr="0" upright="1"/>
                                </wps:wsp>
                                <wps:wsp>
                                  <wps:cNvPr id="21" name="矩形 19"/>
                                  <wps:cNvSpPr/>
                                  <wps:spPr>
                                    <a:xfrm>
                                      <a:off x="44491" y="41216"/>
                                      <a:ext cx="11906" cy="3905"/>
                                    </a:xfrm>
                                    <a:prstGeom prst="rect">
                                      <a:avLst/>
                                    </a:prstGeom>
                                    <a:noFill/>
                                    <a:ln w="12700" cap="flat" cmpd="sng">
                                      <a:solidFill>
                                        <a:srgbClr val="243F60"/>
                                      </a:solidFill>
                                      <a:prstDash val="solid"/>
                                      <a:miter/>
                                      <a:headEnd type="none" w="med" len="med"/>
                                      <a:tailEnd type="none" w="med" len="med"/>
                                    </a:ln>
                                    <a:effectLst/>
                                  </wps:spPr>
                                  <wps:txbx>
                                    <w:txbxContent>
                                      <w:p w14:paraId="26A97503">
                                        <w:pPr>
                                          <w:jc w:val="center"/>
                                          <w:rPr>
                                            <w:rFonts w:ascii="宋体" w:hAnsi="宋体"/>
                                            <w:b/>
                                            <w:color w:val="000000"/>
                                          </w:rPr>
                                        </w:pPr>
                                        <w:r>
                                          <w:rPr>
                                            <w:rFonts w:hint="eastAsia" w:ascii="宋体" w:hAnsi="宋体"/>
                                            <w:b/>
                                            <w:color w:val="000000"/>
                                          </w:rPr>
                                          <w:t>应急抢险</w:t>
                                        </w:r>
                                      </w:p>
                                    </w:txbxContent>
                                  </wps:txbx>
                                  <wps:bodyPr anchor="ctr" anchorCtr="0" upright="1"/>
                                </wps:wsp>
                                <wps:wsp>
                                  <wps:cNvPr id="22" name="矩形 20"/>
                                  <wps:cNvSpPr/>
                                  <wps:spPr>
                                    <a:xfrm>
                                      <a:off x="44491" y="45992"/>
                                      <a:ext cx="11906" cy="3906"/>
                                    </a:xfrm>
                                    <a:prstGeom prst="rect">
                                      <a:avLst/>
                                    </a:prstGeom>
                                    <a:noFill/>
                                    <a:ln w="12700" cap="flat" cmpd="sng">
                                      <a:solidFill>
                                        <a:srgbClr val="243F60"/>
                                      </a:solidFill>
                                      <a:prstDash val="solid"/>
                                      <a:miter/>
                                      <a:headEnd type="none" w="med" len="med"/>
                                      <a:tailEnd type="none" w="med" len="med"/>
                                    </a:ln>
                                    <a:effectLst/>
                                  </wps:spPr>
                                  <wps:txbx>
                                    <w:txbxContent>
                                      <w:p w14:paraId="66492770">
                                        <w:pPr>
                                          <w:jc w:val="center"/>
                                          <w:rPr>
                                            <w:rFonts w:ascii="宋体" w:hAnsi="宋体"/>
                                            <w:b/>
                                            <w:color w:val="000000"/>
                                          </w:rPr>
                                        </w:pPr>
                                        <w:r>
                                          <w:rPr>
                                            <w:rFonts w:hint="eastAsia" w:ascii="宋体" w:hAnsi="宋体"/>
                                            <w:b/>
                                            <w:color w:val="000000"/>
                                          </w:rPr>
                                          <w:t>警情疏散</w:t>
                                        </w:r>
                                      </w:p>
                                    </w:txbxContent>
                                  </wps:txbx>
                                  <wps:bodyPr anchor="ctr" anchorCtr="0" upright="1"/>
                                </wps:wsp>
                                <wps:wsp>
                                  <wps:cNvPr id="23" name="矩形 22"/>
                                  <wps:cNvSpPr/>
                                  <wps:spPr>
                                    <a:xfrm>
                                      <a:off x="44423" y="50633"/>
                                      <a:ext cx="11906" cy="3905"/>
                                    </a:xfrm>
                                    <a:prstGeom prst="rect">
                                      <a:avLst/>
                                    </a:prstGeom>
                                    <a:noFill/>
                                    <a:ln w="12700" cap="flat" cmpd="sng">
                                      <a:solidFill>
                                        <a:srgbClr val="243F60"/>
                                      </a:solidFill>
                                      <a:prstDash val="solid"/>
                                      <a:miter/>
                                      <a:headEnd type="none" w="med" len="med"/>
                                      <a:tailEnd type="none" w="med" len="med"/>
                                    </a:ln>
                                    <a:effectLst/>
                                  </wps:spPr>
                                  <wps:txbx>
                                    <w:txbxContent>
                                      <w:p w14:paraId="51F97B9C">
                                        <w:pPr>
                                          <w:jc w:val="center"/>
                                          <w:rPr>
                                            <w:rFonts w:ascii="宋体" w:hAnsi="宋体"/>
                                            <w:b/>
                                            <w:color w:val="000000"/>
                                          </w:rPr>
                                        </w:pPr>
                                        <w:r>
                                          <w:rPr>
                                            <w:rFonts w:hint="eastAsia" w:ascii="宋体" w:hAnsi="宋体"/>
                                            <w:b/>
                                            <w:color w:val="000000"/>
                                          </w:rPr>
                                          <w:t>医疗救护</w:t>
                                        </w:r>
                                      </w:p>
                                    </w:txbxContent>
                                  </wps:txbx>
                                  <wps:bodyPr anchor="ctr" anchorCtr="0" upright="1"/>
                                </wps:wsp>
                                <wps:wsp>
                                  <wps:cNvPr id="24" name="矩形 23"/>
                                  <wps:cNvSpPr/>
                                  <wps:spPr>
                                    <a:xfrm>
                                      <a:off x="44491" y="55341"/>
                                      <a:ext cx="11906" cy="3905"/>
                                    </a:xfrm>
                                    <a:prstGeom prst="rect">
                                      <a:avLst/>
                                    </a:prstGeom>
                                    <a:noFill/>
                                    <a:ln w="12700" cap="flat" cmpd="sng">
                                      <a:solidFill>
                                        <a:srgbClr val="243F60"/>
                                      </a:solidFill>
                                      <a:prstDash val="solid"/>
                                      <a:miter/>
                                      <a:headEnd type="none" w="med" len="med"/>
                                      <a:tailEnd type="none" w="med" len="med"/>
                                    </a:ln>
                                    <a:effectLst/>
                                  </wps:spPr>
                                  <wps:txbx>
                                    <w:txbxContent>
                                      <w:p w14:paraId="55991B62">
                                        <w:pPr>
                                          <w:jc w:val="center"/>
                                          <w:rPr>
                                            <w:rFonts w:ascii="宋体" w:hAnsi="宋体"/>
                                            <w:b/>
                                            <w:color w:val="000000"/>
                                          </w:rPr>
                                        </w:pPr>
                                        <w:r>
                                          <w:rPr>
                                            <w:rFonts w:hint="eastAsia" w:ascii="宋体" w:hAnsi="宋体"/>
                                            <w:b/>
                                            <w:color w:val="000000"/>
                                          </w:rPr>
                                          <w:t>后勤保障</w:t>
                                        </w:r>
                                      </w:p>
                                    </w:txbxContent>
                                  </wps:txbx>
                                  <wps:bodyPr anchor="ctr" anchorCtr="0" upright="1"/>
                                </wps:wsp>
                                <wps:wsp>
                                  <wps:cNvPr id="25" name="矩形 24"/>
                                  <wps:cNvSpPr/>
                                  <wps:spPr>
                                    <a:xfrm>
                                      <a:off x="44491" y="59913"/>
                                      <a:ext cx="11906" cy="3905"/>
                                    </a:xfrm>
                                    <a:prstGeom prst="rect">
                                      <a:avLst/>
                                    </a:prstGeom>
                                    <a:noFill/>
                                    <a:ln w="12700" cap="flat" cmpd="sng">
                                      <a:solidFill>
                                        <a:srgbClr val="243F60"/>
                                      </a:solidFill>
                                      <a:prstDash val="solid"/>
                                      <a:miter/>
                                      <a:headEnd type="none" w="med" len="med"/>
                                      <a:tailEnd type="none" w="med" len="med"/>
                                    </a:ln>
                                    <a:effectLst/>
                                  </wps:spPr>
                                  <wps:txbx>
                                    <w:txbxContent>
                                      <w:p w14:paraId="5592AFE9">
                                        <w:pPr>
                                          <w:jc w:val="center"/>
                                          <w:rPr>
                                            <w:rFonts w:ascii="宋体" w:hAnsi="宋体"/>
                                            <w:b/>
                                            <w:color w:val="000000"/>
                                          </w:rPr>
                                        </w:pPr>
                                        <w:r>
                                          <w:rPr>
                                            <w:rFonts w:hint="eastAsia" w:ascii="宋体" w:hAnsi="宋体"/>
                                            <w:b/>
                                            <w:color w:val="000000"/>
                                          </w:rPr>
                                          <w:t>通讯联络</w:t>
                                        </w:r>
                                      </w:p>
                                    </w:txbxContent>
                                  </wps:txbx>
                                  <wps:bodyPr anchor="ctr" anchorCtr="0" upright="1"/>
                                </wps:wsp>
                                <wps:wsp>
                                  <wps:cNvPr id="26" name="菱形 25"/>
                                  <wps:cNvSpPr/>
                                  <wps:spPr>
                                    <a:xfrm>
                                      <a:off x="21972" y="51656"/>
                                      <a:ext cx="15050" cy="6858"/>
                                    </a:xfrm>
                                    <a:prstGeom prst="diamond">
                                      <a:avLst/>
                                    </a:prstGeom>
                                    <a:noFill/>
                                    <a:ln w="12700" cap="flat" cmpd="sng">
                                      <a:solidFill>
                                        <a:srgbClr val="243F60"/>
                                      </a:solidFill>
                                      <a:prstDash val="solid"/>
                                      <a:miter/>
                                      <a:headEnd type="none" w="med" len="med"/>
                                      <a:tailEnd type="none" w="med" len="med"/>
                                    </a:ln>
                                    <a:effectLst/>
                                  </wps:spPr>
                                  <wps:txbx>
                                    <w:txbxContent>
                                      <w:p w14:paraId="6C4BAD34">
                                        <w:pPr>
                                          <w:jc w:val="center"/>
                                          <w:rPr>
                                            <w:rFonts w:ascii="宋体" w:hAnsi="宋体"/>
                                            <w:b/>
                                            <w:color w:val="000000"/>
                                          </w:rPr>
                                        </w:pPr>
                                        <w:r>
                                          <w:rPr>
                                            <w:rFonts w:hint="eastAsia" w:ascii="宋体" w:hAnsi="宋体"/>
                                            <w:b/>
                                            <w:color w:val="000000"/>
                                          </w:rPr>
                                          <w:t>事态控制</w:t>
                                        </w:r>
                                      </w:p>
                                    </w:txbxContent>
                                  </wps:txbx>
                                  <wps:bodyPr anchor="ctr" anchorCtr="0" upright="1"/>
                                </wps:wsp>
                                <wps:wsp>
                                  <wps:cNvPr id="27" name="矩形 26"/>
                                  <wps:cNvSpPr/>
                                  <wps:spPr>
                                    <a:xfrm>
                                      <a:off x="22996" y="64212"/>
                                      <a:ext cx="11906" cy="3905"/>
                                    </a:xfrm>
                                    <a:prstGeom prst="rect">
                                      <a:avLst/>
                                    </a:prstGeom>
                                    <a:noFill/>
                                    <a:ln w="12700" cap="flat" cmpd="sng">
                                      <a:solidFill>
                                        <a:srgbClr val="243F60"/>
                                      </a:solidFill>
                                      <a:prstDash val="solid"/>
                                      <a:miter/>
                                      <a:headEnd type="none" w="med" len="med"/>
                                      <a:tailEnd type="none" w="med" len="med"/>
                                    </a:ln>
                                    <a:effectLst/>
                                  </wps:spPr>
                                  <wps:txbx>
                                    <w:txbxContent>
                                      <w:p w14:paraId="46DB5E18">
                                        <w:pPr>
                                          <w:jc w:val="center"/>
                                          <w:rPr>
                                            <w:rFonts w:ascii="宋体" w:hAnsi="宋体"/>
                                            <w:b/>
                                            <w:color w:val="000000"/>
                                          </w:rPr>
                                        </w:pPr>
                                        <w:r>
                                          <w:rPr>
                                            <w:rFonts w:hint="eastAsia" w:ascii="宋体" w:hAnsi="宋体"/>
                                            <w:b/>
                                            <w:color w:val="000000"/>
                                          </w:rPr>
                                          <w:t>应急恢复</w:t>
                                        </w:r>
                                      </w:p>
                                    </w:txbxContent>
                                  </wps:txbx>
                                  <wps:bodyPr anchor="ctr" anchorCtr="0" upright="1"/>
                                </wps:wsp>
                                <wps:wsp>
                                  <wps:cNvPr id="28" name="矩形 27"/>
                                  <wps:cNvSpPr/>
                                  <wps:spPr>
                                    <a:xfrm>
                                      <a:off x="5663" y="60186"/>
                                      <a:ext cx="11907" cy="3905"/>
                                    </a:xfrm>
                                    <a:prstGeom prst="rect">
                                      <a:avLst/>
                                    </a:prstGeom>
                                    <a:noFill/>
                                    <a:ln w="12700" cap="flat" cmpd="sng">
                                      <a:solidFill>
                                        <a:srgbClr val="243F60"/>
                                      </a:solidFill>
                                      <a:prstDash val="solid"/>
                                      <a:miter/>
                                      <a:headEnd type="none" w="med" len="med"/>
                                      <a:tailEnd type="none" w="med" len="med"/>
                                    </a:ln>
                                    <a:effectLst/>
                                  </wps:spPr>
                                  <wps:txbx>
                                    <w:txbxContent>
                                      <w:p w14:paraId="5EDAECA8">
                                        <w:pPr>
                                          <w:jc w:val="center"/>
                                          <w:rPr>
                                            <w:rFonts w:ascii="宋体" w:hAnsi="宋体"/>
                                            <w:b/>
                                            <w:color w:val="000000"/>
                                          </w:rPr>
                                        </w:pPr>
                                        <w:r>
                                          <w:rPr>
                                            <w:rFonts w:hint="eastAsia" w:ascii="宋体" w:hAnsi="宋体"/>
                                            <w:b/>
                                            <w:color w:val="000000"/>
                                          </w:rPr>
                                          <w:t>解除警报</w:t>
                                        </w:r>
                                      </w:p>
                                    </w:txbxContent>
                                  </wps:txbx>
                                  <wps:bodyPr anchor="ctr" anchorCtr="0" upright="1"/>
                                </wps:wsp>
                                <wps:wsp>
                                  <wps:cNvPr id="29" name="矩形 28"/>
                                  <wps:cNvSpPr/>
                                  <wps:spPr>
                                    <a:xfrm>
                                      <a:off x="5595" y="65509"/>
                                      <a:ext cx="11906" cy="3905"/>
                                    </a:xfrm>
                                    <a:prstGeom prst="rect">
                                      <a:avLst/>
                                    </a:prstGeom>
                                    <a:noFill/>
                                    <a:ln w="12700" cap="flat" cmpd="sng">
                                      <a:solidFill>
                                        <a:srgbClr val="243F60"/>
                                      </a:solidFill>
                                      <a:prstDash val="solid"/>
                                      <a:miter/>
                                      <a:headEnd type="none" w="med" len="med"/>
                                      <a:tailEnd type="none" w="med" len="med"/>
                                    </a:ln>
                                    <a:effectLst/>
                                  </wps:spPr>
                                  <wps:txbx>
                                    <w:txbxContent>
                                      <w:p w14:paraId="14839A32">
                                        <w:pPr>
                                          <w:jc w:val="center"/>
                                          <w:rPr>
                                            <w:rFonts w:ascii="宋体" w:hAnsi="宋体"/>
                                            <w:b/>
                                            <w:color w:val="000000"/>
                                          </w:rPr>
                                        </w:pPr>
                                        <w:r>
                                          <w:rPr>
                                            <w:rFonts w:hint="eastAsia" w:ascii="宋体" w:hAnsi="宋体"/>
                                            <w:b/>
                                            <w:color w:val="000000"/>
                                          </w:rPr>
                                          <w:t>现场清理</w:t>
                                        </w:r>
                                      </w:p>
                                    </w:txbxContent>
                                  </wps:txbx>
                                  <wps:bodyPr anchor="ctr" anchorCtr="0" upright="1"/>
                                </wps:wsp>
                                <wps:wsp>
                                  <wps:cNvPr id="30" name="矩形 29"/>
                                  <wps:cNvSpPr/>
                                  <wps:spPr>
                                    <a:xfrm>
                                      <a:off x="5663" y="70763"/>
                                      <a:ext cx="11907" cy="3905"/>
                                    </a:xfrm>
                                    <a:prstGeom prst="rect">
                                      <a:avLst/>
                                    </a:prstGeom>
                                    <a:noFill/>
                                    <a:ln w="12700" cap="flat" cmpd="sng">
                                      <a:solidFill>
                                        <a:srgbClr val="243F60"/>
                                      </a:solidFill>
                                      <a:prstDash val="solid"/>
                                      <a:miter/>
                                      <a:headEnd type="none" w="med" len="med"/>
                                      <a:tailEnd type="none" w="med" len="med"/>
                                    </a:ln>
                                    <a:effectLst/>
                                  </wps:spPr>
                                  <wps:txbx>
                                    <w:txbxContent>
                                      <w:p w14:paraId="371EA2EF">
                                        <w:pPr>
                                          <w:jc w:val="center"/>
                                          <w:rPr>
                                            <w:rFonts w:ascii="宋体" w:hAnsi="宋体"/>
                                            <w:b/>
                                            <w:color w:val="000000"/>
                                          </w:rPr>
                                        </w:pPr>
                                        <w:r>
                                          <w:rPr>
                                            <w:rFonts w:hint="eastAsia" w:ascii="宋体" w:hAnsi="宋体"/>
                                            <w:b/>
                                            <w:color w:val="000000"/>
                                          </w:rPr>
                                          <w:t>警后处理</w:t>
                                        </w:r>
                                      </w:p>
                                    </w:txbxContent>
                                  </wps:txbx>
                                  <wps:bodyPr anchor="ctr" anchorCtr="0" upright="1"/>
                                </wps:wsp>
                                <wps:wsp>
                                  <wps:cNvPr id="31" name="矩形 30"/>
                                  <wps:cNvSpPr/>
                                  <wps:spPr>
                                    <a:xfrm>
                                      <a:off x="5663" y="76154"/>
                                      <a:ext cx="11907" cy="3905"/>
                                    </a:xfrm>
                                    <a:prstGeom prst="rect">
                                      <a:avLst/>
                                    </a:prstGeom>
                                    <a:noFill/>
                                    <a:ln w="12700" cap="flat" cmpd="sng">
                                      <a:solidFill>
                                        <a:srgbClr val="243F60"/>
                                      </a:solidFill>
                                      <a:prstDash val="solid"/>
                                      <a:miter/>
                                      <a:headEnd type="none" w="med" len="med"/>
                                      <a:tailEnd type="none" w="med" len="med"/>
                                    </a:ln>
                                    <a:effectLst/>
                                  </wps:spPr>
                                  <wps:txbx>
                                    <w:txbxContent>
                                      <w:p w14:paraId="244BBD23">
                                        <w:pPr>
                                          <w:jc w:val="center"/>
                                          <w:rPr>
                                            <w:rFonts w:ascii="宋体" w:hAnsi="宋体"/>
                                            <w:b/>
                                            <w:color w:val="000000"/>
                                          </w:rPr>
                                        </w:pPr>
                                        <w:r>
                                          <w:rPr>
                                            <w:rFonts w:hint="eastAsia" w:ascii="宋体" w:hAnsi="宋体"/>
                                            <w:b/>
                                            <w:color w:val="000000"/>
                                          </w:rPr>
                                          <w:t>事故调查</w:t>
                                        </w:r>
                                      </w:p>
                                    </w:txbxContent>
                                  </wps:txbx>
                                  <wps:bodyPr anchor="ctr" anchorCtr="0" upright="1"/>
                                </wps:wsp>
                                <wps:wsp>
                                  <wps:cNvPr id="32" name="圆角矩形 31"/>
                                  <wps:cNvSpPr/>
                                  <wps:spPr>
                                    <a:xfrm>
                                      <a:off x="23678" y="73015"/>
                                      <a:ext cx="12097" cy="4858"/>
                                    </a:xfrm>
                                    <a:prstGeom prst="roundRect">
                                      <a:avLst>
                                        <a:gd name="adj" fmla="val 16667"/>
                                      </a:avLst>
                                    </a:prstGeom>
                                    <a:noFill/>
                                    <a:ln w="12700" cap="flat" cmpd="sng">
                                      <a:solidFill>
                                        <a:srgbClr val="243F60"/>
                                      </a:solidFill>
                                      <a:prstDash val="solid"/>
                                      <a:miter/>
                                      <a:headEnd type="none" w="med" len="med"/>
                                      <a:tailEnd type="none" w="med" len="med"/>
                                    </a:ln>
                                    <a:effectLst/>
                                  </wps:spPr>
                                  <wps:txbx>
                                    <w:txbxContent>
                                      <w:p w14:paraId="2EF7F3CA">
                                        <w:pPr>
                                          <w:jc w:val="center"/>
                                          <w:rPr>
                                            <w:rFonts w:ascii="宋体" w:hAnsi="宋体"/>
                                            <w:b/>
                                            <w:color w:val="002060"/>
                                          </w:rPr>
                                        </w:pPr>
                                        <w:r>
                                          <w:rPr>
                                            <w:rFonts w:hint="eastAsia" w:ascii="宋体" w:hAnsi="宋体"/>
                                            <w:b/>
                                            <w:color w:val="000000"/>
                                          </w:rPr>
                                          <w:t>应急结束</w:t>
                                        </w:r>
                                      </w:p>
                                    </w:txbxContent>
                                  </wps:txbx>
                                  <wps:bodyPr anchor="ctr" anchorCtr="0" upright="1"/>
                                </wps:wsp>
                                <wps:wsp>
                                  <wps:cNvPr id="33" name="圆角矩形 32"/>
                                  <wps:cNvSpPr/>
                                  <wps:spPr>
                                    <a:xfrm>
                                      <a:off x="41284" y="72947"/>
                                      <a:ext cx="12097" cy="4858"/>
                                    </a:xfrm>
                                    <a:prstGeom prst="roundRect">
                                      <a:avLst>
                                        <a:gd name="adj" fmla="val 16667"/>
                                      </a:avLst>
                                    </a:prstGeom>
                                    <a:noFill/>
                                    <a:ln w="12700" cap="flat" cmpd="sng">
                                      <a:solidFill>
                                        <a:srgbClr val="243F60"/>
                                      </a:solidFill>
                                      <a:prstDash val="solid"/>
                                      <a:miter/>
                                      <a:headEnd type="none" w="med" len="med"/>
                                      <a:tailEnd type="none" w="med" len="med"/>
                                    </a:ln>
                                    <a:effectLst/>
                                  </wps:spPr>
                                  <wps:txbx>
                                    <w:txbxContent>
                                      <w:p w14:paraId="6722EEB1">
                                        <w:pPr>
                                          <w:jc w:val="center"/>
                                          <w:rPr>
                                            <w:rFonts w:ascii="宋体" w:hAnsi="宋体"/>
                                            <w:b/>
                                            <w:color w:val="000000"/>
                                          </w:rPr>
                                        </w:pPr>
                                        <w:r>
                                          <w:rPr>
                                            <w:rFonts w:hint="eastAsia" w:ascii="宋体" w:hAnsi="宋体"/>
                                            <w:b/>
                                            <w:color w:val="000000"/>
                                          </w:rPr>
                                          <w:t>总结评审</w:t>
                                        </w:r>
                                      </w:p>
                                    </w:txbxContent>
                                  </wps:txbx>
                                  <wps:bodyPr anchor="ctr" anchorCtr="0" upright="1"/>
                                </wps:wsp>
                                <wps:wsp>
                                  <wps:cNvPr id="34" name="直接箭头连接符 33"/>
                                  <wps:cNvCnPr/>
                                  <wps:spPr>
                                    <a:xfrm>
                                      <a:off x="28446" y="3823"/>
                                      <a:ext cx="0" cy="4476"/>
                                    </a:xfrm>
                                    <a:prstGeom prst="straightConnector1">
                                      <a:avLst/>
                                    </a:prstGeom>
                                    <a:ln w="19050" cap="flat" cmpd="sng">
                                      <a:solidFill>
                                        <a:srgbClr val="000000"/>
                                      </a:solidFill>
                                      <a:prstDash val="solid"/>
                                      <a:miter/>
                                      <a:headEnd type="none" w="med" len="med"/>
                                      <a:tailEnd type="triangle" w="med" len="med"/>
                                    </a:ln>
                                    <a:effectLst/>
                                  </wps:spPr>
                                  <wps:bodyPr/>
                                </wps:wsp>
                                <wps:wsp>
                                  <wps:cNvPr id="35" name="直接箭头连接符 34"/>
                                  <wps:cNvCnPr/>
                                  <wps:spPr>
                                    <a:xfrm>
                                      <a:off x="34392" y="12078"/>
                                      <a:ext cx="8763" cy="0"/>
                                    </a:xfrm>
                                    <a:prstGeom prst="straightConnector1">
                                      <a:avLst/>
                                    </a:prstGeom>
                                    <a:ln w="19050" cap="flat" cmpd="sng">
                                      <a:solidFill>
                                        <a:srgbClr val="000000"/>
                                      </a:solidFill>
                                      <a:prstDash val="solid"/>
                                      <a:miter/>
                                      <a:headEnd type="none" w="med" len="med"/>
                                      <a:tailEnd type="triangle" w="med" len="med"/>
                                    </a:ln>
                                    <a:effectLst/>
                                  </wps:spPr>
                                  <wps:bodyPr/>
                                </wps:wsp>
                                <wps:wsp>
                                  <wps:cNvPr id="36" name="直接连接符 35"/>
                                  <wps:cNvCnPr/>
                                  <wps:spPr>
                                    <a:xfrm>
                                      <a:off x="48585" y="1778"/>
                                      <a:ext cx="0" cy="6810"/>
                                    </a:xfrm>
                                    <a:prstGeom prst="line">
                                      <a:avLst/>
                                    </a:prstGeom>
                                    <a:ln w="22225" cap="flat" cmpd="sng">
                                      <a:solidFill>
                                        <a:srgbClr val="000000"/>
                                      </a:solidFill>
                                      <a:prstDash val="solid"/>
                                      <a:miter/>
                                      <a:headEnd type="none" w="med" len="med"/>
                                      <a:tailEnd type="none" w="med" len="med"/>
                                    </a:ln>
                                    <a:effectLst/>
                                  </wps:spPr>
                                  <wps:bodyPr upright="1"/>
                                </wps:wsp>
                                <wps:wsp>
                                  <wps:cNvPr id="37" name="直接箭头连接符 36"/>
                                  <wps:cNvCnPr/>
                                  <wps:spPr>
                                    <a:xfrm flipH="1">
                                      <a:off x="12897" y="18629"/>
                                      <a:ext cx="3524" cy="0"/>
                                    </a:xfrm>
                                    <a:prstGeom prst="straightConnector1">
                                      <a:avLst/>
                                    </a:prstGeom>
                                    <a:ln w="19050" cap="flat" cmpd="sng">
                                      <a:solidFill>
                                        <a:srgbClr val="000000"/>
                                      </a:solidFill>
                                      <a:prstDash val="solid"/>
                                      <a:miter/>
                                      <a:headEnd type="none" w="med" len="med"/>
                                      <a:tailEnd type="triangle" w="med" len="med"/>
                                    </a:ln>
                                    <a:effectLst/>
                                  </wps:spPr>
                                  <wps:bodyPr/>
                                </wps:wsp>
                                <wps:wsp>
                                  <wps:cNvPr id="38" name="直接箭头连接符 37"/>
                                  <wps:cNvCnPr/>
                                  <wps:spPr>
                                    <a:xfrm flipH="1">
                                      <a:off x="12897" y="24565"/>
                                      <a:ext cx="3524" cy="0"/>
                                    </a:xfrm>
                                    <a:prstGeom prst="straightConnector1">
                                      <a:avLst/>
                                    </a:prstGeom>
                                    <a:ln w="19050" cap="flat" cmpd="sng">
                                      <a:solidFill>
                                        <a:srgbClr val="000000"/>
                                      </a:solidFill>
                                      <a:prstDash val="solid"/>
                                      <a:miter/>
                                      <a:headEnd type="none" w="med" len="med"/>
                                      <a:tailEnd type="triangle" w="med" len="med"/>
                                    </a:ln>
                                    <a:effectLst/>
                                  </wps:spPr>
                                  <wps:bodyPr/>
                                </wps:wsp>
                                <wps:wsp>
                                  <wps:cNvPr id="39" name="直接箭头连接符 38"/>
                                  <wps:cNvCnPr/>
                                  <wps:spPr>
                                    <a:xfrm flipH="1">
                                      <a:off x="12897" y="30161"/>
                                      <a:ext cx="3524" cy="0"/>
                                    </a:xfrm>
                                    <a:prstGeom prst="straightConnector1">
                                      <a:avLst/>
                                    </a:prstGeom>
                                    <a:ln w="19050" cap="flat" cmpd="sng">
                                      <a:solidFill>
                                        <a:srgbClr val="000000"/>
                                      </a:solidFill>
                                      <a:prstDash val="solid"/>
                                      <a:miter/>
                                      <a:headEnd type="none" w="med" len="med"/>
                                      <a:tailEnd type="triangle" w="med" len="med"/>
                                    </a:ln>
                                    <a:effectLst/>
                                  </wps:spPr>
                                  <wps:bodyPr/>
                                </wps:wsp>
                                <wps:wsp>
                                  <wps:cNvPr id="1" name="直接箭头连接符 39"/>
                                  <wps:cNvCnPr/>
                                  <wps:spPr>
                                    <a:xfrm flipH="1">
                                      <a:off x="12897" y="35347"/>
                                      <a:ext cx="3524" cy="0"/>
                                    </a:xfrm>
                                    <a:prstGeom prst="straightConnector1">
                                      <a:avLst/>
                                    </a:prstGeom>
                                    <a:ln w="19050" cap="flat" cmpd="sng">
                                      <a:solidFill>
                                        <a:srgbClr val="000000"/>
                                      </a:solidFill>
                                      <a:prstDash val="solid"/>
                                      <a:miter/>
                                      <a:headEnd type="none" w="med" len="med"/>
                                      <a:tailEnd type="triangle" w="med" len="med"/>
                                    </a:ln>
                                    <a:effectLst/>
                                  </wps:spPr>
                                  <wps:bodyPr/>
                                </wps:wsp>
                                <wps:wsp>
                                  <wps:cNvPr id="41" name="直接连接符 40"/>
                                  <wps:cNvCnPr/>
                                  <wps:spPr>
                                    <a:xfrm>
                                      <a:off x="16377" y="18560"/>
                                      <a:ext cx="0" cy="16872"/>
                                    </a:xfrm>
                                    <a:prstGeom prst="line">
                                      <a:avLst/>
                                    </a:prstGeom>
                                    <a:ln w="22225" cap="flat" cmpd="sng">
                                      <a:solidFill>
                                        <a:srgbClr val="000000"/>
                                      </a:solidFill>
                                      <a:prstDash val="solid"/>
                                      <a:miter/>
                                      <a:headEnd type="none" w="med" len="med"/>
                                      <a:tailEnd type="none" w="med" len="med"/>
                                    </a:ln>
                                    <a:effectLst/>
                                  </wps:spPr>
                                  <wps:bodyPr upright="1"/>
                                </wps:wsp>
                                <wps:wsp>
                                  <wps:cNvPr id="42" name="直接箭头连接符 41"/>
                                  <wps:cNvCnPr/>
                                  <wps:spPr>
                                    <a:xfrm>
                                      <a:off x="34733" y="28933"/>
                                      <a:ext cx="9049" cy="0"/>
                                    </a:xfrm>
                                    <a:prstGeom prst="straightConnector1">
                                      <a:avLst/>
                                    </a:prstGeom>
                                    <a:ln w="19050" cap="flat" cmpd="sng">
                                      <a:solidFill>
                                        <a:srgbClr val="000000"/>
                                      </a:solidFill>
                                      <a:prstDash val="solid"/>
                                      <a:miter/>
                                      <a:headEnd type="none" w="med" len="med"/>
                                      <a:tailEnd type="triangle" w="med" len="med"/>
                                    </a:ln>
                                    <a:effectLst/>
                                  </wps:spPr>
                                  <wps:bodyPr/>
                                </wps:wsp>
                                <wps:wsp>
                                  <wps:cNvPr id="43" name="直接箭头连接符 42"/>
                                  <wps:cNvCnPr/>
                                  <wps:spPr>
                                    <a:xfrm>
                                      <a:off x="28811" y="31200"/>
                                      <a:ext cx="22" cy="5355"/>
                                    </a:xfrm>
                                    <a:prstGeom prst="straightConnector1">
                                      <a:avLst/>
                                    </a:prstGeom>
                                    <a:ln w="19050" cap="flat" cmpd="sng">
                                      <a:solidFill>
                                        <a:srgbClr val="000000"/>
                                      </a:solidFill>
                                      <a:prstDash val="solid"/>
                                      <a:miter/>
                                      <a:headEnd type="none" w="med" len="med"/>
                                      <a:tailEnd type="triangle" w="med" len="med"/>
                                    </a:ln>
                                    <a:effectLst/>
                                  </wps:spPr>
                                  <wps:bodyPr/>
                                </wps:wsp>
                                <wps:wsp>
                                  <wps:cNvPr id="44" name="直接箭头连接符 43"/>
                                  <wps:cNvCnPr/>
                                  <wps:spPr>
                                    <a:xfrm>
                                      <a:off x="29410" y="48244"/>
                                      <a:ext cx="0" cy="3340"/>
                                    </a:xfrm>
                                    <a:prstGeom prst="straightConnector1">
                                      <a:avLst/>
                                    </a:prstGeom>
                                    <a:ln w="19050" cap="flat" cmpd="sng">
                                      <a:solidFill>
                                        <a:srgbClr val="000000"/>
                                      </a:solidFill>
                                      <a:prstDash val="solid"/>
                                      <a:miter/>
                                      <a:headEnd type="none" w="med" len="med"/>
                                      <a:tailEnd type="triangle" w="med" len="med"/>
                                    </a:ln>
                                    <a:effectLst/>
                                  </wps:spPr>
                                  <wps:bodyPr/>
                                </wps:wsp>
                                <wps:wsp>
                                  <wps:cNvPr id="45" name="直接箭头连接符 44"/>
                                  <wps:cNvCnPr/>
                                  <wps:spPr>
                                    <a:xfrm>
                                      <a:off x="17605" y="46265"/>
                                      <a:ext cx="5696" cy="0"/>
                                    </a:xfrm>
                                    <a:prstGeom prst="straightConnector1">
                                      <a:avLst/>
                                    </a:prstGeom>
                                    <a:ln w="19050" cap="flat" cmpd="sng">
                                      <a:solidFill>
                                        <a:srgbClr val="000000"/>
                                      </a:solidFill>
                                      <a:prstDash val="solid"/>
                                      <a:miter/>
                                      <a:headEnd type="none" w="med" len="med"/>
                                      <a:tailEnd type="triangle" w="med" len="med"/>
                                    </a:ln>
                                    <a:effectLst/>
                                  </wps:spPr>
                                  <wps:bodyPr/>
                                </wps:wsp>
                                <wps:wsp>
                                  <wps:cNvPr id="46" name="直接箭头连接符 45"/>
                                  <wps:cNvCnPr/>
                                  <wps:spPr>
                                    <a:xfrm flipH="1">
                                      <a:off x="17469" y="55136"/>
                                      <a:ext cx="4470" cy="0"/>
                                    </a:xfrm>
                                    <a:prstGeom prst="straightConnector1">
                                      <a:avLst/>
                                    </a:prstGeom>
                                    <a:ln w="19050" cap="flat" cmpd="sng">
                                      <a:solidFill>
                                        <a:srgbClr val="000000"/>
                                      </a:solidFill>
                                      <a:prstDash val="solid"/>
                                      <a:miter/>
                                      <a:headEnd type="none" w="med" len="med"/>
                                      <a:tailEnd type="triangle" w="med" len="med"/>
                                    </a:ln>
                                    <a:effectLst/>
                                  </wps:spPr>
                                  <wps:bodyPr/>
                                </wps:wsp>
                                <wps:wsp>
                                  <wps:cNvPr id="47" name="直接箭头连接符 46"/>
                                  <wps:cNvCnPr/>
                                  <wps:spPr>
                                    <a:xfrm>
                                      <a:off x="41284" y="43195"/>
                                      <a:ext cx="3137" cy="0"/>
                                    </a:xfrm>
                                    <a:prstGeom prst="straightConnector1">
                                      <a:avLst/>
                                    </a:prstGeom>
                                    <a:ln w="19050" cap="flat" cmpd="sng">
                                      <a:solidFill>
                                        <a:srgbClr val="000000"/>
                                      </a:solidFill>
                                      <a:prstDash val="solid"/>
                                      <a:miter/>
                                      <a:headEnd type="none" w="med" len="med"/>
                                      <a:tailEnd type="triangle" w="med" len="med"/>
                                    </a:ln>
                                    <a:effectLst/>
                                  </wps:spPr>
                                  <wps:bodyPr/>
                                </wps:wsp>
                                <wps:wsp>
                                  <wps:cNvPr id="48" name="直接箭头连接符 47"/>
                                  <wps:cNvCnPr/>
                                  <wps:spPr>
                                    <a:xfrm>
                                      <a:off x="41284" y="48108"/>
                                      <a:ext cx="3137" cy="0"/>
                                    </a:xfrm>
                                    <a:prstGeom prst="straightConnector1">
                                      <a:avLst/>
                                    </a:prstGeom>
                                    <a:ln w="19050" cap="flat" cmpd="sng">
                                      <a:solidFill>
                                        <a:srgbClr val="000000"/>
                                      </a:solidFill>
                                      <a:prstDash val="solid"/>
                                      <a:miter/>
                                      <a:headEnd type="none" w="med" len="med"/>
                                      <a:tailEnd type="triangle" w="med" len="med"/>
                                    </a:ln>
                                    <a:effectLst/>
                                  </wps:spPr>
                                  <wps:bodyPr/>
                                </wps:wsp>
                                <wps:wsp>
                                  <wps:cNvPr id="49" name="直接箭头连接符 48"/>
                                  <wps:cNvCnPr/>
                                  <wps:spPr>
                                    <a:xfrm>
                                      <a:off x="41216" y="53089"/>
                                      <a:ext cx="3137" cy="0"/>
                                    </a:xfrm>
                                    <a:prstGeom prst="straightConnector1">
                                      <a:avLst/>
                                    </a:prstGeom>
                                    <a:ln w="19050" cap="flat" cmpd="sng">
                                      <a:solidFill>
                                        <a:srgbClr val="000000"/>
                                      </a:solidFill>
                                      <a:prstDash val="solid"/>
                                      <a:miter/>
                                      <a:headEnd type="none" w="med" len="med"/>
                                      <a:tailEnd type="triangle" w="med" len="med"/>
                                    </a:ln>
                                    <a:effectLst/>
                                  </wps:spPr>
                                  <wps:bodyPr/>
                                </wps:wsp>
                                <wps:wsp>
                                  <wps:cNvPr id="50" name="直接箭头连接符 49"/>
                                  <wps:cNvCnPr/>
                                  <wps:spPr>
                                    <a:xfrm>
                                      <a:off x="41284" y="57252"/>
                                      <a:ext cx="3137" cy="0"/>
                                    </a:xfrm>
                                    <a:prstGeom prst="straightConnector1">
                                      <a:avLst/>
                                    </a:prstGeom>
                                    <a:ln w="19050" cap="flat" cmpd="sng">
                                      <a:solidFill>
                                        <a:srgbClr val="000000"/>
                                      </a:solidFill>
                                      <a:prstDash val="solid"/>
                                      <a:miter/>
                                      <a:headEnd type="none" w="med" len="med"/>
                                      <a:tailEnd type="triangle" w="med" len="med"/>
                                    </a:ln>
                                    <a:effectLst/>
                                  </wps:spPr>
                                  <wps:bodyPr/>
                                </wps:wsp>
                                <wps:wsp>
                                  <wps:cNvPr id="51" name="直接箭头连接符 50"/>
                                  <wps:cNvCnPr/>
                                  <wps:spPr>
                                    <a:xfrm>
                                      <a:off x="41284" y="61892"/>
                                      <a:ext cx="3137" cy="0"/>
                                    </a:xfrm>
                                    <a:prstGeom prst="straightConnector1">
                                      <a:avLst/>
                                    </a:prstGeom>
                                    <a:ln w="19050" cap="flat" cmpd="sng">
                                      <a:solidFill>
                                        <a:srgbClr val="000000"/>
                                      </a:solidFill>
                                      <a:prstDash val="solid"/>
                                      <a:miter/>
                                      <a:headEnd type="none" w="med" len="med"/>
                                      <a:tailEnd type="triangle" w="med" len="med"/>
                                    </a:ln>
                                    <a:effectLst/>
                                  </wps:spPr>
                                  <wps:bodyPr/>
                                </wps:wsp>
                                <wps:wsp>
                                  <wps:cNvPr id="52" name="直接连接符 51"/>
                                  <wps:cNvCnPr/>
                                  <wps:spPr>
                                    <a:xfrm>
                                      <a:off x="41284" y="43126"/>
                                      <a:ext cx="0" cy="18828"/>
                                    </a:xfrm>
                                    <a:prstGeom prst="line">
                                      <a:avLst/>
                                    </a:prstGeom>
                                    <a:ln w="22225" cap="flat" cmpd="sng">
                                      <a:solidFill>
                                        <a:srgbClr val="000000"/>
                                      </a:solidFill>
                                      <a:prstDash val="solid"/>
                                      <a:miter/>
                                      <a:headEnd type="none" w="med" len="med"/>
                                      <a:tailEnd type="none" w="med" len="med"/>
                                    </a:ln>
                                    <a:effectLst/>
                                  </wps:spPr>
                                  <wps:bodyPr upright="1"/>
                                </wps:wsp>
                                <wps:wsp>
                                  <wps:cNvPr id="53" name="直接箭头连接符 52"/>
                                  <wps:cNvCnPr/>
                                  <wps:spPr>
                                    <a:xfrm>
                                      <a:off x="35347" y="46197"/>
                                      <a:ext cx="5899" cy="0"/>
                                    </a:xfrm>
                                    <a:prstGeom prst="straightConnector1">
                                      <a:avLst/>
                                    </a:prstGeom>
                                    <a:ln w="19050" cap="flat" cmpd="sng">
                                      <a:solidFill>
                                        <a:srgbClr val="000000"/>
                                      </a:solidFill>
                                      <a:prstDash val="solid"/>
                                      <a:miter/>
                                      <a:headEnd type="none" w="med" len="med"/>
                                      <a:tailEnd type="triangle" w="med" len="med"/>
                                    </a:ln>
                                    <a:effectLst/>
                                  </wps:spPr>
                                  <wps:bodyPr/>
                                </wps:wsp>
                                <wps:wsp>
                                  <wps:cNvPr id="54" name="直接箭头连接符 53"/>
                                  <wps:cNvCnPr/>
                                  <wps:spPr>
                                    <a:xfrm>
                                      <a:off x="29547" y="58480"/>
                                      <a:ext cx="0" cy="5575"/>
                                    </a:xfrm>
                                    <a:prstGeom prst="straightConnector1">
                                      <a:avLst/>
                                    </a:prstGeom>
                                    <a:ln w="19050" cap="flat" cmpd="sng">
                                      <a:solidFill>
                                        <a:srgbClr val="000000"/>
                                      </a:solidFill>
                                      <a:prstDash val="solid"/>
                                      <a:miter/>
                                      <a:headEnd type="none" w="med" len="med"/>
                                      <a:tailEnd type="triangle" w="med" len="med"/>
                                    </a:ln>
                                    <a:effectLst/>
                                  </wps:spPr>
                                  <wps:bodyPr/>
                                </wps:wsp>
                                <wps:wsp>
                                  <wps:cNvPr id="55" name="直接箭头连接符 54"/>
                                  <wps:cNvCnPr/>
                                  <wps:spPr>
                                    <a:xfrm>
                                      <a:off x="29342" y="68102"/>
                                      <a:ext cx="0" cy="4826"/>
                                    </a:xfrm>
                                    <a:prstGeom prst="straightConnector1">
                                      <a:avLst/>
                                    </a:prstGeom>
                                    <a:ln w="19050" cap="flat" cmpd="sng">
                                      <a:solidFill>
                                        <a:srgbClr val="000000"/>
                                      </a:solidFill>
                                      <a:prstDash val="solid"/>
                                      <a:miter/>
                                      <a:headEnd type="none" w="med" len="med"/>
                                      <a:tailEnd type="triangle" w="med" len="med"/>
                                    </a:ln>
                                    <a:effectLst/>
                                  </wps:spPr>
                                  <wps:bodyPr/>
                                </wps:wsp>
                                <wps:wsp>
                                  <wps:cNvPr id="56" name="直接箭头连接符 55"/>
                                  <wps:cNvCnPr/>
                                  <wps:spPr>
                                    <a:xfrm flipH="1">
                                      <a:off x="17537" y="61892"/>
                                      <a:ext cx="3524" cy="0"/>
                                    </a:xfrm>
                                    <a:prstGeom prst="straightConnector1">
                                      <a:avLst/>
                                    </a:prstGeom>
                                    <a:ln w="19050" cap="flat" cmpd="sng">
                                      <a:solidFill>
                                        <a:srgbClr val="000000"/>
                                      </a:solidFill>
                                      <a:prstDash val="solid"/>
                                      <a:miter/>
                                      <a:headEnd type="none" w="med" len="med"/>
                                      <a:tailEnd type="triangle" w="med" len="med"/>
                                    </a:ln>
                                    <a:effectLst/>
                                  </wps:spPr>
                                  <wps:bodyPr/>
                                </wps:wsp>
                                <wps:wsp>
                                  <wps:cNvPr id="57" name="直接箭头连接符 56"/>
                                  <wps:cNvCnPr/>
                                  <wps:spPr>
                                    <a:xfrm flipH="1">
                                      <a:off x="17469" y="67829"/>
                                      <a:ext cx="3524" cy="0"/>
                                    </a:xfrm>
                                    <a:prstGeom prst="straightConnector1">
                                      <a:avLst/>
                                    </a:prstGeom>
                                    <a:ln w="19050" cap="flat" cmpd="sng">
                                      <a:solidFill>
                                        <a:srgbClr val="000000"/>
                                      </a:solidFill>
                                      <a:prstDash val="solid"/>
                                      <a:miter/>
                                      <a:headEnd type="none" w="med" len="med"/>
                                      <a:tailEnd type="triangle" w="med" len="med"/>
                                    </a:ln>
                                    <a:effectLst/>
                                  </wps:spPr>
                                  <wps:bodyPr/>
                                </wps:wsp>
                                <wps:wsp>
                                  <wps:cNvPr id="58" name="直接箭头连接符 57"/>
                                  <wps:cNvCnPr/>
                                  <wps:spPr>
                                    <a:xfrm flipH="1">
                                      <a:off x="17469" y="73424"/>
                                      <a:ext cx="3524" cy="0"/>
                                    </a:xfrm>
                                    <a:prstGeom prst="straightConnector1">
                                      <a:avLst/>
                                    </a:prstGeom>
                                    <a:ln w="19050" cap="flat" cmpd="sng">
                                      <a:solidFill>
                                        <a:srgbClr val="000000"/>
                                      </a:solidFill>
                                      <a:prstDash val="solid"/>
                                      <a:miter/>
                                      <a:headEnd type="none" w="med" len="med"/>
                                      <a:tailEnd type="triangle" w="med" len="med"/>
                                    </a:ln>
                                    <a:effectLst/>
                                  </wps:spPr>
                                  <wps:bodyPr/>
                                </wps:wsp>
                                <wps:wsp>
                                  <wps:cNvPr id="59" name="直接箭头连接符 58"/>
                                  <wps:cNvCnPr/>
                                  <wps:spPr>
                                    <a:xfrm flipH="1">
                                      <a:off x="17469" y="78611"/>
                                      <a:ext cx="3524" cy="0"/>
                                    </a:xfrm>
                                    <a:prstGeom prst="straightConnector1">
                                      <a:avLst/>
                                    </a:prstGeom>
                                    <a:ln w="19050" cap="flat" cmpd="sng">
                                      <a:solidFill>
                                        <a:srgbClr val="000000"/>
                                      </a:solidFill>
                                      <a:prstDash val="solid"/>
                                      <a:miter/>
                                      <a:headEnd type="none" w="med" len="med"/>
                                      <a:tailEnd type="triangle" w="med" len="med"/>
                                    </a:ln>
                                    <a:effectLst/>
                                  </wps:spPr>
                                  <wps:bodyPr/>
                                </wps:wsp>
                                <wps:wsp>
                                  <wps:cNvPr id="60" name="直接连接符 59"/>
                                  <wps:cNvCnPr/>
                                  <wps:spPr>
                                    <a:xfrm>
                                      <a:off x="20949" y="61824"/>
                                      <a:ext cx="0" cy="16872"/>
                                    </a:xfrm>
                                    <a:prstGeom prst="line">
                                      <a:avLst/>
                                    </a:prstGeom>
                                    <a:ln w="22225" cap="flat" cmpd="sng">
                                      <a:solidFill>
                                        <a:srgbClr val="000000"/>
                                      </a:solidFill>
                                      <a:prstDash val="solid"/>
                                      <a:miter/>
                                      <a:headEnd type="none" w="med" len="med"/>
                                      <a:tailEnd type="none" w="med" len="med"/>
                                    </a:ln>
                                    <a:effectLst/>
                                  </wps:spPr>
                                  <wps:bodyPr upright="1"/>
                                </wps:wsp>
                                <wps:wsp>
                                  <wps:cNvPr id="61" name="矩形 60"/>
                                  <wps:cNvSpPr/>
                                  <wps:spPr>
                                    <a:xfrm>
                                      <a:off x="27773" y="15285"/>
                                      <a:ext cx="3821" cy="3275"/>
                                    </a:xfrm>
                                    <a:prstGeom prst="rect">
                                      <a:avLst/>
                                    </a:prstGeom>
                                    <a:noFill/>
                                    <a:ln w="12700">
                                      <a:noFill/>
                                    </a:ln>
                                    <a:effectLst/>
                                  </wps:spPr>
                                  <wps:txbx>
                                    <w:txbxContent>
                                      <w:p w14:paraId="023D9063">
                                        <w:pPr>
                                          <w:jc w:val="center"/>
                                          <w:rPr>
                                            <w:rFonts w:ascii="宋体" w:hAnsi="宋体"/>
                                            <w:b/>
                                            <w:color w:val="000000"/>
                                          </w:rPr>
                                        </w:pPr>
                                        <w:r>
                                          <w:rPr>
                                            <w:rFonts w:hint="eastAsia" w:ascii="宋体" w:hAnsi="宋体"/>
                                            <w:b/>
                                            <w:color w:val="000000"/>
                                          </w:rPr>
                                          <w:t>是</w:t>
                                        </w:r>
                                      </w:p>
                                    </w:txbxContent>
                                  </wps:txbx>
                                  <wps:bodyPr anchor="ctr" anchorCtr="0" upright="1"/>
                                </wps:wsp>
                                <wps:wsp>
                                  <wps:cNvPr id="62" name="矩形 61"/>
                                  <wps:cNvSpPr/>
                                  <wps:spPr>
                                    <a:xfrm>
                                      <a:off x="28796" y="59640"/>
                                      <a:ext cx="3822" cy="3276"/>
                                    </a:xfrm>
                                    <a:prstGeom prst="rect">
                                      <a:avLst/>
                                    </a:prstGeom>
                                    <a:noFill/>
                                    <a:ln w="12700">
                                      <a:noFill/>
                                    </a:ln>
                                    <a:effectLst/>
                                  </wps:spPr>
                                  <wps:txbx>
                                    <w:txbxContent>
                                      <w:p w14:paraId="3A73A853">
                                        <w:pPr>
                                          <w:jc w:val="center"/>
                                          <w:rPr>
                                            <w:rFonts w:ascii="宋体" w:hAnsi="宋体"/>
                                            <w:b/>
                                            <w:color w:val="000000"/>
                                          </w:rPr>
                                        </w:pPr>
                                        <w:r>
                                          <w:rPr>
                                            <w:rFonts w:hint="eastAsia" w:ascii="宋体" w:hAnsi="宋体"/>
                                            <w:b/>
                                            <w:color w:val="000000"/>
                                          </w:rPr>
                                          <w:t>是</w:t>
                                        </w:r>
                                      </w:p>
                                    </w:txbxContent>
                                  </wps:txbx>
                                  <wps:bodyPr anchor="ctr" anchorCtr="0" upright="1"/>
                                </wps:wsp>
                                <wps:wsp>
                                  <wps:cNvPr id="63" name="矩形 62"/>
                                  <wps:cNvSpPr/>
                                  <wps:spPr>
                                    <a:xfrm>
                                      <a:off x="19684" y="0"/>
                                      <a:ext cx="17440" cy="3905"/>
                                    </a:xfrm>
                                    <a:prstGeom prst="rect">
                                      <a:avLst/>
                                    </a:prstGeom>
                                    <a:noFill/>
                                    <a:ln w="12700" cap="flat" cmpd="sng">
                                      <a:solidFill>
                                        <a:srgbClr val="243F60"/>
                                      </a:solidFill>
                                      <a:prstDash val="solid"/>
                                      <a:miter/>
                                      <a:headEnd type="none" w="med" len="med"/>
                                      <a:tailEnd type="none" w="med" len="med"/>
                                    </a:ln>
                                    <a:effectLst/>
                                  </wps:spPr>
                                  <wps:txbx>
                                    <w:txbxContent>
                                      <w:p w14:paraId="598A491F">
                                        <w:pPr>
                                          <w:jc w:val="center"/>
                                          <w:rPr>
                                            <w:rFonts w:ascii="宋体" w:hAnsi="宋体"/>
                                            <w:b/>
                                            <w:color w:val="000000"/>
                                          </w:rPr>
                                        </w:pPr>
                                        <w:r>
                                          <w:rPr>
                                            <w:rFonts w:hint="eastAsia" w:ascii="宋体" w:hAnsi="宋体"/>
                                            <w:b/>
                                            <w:color w:val="000000"/>
                                          </w:rPr>
                                          <w:t>突发事件（事故）发现人</w:t>
                                        </w:r>
                                      </w:p>
                                    </w:txbxContent>
                                  </wps:txbx>
                                  <wps:bodyPr anchor="ctr" anchorCtr="0" upright="1"/>
                                </wps:wsp>
                                <wps:wsp>
                                  <wps:cNvPr id="64" name="直接箭头连接符 63"/>
                                  <wps:cNvCnPr/>
                                  <wps:spPr>
                                    <a:xfrm flipH="1">
                                      <a:off x="37020" y="1846"/>
                                      <a:ext cx="11562" cy="0"/>
                                    </a:xfrm>
                                    <a:prstGeom prst="straightConnector1">
                                      <a:avLst/>
                                    </a:prstGeom>
                                    <a:ln w="19050" cap="flat" cmpd="sng">
                                      <a:solidFill>
                                        <a:srgbClr val="000000"/>
                                      </a:solidFill>
                                      <a:prstDash val="solid"/>
                                      <a:miter/>
                                      <a:headEnd type="none" w="med" len="med"/>
                                      <a:tailEnd type="triangle" w="med" len="med"/>
                                    </a:ln>
                                    <a:effectLst/>
                                  </wps:spPr>
                                  <wps:bodyPr/>
                                </wps:wsp>
                                <wps:wsp>
                                  <wps:cNvPr id="68" name="矩形 64"/>
                                  <wps:cNvSpPr/>
                                  <wps:spPr>
                                    <a:xfrm>
                                      <a:off x="22860" y="27295"/>
                                      <a:ext cx="11906" cy="3905"/>
                                    </a:xfrm>
                                    <a:prstGeom prst="rect">
                                      <a:avLst/>
                                    </a:prstGeom>
                                    <a:noFill/>
                                    <a:ln w="12700" cap="flat" cmpd="sng">
                                      <a:solidFill>
                                        <a:srgbClr val="243F60"/>
                                      </a:solidFill>
                                      <a:prstDash val="solid"/>
                                      <a:miter/>
                                      <a:headEnd type="none" w="med" len="med"/>
                                      <a:tailEnd type="none" w="med" len="med"/>
                                    </a:ln>
                                    <a:effectLst/>
                                  </wps:spPr>
                                  <wps:txbx>
                                    <w:txbxContent>
                                      <w:p w14:paraId="275936BB">
                                        <w:pPr>
                                          <w:jc w:val="center"/>
                                          <w:rPr>
                                            <w:rFonts w:ascii="宋体" w:hAnsi="宋体"/>
                                            <w:b/>
                                            <w:color w:val="000000"/>
                                          </w:rPr>
                                        </w:pPr>
                                        <w:r>
                                          <w:rPr>
                                            <w:rFonts w:hint="eastAsia" w:ascii="宋体" w:hAnsi="宋体"/>
                                            <w:b/>
                                            <w:color w:val="000000"/>
                                          </w:rPr>
                                          <w:t>响应启动</w:t>
                                        </w:r>
                                      </w:p>
                                    </w:txbxContent>
                                  </wps:txbx>
                                  <wps:bodyPr anchor="ctr" anchorCtr="0" upright="1"/>
                                </wps:wsp>
                              </wpg:grpSp>
                            </wpg:grpSp>
                          </wpg:grpSp>
                          <wps:wsp>
                            <wps:cNvPr id="69" name="直接箭头连接符 68"/>
                            <wps:cNvCnPr/>
                            <wps:spPr>
                              <a:xfrm flipV="1">
                                <a:off x="10508" y="48108"/>
                                <a:ext cx="0" cy="4708"/>
                              </a:xfrm>
                              <a:prstGeom prst="straightConnector1">
                                <a:avLst/>
                              </a:prstGeom>
                              <a:ln w="19050" cap="flat" cmpd="sng">
                                <a:solidFill>
                                  <a:srgbClr val="000000"/>
                                </a:solidFill>
                                <a:prstDash val="solid"/>
                                <a:miter/>
                                <a:headEnd type="none" w="med" len="med"/>
                                <a:tailEnd type="triangle" w="med" len="med"/>
                              </a:ln>
                              <a:effectLst/>
                            </wps:spPr>
                            <wps:bodyPr/>
                          </wps:wsp>
                          <wps:wsp>
                            <wps:cNvPr id="71" name="直接箭头连接符 69"/>
                            <wps:cNvCnPr/>
                            <wps:spPr>
                              <a:xfrm flipH="1">
                                <a:off x="15149" y="29206"/>
                                <a:ext cx="6617" cy="0"/>
                              </a:xfrm>
                              <a:prstGeom prst="straightConnector1">
                                <a:avLst/>
                              </a:prstGeom>
                              <a:ln w="19050" cap="flat" cmpd="sng">
                                <a:solidFill>
                                  <a:srgbClr val="000000"/>
                                </a:solidFill>
                                <a:prstDash val="solid"/>
                                <a:miter/>
                                <a:headEnd type="none" w="med" len="med"/>
                                <a:tailEnd type="triangle" w="med" len="med"/>
                              </a:ln>
                              <a:effectLst/>
                            </wps:spPr>
                            <wps:bodyPr/>
                          </wps:wsp>
                        </wpg:grpSp>
                        <wps:wsp>
                          <wps:cNvPr id="73" name="直接箭头连接符 71"/>
                          <wps:cNvCnPr/>
                          <wps:spPr>
                            <a:xfrm>
                              <a:off x="35074" y="76359"/>
                              <a:ext cx="5421" cy="0"/>
                            </a:xfrm>
                            <a:prstGeom prst="straightConnector1">
                              <a:avLst/>
                            </a:prstGeom>
                            <a:ln w="19050" cap="flat" cmpd="sng">
                              <a:solidFill>
                                <a:srgbClr val="000000"/>
                              </a:solidFill>
                              <a:prstDash val="solid"/>
                              <a:miter/>
                              <a:headEnd type="none" w="med" len="med"/>
                              <a:tailEnd type="triangle" w="med" len="med"/>
                            </a:ln>
                            <a:effectLst/>
                          </wps:spPr>
                          <wps:bodyPr/>
                        </wps:wsp>
                      </wpg:grpSp>
                      <wps:wsp>
                        <wps:cNvPr id="75" name="直接箭头连接符 73"/>
                        <wps:cNvCnPr/>
                        <wps:spPr>
                          <a:xfrm flipH="1">
                            <a:off x="8190" y="26721"/>
                            <a:ext cx="15" cy="510"/>
                          </a:xfrm>
                          <a:prstGeom prst="straightConnector1">
                            <a:avLst/>
                          </a:prstGeom>
                          <a:ln w="19050" cap="flat" cmpd="sng">
                            <a:solidFill>
                              <a:srgbClr val="000000"/>
                            </a:solidFill>
                            <a:prstDash val="solid"/>
                            <a:miter/>
                            <a:headEnd type="none" w="med" len="med"/>
                            <a:tailEnd type="triangle" w="med" len="med"/>
                          </a:ln>
                          <a:effectLst/>
                        </wps:spPr>
                        <wps:bodyPr/>
                      </wps:wsp>
                    </wpg:wgp>
                  </a:graphicData>
                </a:graphic>
              </wp:anchor>
            </w:drawing>
          </mc:Choice>
          <mc:Fallback>
            <w:pict>
              <v:group id="_x0000_s1026" o:spid="_x0000_s1026" o:spt="203" style="position:absolute;left:0pt;margin-left:14.3pt;margin-top:48.7pt;height:638.8pt;width:439.5pt;z-index:251659264;mso-width-relative:page;mso-height-relative:page;" coordorigin="3805,20241" coordsize="8790,12776" o:gfxdata="UEsDBAoAAAAAAIdO4kAAAAAAAAAAAAAAAAAEAAAAZHJzL1BLAwQUAAAACACHTuJAvslaEtoAAAAK&#10;AQAADwAAAGRycy9kb3ducmV2LnhtbE2PwU7DMAyG70i8Q2QkbizpxtatNJ3QBJwmJDYkxC1rvLZa&#10;41RN1m5vjznB0f4//f6cry+uFQP2ofGkIZkoEEiltw1VGj73rw9LECEasqb1hBquGGBd3N7kJrN+&#10;pA8cdrESXEIhMxrqGLtMylDW6EyY+A6Js6PvnYk89pW0vRm53LVyqtRCOtMQX6hNh5say9Pu7DS8&#10;jWZ8niUvw/Z03Fy/9/P3r22CWt/fJeoJRMRL/IPhV5/VoWCngz+TDaLVMF0umNSwSh9BcL5SKS8O&#10;DM7SuQJZ5PL/C8UPUEsDBBQAAAAIAIdO4kDA4B5RNQ0AANCdAAAOAAAAZHJzL2Uyb0RvYy54bWzt&#10;XVuP40gVfkfiP1h5p+Mq36Pp2YeZndkHBCsGePc4zgUltmV7Jj3vCPEEiFcQSGgBIbFISPuGEL9m&#10;duZn8NXFt+okdtLTvZ2k9mE23YndcdVX3znnO6dOPfnsZr0y3sZ5sUyT6xG5MkdGnETpdJnMr0c/&#10;++mLH/gjoyjDZBqu0iS+Hr2Li9FnT7//vSebbBLTdJGupnFu4CZJMdlk16NFWWaT8biIFvE6LK7S&#10;LE7w5izN12GJH/P5eJqHG9x9vRpT03THmzSfZnkaxUWB3z4Xb47kHfMhN0xns2UUP0+jN+s4KcVd&#10;83gVlnikYrHMitFT/m1nszgqfzybFXFprK5HeNKS/4s/gtev2b/jp0/CyTwPs8Uykl8hHPIVlGda&#10;h8sEf7S+1fOwDI03+fLWrdbLKE+LdFZeRel6LB6EjwiegpjK2LzM0zcZf5b5ZDPP6kHHRCmjfvRt&#10;ox+9/TI3ltPrkeeOjCRcY8Y//OeX73/3awO/wOhssvkEH3qZZ6+yL3P5i7n4iT3wzSxfs//jUYwb&#10;Pq7v6nGNb0ojwi8dxyeugyGP8J5PCPVcOfLRAtPDrrN80xkZeJua1CZiWqLF5/IGvhfIq3Gt+F7j&#10;5k/HfJ5/WJT4dmP2feuvV/9wz0PnqUNHjxi6bUNQjWB3ALxqfOTgYWyaQW9GjQ17UA+65bCrHtWw&#10;gWm6iOOo+FSIUx89nNRo2zlglknlgJmmYz+6AcMjdQbM5Uj4NAN2+9FbA0bMgOwCmWWCOfjKxpgF&#10;B4wZ7EfRkFpxN1J7tQizmHNlwfhKkhqx6xH7wzff/uavH/719fuvvvn4vz+x1//8m8GZZpPxS54l&#10;kt+KSQGq20Ju1LcdwVLEcagvVmG1RCVBWR5RF1qWF+XLOF0b7MX1qCjzcDlflM/SJIF9SnPCLUf4&#10;VjJYOKkuYF9hlRgbmOnA5PwZwuDOYOgw4OsMpF0kc35xka6W0xfL1YpdUuTz189WufE2ZEaP/ydn&#10;pfMx9leeh8VCfI6/JZ5ovSzjHFwRThZxOP08mRrluwx2IYE/MGLfZh1PR8YqhvvAXvFPluFy1Xyy&#10;zJdhMl/t+DQ4aJWw2yvEXY07m4/X6fQdnw4QOseJsESc2e+XzH1MZHeRHWMH1QVTocRxbi+XM1hn&#10;Vj1mW5eZNIeDl5mHxcWdAcsXqwlYka5AtcxsqlJNtWr0MhOL8uhl9gC83EPLFiOV/bRszFbL7Asw&#10;I+c/6X1S0/eFnXKdgCgETU0bf5YZKu5mtDwhjZwunR+NHOl63zNBY4a7BM0N7oFe0IURNNwWOWZ/&#10;/sf7//7F4L6tXGF1YFcZ4Ca0kuuK+HYAxxhLx6G2KcOPipEtn0qn2aJej++Tw+HZ5+0kKXNiuEch&#10;HR/qmSa/on5rCDrLm9c3kkKEJ2GESbRIEfhHZT6SPzwrhRDwJsuZP8a4BNe0HY4HYMIm6hYTI7HM&#10;TWX/xFiux/wVTExA8YIPnJ6Xq4PkkO2RQxPSi3mRTuDAeSGeB1uDabF94nNHpfFgCDxyUBgzRLbv&#10;8MW02xbpBVM7AjKkq0WDb7/6+v0ff2XIEHjgxFAKAuMz41sBdzNaE0NtD3dnE+MR+AqMDBoqVJyE&#10;eAX/o2ARZzjZEbrVjFVHcZzMjOjwKI7a1guhmeEbPVQUtzveOy8KblQVsdS53zjYNlIaBCBxgIYE&#10;mKYuBxPiUJhevtZt737WusbTIzPppFYQwE8f//77DwJW3AwMhpVtkQDIAawCU/W4CDUZ5KQF4XDd&#10;TVTIISTTn3T8LsZZ86l0CMPpL0bGbL1C2gOCkUFcV6iKuCPnNU6CFfmxKzWtnYZnSZo4SQAQuJTf&#10;HAJpv29JCCwO5zU3oLd4LahUXwvS5H5TeaQPo3ntsfEawrxOEAmEHQUoShEzqoZSA2qA0H5ejhdp&#10;ZGPJUG2heABDVVkpivywGmUhZYIYjtlIzVCX4skjWaAwVFtJPgBQluUIq9aKDjWgmgTfxQBKleeQ&#10;UD7E5EFtYCUYjIRcR5hLjaitKeOLQZQqLIoE5wFxoQ8dgSGKutSTlVKV5IvAsCpgcVzak+bSbvm+&#10;AoTTySAgz6kYvcO0amrZlVhtU59f2+UoKTXAjeJv7pEaOioDeBIf1coBKyViy/uEEKUqouQwkd3x&#10;LJEttDWg9tZJXYrRgylSKOowjd1xXYSKsHmouiNbGKoJ9DRDxdtL9M5LOaC3tM0D1XXblgWtNqHb&#10;ENXYPC1uXgaiVHFTuM/D/fIGUU6AYhl4P9qLuuhIDzmTrtFDmdQh2oEN70laPdO1dAJmd7n5xbhR&#10;Tdms0MtFWu4IjkIZerXLqtYOoG9qq9e71eHM/ChVMKeH6ZvgKOlHweghnbPH6mk/6jL8qFox//jb&#10;f7NKY9Q/HWL1KAk8IR442DOqxnrIyiCUZEk913d6Cl+my3CdJlNdoQdVrt4cW5V4n5YgRVXRnHJg&#10;DDZ8TY2ea1Oy1znXNHUZNKWK5oDYITRVK1KuSbZp5o0ipQF1GYBSNXOxP3gwRTmOLPd0HWdbLYt2&#10;zS/MNbdUzVxseB0OqEoz90wP6vktz1wz1KUBStXMgbCjTJ7nEtEboytwakBdGqBqybyzz8E6rCqY&#10;sj2MPLnnWaa625/tdJC4wl65noBP73SYdNtwXIouCnFcKu1dIB6otxP0dxFApIHNw4EWwWkgIp91&#10;bD+YiwFiI9Bv7YMisjjShRvUb8iG38+qR311B46UwWz7Vju0quJK90F5/H1Q0JStyhFuB0xbju8H&#10;jGVbsk8DDCesasfp91kYwLXTnsLQQjeoOrJB1QP0i7Bqff0DR0zTy0w0+BtMLsyfAvpALmhWoECl&#10;1tjFlsHdFZ+rJVqC7dkCL5p4YNM93wV9+L7376R72d2slew38p02FbHgM8udettppS2f76CVrQ2W&#10;4CIxf5yBxneFINH4SBaaw2iCEb3y7qkD3kMQTKOMb8dOWyg/DjvUdlwui2vsCBPdDdtOGDuNCL4d&#10;O9zO7DdRPbwDjcBVdr1o3mk25p0udhp1cjt02gW+x9GOhaInJazX0DkH6KCUrePuND4xej01EvcO&#10;1DD3tepz51pycx3xnapHeVUgJ51i4vooUMFdtVcsu/8OKYl7DF6xXevVInRSm0GLisj91qkFFpAJ&#10;Ex7hC8MpVutzA9OGLWSFSjrYPl2bhHZeHWK5hZi2wtxPLxTdaUFVAIXFdup25ZmqiaZjocf4XnrR&#10;+syxDcQfIHxiPYb3hd6iQ9xgkkEmgrUTA2Rsn4qehE3QJC2SZQkzt9sgacQ8ZsT0aMBi1gcjhuBw&#10;FaHr2S5Vw2zHrRrHabN0wmZJ0YBvmSVuQPYjZnuY7dku3BawjeMQKM2d/AFSTZJwNHZOGDs90jAS&#10;jodETNg+K5PmomFlBzEWYUK0doLZ4SknjJgeQVhoKvvZphU2tRDjE1NJPGnEnIUe0yMD2wNk4C5i&#10;sEWfWyXLVLupa8ScA2LYrq69UdMA9beLGGmVHI86yn4fjZizQIyi+ao+MBB1nB/j4sAGjZiHPtrt&#10;AZQZ8ECHY5osgdOuWO6X8VoeDHQ8JUqSIRLxfbEBaLcoo2tnkENhbmPBT1tkrx5DlsDp0XyFORns&#10;7oqkIxfwXGxt7obUjh/oLIHcNXG6ARI2w3SI5ZYpajch7qcXGjgIqbi769vqoU6SXhyn76QtLfk+&#10;YsmXnSK7z90V26sGcwwNLJbbhGznIqRWnBeJGKQPuKXabY80Yh4zYnokX5Ez3I+YHZKvw0Q6hp0t&#10;jq+u6KwPZThh+9Qj+YouK0dhp0oXYAufrgbe3aDshLHTI/6K8wvvhB0Pxotvc2kS27os7ywkmh4Z&#10;WOznvRt2fFc9VUFj5xyww44ea3vILbHmMCkY+3ZZJZ7wb1SeqcQaXdI5PfYEcOM73eiErQAVTERH&#10;TFG0Kzml/8Af6nmeqOHEQZ3YDtdNX/uszTQ/QUofbB3F402aT8fUJCZ/leVpFBfFMplvP0DZbeRW&#10;OTVtlXXA1PiePFfVCVxR4NZyENpnjvfEtUeec8LSSfVRl0NKnE/nfAe2D1iSq5yadh1r/9SQwJXp&#10;NaWGlXg2O12ZLxl9LGSKvbHGRmRSOsdAnBmaeuRP0XzqCDfP8kx2cARMN/FFWVJDADhYmRGMri06&#10;7doitwkvJRO1Gx70MxHFgUUCItSDbt6130R3tG5Cgbttav8ktg3JvvlknmevMp742/qa0cSmyIyb&#10;9SrBq6y4Hi3KMpuMx0W0iNdhcbVeRnlapLPyKkrXY2zcWh7umvQEpkBlb+0AF1N/Dmri7Q+q/WNo&#10;TwxEg7Hs27Vt0jCiipbfXgvx89Ud7KNIFWOaeAoZkBGHbN07dnDkXuU7bd2nivrpYdj5QsWOQ2Sg&#10;SgMqTlprzJ3r4ggube3e3Zu1a3PTg3AQCzvbAoeaNBZHO+73mloVbzivVh7ihy4/Dsdggx4HTa81&#10;eu6xMcfDo6cngQx0HcdCPnwmbsCo6wE0uEkDI3a6MnO4nb6uQDqTfFwmmcNoM2fuUQhHKcwWy+h5&#10;WIbtn7nBm8Q0XaSraZw//T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oDwAAW0NvbnRlbnRfVHlwZXNdLnhtbFBLAQIUAAoAAAAAAIdO4kAAAAAA&#10;AAAAAAAAAAAGAAAAAAAAAAAAEAAAAIoOAABfcmVscy9QSwECFAAUAAAACACHTuJAihRmPNEAAACU&#10;AQAACwAAAAAAAAABACAAAACuDgAAX3JlbHMvLnJlbHNQSwECFAAKAAAAAACHTuJAAAAAAAAAAAAA&#10;AAAABAAAAAAAAAAAABAAAAAAAAAAZHJzL1BLAQIUABQAAAAIAIdO4kC+yVoS2gAAAAoBAAAPAAAA&#10;AAAAAAEAIAAAACIAAABkcnMvZG93bnJldi54bWxQSwECFAAUAAAACACHTuJAwOAeUTUNAADQnQAA&#10;DgAAAAAAAAABACAAAAApAQAAZHJzL2Uyb0RvYy54bWxQSwUGAAAAAAYABgBZAQAA0BAAAAAA&#10;">
                <o:lock v:ext="edit" aspectratio="f"/>
                <v:group id="组合 72" o:spid="_x0000_s1026" o:spt="203" style="position:absolute;left:3805;top:20241;height:12777;width:8790;" coordsize="55819,81135" o:gfxdata="UEsDBAoAAAAAAIdO4kAAAAAAAAAAAAAAAAAEAAAAZHJzL1BLAwQUAAAACACHTuJAoDjswb0AAADb&#10;AAAADwAAAGRycy9kb3ducmV2LnhtbEWPT4vCMBTE74LfITzBm6Zd8Q/VKCKreBBhVRBvj+bZFpuX&#10;0sRWv71ZWNjjMDO/YRarlylFQ7UrLCuIhxEI4tTqgjMFl/N2MAPhPLLG0jIpeJOD1bLbWWCibcs/&#10;1Jx8JgKEXYIKcu+rREqX5mTQDW1FHLy7rQ36IOtM6hrbADel/IqiiTRYcFjIsaJNTunj9DQKdi22&#10;61H83Rwe9837dh4fr4eYlOr34mgOwtPL/4f/2nutYDqF3y/hB8jlB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oDjswb0AAADbAAAADwAAAAAAAAABACAAAAAiAAAAZHJzL2Rvd25yZXYueG1s&#10;UEsBAhQAFAAAAAgAh07iQDMvBZ47AAAAOQAAABUAAAAAAAAAAQAgAAAADAEAAGRycy9ncm91cHNo&#10;YXBleG1sLnhtbFBLBQYAAAAABgAGAGABAADJAwAAAAA=&#10;">
                  <o:lock v:ext="edit" aspectratio="f"/>
                  <v:group id="组合 70" o:spid="_x0000_s1026" o:spt="203" style="position:absolute;left:0;top:0;height:81135;width:55819;" coordsize="55302,80054" o:gfxdata="UEsDBAoAAAAAAIdO4kAAAAAAAAAAAAAAAAAEAAAAZHJzL1BLAwQUAAAACACHTuJA0ad4s7sAAADb&#10;AAAADwAAAGRycy9kb3ducmV2LnhtbEVPy4rCMBTdD/gP4QqzG9M6jEo1FREdZiGCDxB3l+b2gc1N&#10;aWKrfz9ZCC4P571YPkwtOmpdZVlBPIpAEGdWV1woOJ+2XzMQziNrrC2Tgic5WKaDjwUm2vZ8oO7o&#10;CxFC2CWooPS+SaR0WUkG3cg2xIHLbWvQB9gWUrfYh3BTy3EUTaTBikNDiQ2tS8pux7tR8Ntjv/qO&#10;N93ulq+f19PP/rKLSanPYRzNQXh6+Lf45f7TCqZhbPgSfoBM/wF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NGneLO7AAAA2wAAAA8AAAAAAAAAAQAgAAAAIgAAAGRycy9kb3ducmV2LnhtbFBL&#10;AQIUABQAAAAIAIdO4kAzLwWeOwAAADkAAAAVAAAAAAAAAAEAIAAAAAoBAABkcnMvZ3JvdXBzaGFw&#10;ZXhtbC54bWxQSwUGAAAAAAYABgBgAQAAxwMAAAAA&#10;">
                    <o:lock v:ext="edit" aspectratio="f"/>
                    <v:group id="组合 67" o:spid="_x0000_s1026" o:spt="203" style="position:absolute;left:0;top:0;height:80054;width:55302;" coordorigin="1091,0" coordsize="55306,80059" o:gfxdata="UEsDBAoAAAAAAIdO4kAAAAAAAAAAAAAAAAAEAAAAZHJzL1BLAwQUAAAACACHTuJAvuvdKL8AAADb&#10;AAAADwAAAGRycy9kb3ducmV2LnhtbEWPQWvCQBSE7wX/w/IK3uomirZN3QQRlR5CoVoovT2yzySY&#10;fRuya2L+fVco9DjMzDfMOruZRvTUudqygngWgSAurK65VPB12j+9gHAeWWNjmRSM5CBLJw9rTLQd&#10;+JP6oy9FgLBLUEHlfZtI6YqKDLqZbYmDd7adQR9kV0rd4RDgppHzKFpJgzWHhQpb2lZUXI5Xo+Aw&#10;4LBZxLs+v5y3489p+fGdx6TU9DGO3kB4uvn/8F/7XSt4foX7l/ADZPoL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690ovwAAANsAAAAPAAAAAAAAAAEAIAAAACIAAABkcnMvZG93bnJldi54&#10;bWxQSwECFAAUAAAACACHTuJAMy8FnjsAAAA5AAAAFQAAAAAAAAABACAAAAAOAQAAZHJzL2dyb3Vw&#10;c2hhcGV4bWwueG1sUEsFBgAAAAAGAAYAYAEAAMsDAAAAAA==&#10;">
                      <o:lock v:ext="edit" aspectratio="f"/>
                      <v:shape id="直接箭头连接符 1" o:spid="_x0000_s1026" o:spt="32" type="#_x0000_t32" style="position:absolute;left:28455;top:15528;height:3715;width:0;" filled="f" stroked="t" coordsize="21600,21600" o:gfxdata="UEsDBAoAAAAAAIdO4kAAAAAAAAAAAAAAAAAEAAAAZHJzL1BLAwQUAAAACACHTuJAlklwfbsAAADb&#10;AAAADwAAAGRycy9kb3ducmV2LnhtbEVPS2vCQBC+F/oflin0UnSTKqLRVUQo9CJYHwdvQ3ZM0mZn&#10;Q2Zr0n/vCgVv8/E9Z7HqXa2u1Erl2UA6TEAR595WXBg4Hj4GU1ASkC3WnsnAHwmsls9PC8ys7/iL&#10;rvtQqBjCkqGBMoQm01rykhzK0DfEkbv41mGIsC20bbGL4a7W70ky0Q4rjg0lNrQpKf/Z/zoDp9Hb&#10;adx3qfSzMwtvv9cysjtjXl/SZA4qUB8e4n/3p43zx3D/JR6glz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klwfbsAAADb&#10;AAAADwAAAAAAAAABACAAAAAiAAAAZHJzL2Rvd25yZXYueG1sUEsBAhQAFAAAAAgAh07iQDMvBZ47&#10;AAAAOQAAABAAAAAAAAAAAQAgAAAACgEAAGRycy9zaGFwZXhtbC54bWxQSwUGAAAAAAYABgBbAQAA&#10;tAMAAAAA&#10;">
                        <v:fill on="f" focussize="0,0"/>
                        <v:stroke weight="1.5pt" color="#000000" joinstyle="miter" endarrow="block"/>
                        <v:imagedata o:title=""/>
                        <o:lock v:ext="edit" aspectratio="f"/>
                      </v:shape>
                      <v:group id="组合 66" o:spid="_x0000_s1026" o:spt="203" style="position:absolute;left:1091;top:0;height:80059;width:55306;" coordorigin="1091,0" coordsize="55306,80059" o:gfxdata="UEsDBAoAAAAAAIdO4kAAAAAAAAAAAAAAAAAEAAAAZHJzL1BLAwQUAAAACACHTuJAGgQEkrsAAADb&#10;AAAADwAAAGRycy9kb3ducmV2LnhtbEVPy2rCQBTdF/oPwxW6q5NYFEkdRUKVLoJgLJTuLplrEszc&#10;CZkxj7/vLASXh/Pe7EbTiJ46V1tWEM8jEMSF1TWXCn4uh/c1COeRNTaWScFEDnbb15cNJtoOfKY+&#10;96UIIewSVFB53yZSuqIig25uW+LAXW1n0AfYlVJ3OIRw08hFFK2kwZpDQ4UtpRUVt/xuFBwHHPYf&#10;8Vef3a7p9HdZnn6zmJR6m8XRJwhPo3+KH+5vrWAd1ocv4QfI7T9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BoEBJK7AAAA2wAAAA8AAAAAAAAAAQAgAAAAIgAAAGRycy9kb3ducmV2LnhtbFBL&#10;AQIUABQAAAAIAIdO4kAzLwWeOwAAADkAAAAVAAAAAAAAAAEAIAAAAAoBAABkcnMvZ3JvdXBzaGFw&#10;ZXhtbC54bWxQSwUGAAAAAAYABgBgAQAAxwMAAAAA&#10;">
                        <o:lock v:ext="edit" aspectratio="f"/>
                        <v:shape id="直接箭头连接符 2" o:spid="_x0000_s1026" o:spt="32" type="#_x0000_t32" style="position:absolute;left:28728;top:23815;height:3429;width:0;" filled="f" stroked="t" coordsize="21600,21600" o:gfxdata="UEsDBAoAAAAAAIdO4kAAAAAAAAAAAAAAAAAEAAAAZHJzL1BLAwQUAAAACACHTuJAxLhZGL0AAADa&#10;AAAADwAAAGRycy9kb3ducmV2LnhtbEWPQWvCQBSE74X+h+UJvRTdpClFo6uUQqEXwVo9eHtkn0k0&#10;+zbkbU38926h4HGYmW+YxWpwjbpQJ7VnA+kkAUVceFtzaWD38zmegpKAbLHxTAauJLBaPj4sMLe+&#10;52+6bEOpIoQlRwNVCG2utRQVOZSJb4mjd/SdwxBlV2rbYR/hrtEvSfKmHdYcFyps6aOi4rz9dQb2&#10;2fP+dehTGWYHFl6f3iWzG2OeRmkyBxVoCPfwf/vLGsjg70q8AXp5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EuFkYvQAA&#10;ANoAAAAPAAAAAAAAAAEAIAAAACIAAABkcnMvZG93bnJldi54bWxQSwECFAAUAAAACACHTuJAMy8F&#10;njsAAAA5AAAAEAAAAAAAAAABACAAAAAMAQAAZHJzL3NoYXBleG1sLnhtbFBLBQYAAAAABgAGAFsB&#10;AAC2AwAAAAA=&#10;">
                          <v:fill on="f" focussize="0,0"/>
                          <v:stroke weight="1.5pt" color="#000000" joinstyle="miter" endarrow="block"/>
                          <v:imagedata o:title=""/>
                          <o:lock v:ext="edit" aspectratio="f"/>
                        </v:shape>
                        <v:shape id="直接箭头连接符 3" o:spid="_x0000_s1026" o:spt="32" type="#_x0000_t32" style="position:absolute;left:20881;top:65918;flip:x;height:0;width:2044;" filled="f" stroked="t" coordsize="21600,21600" o:gfxdata="UEsDBAoAAAAAAIdO4kAAAAAAAAAAAAAAAAAEAAAAZHJzL1BLAwQUAAAACACHTuJArxQQCrsAAADa&#10;AAAADwAAAGRycy9kb3ducmV2LnhtbEWPwWrDMBBE74X8g9hAbo2cENzgRMnBEAgNFGr3AxZrK5lY&#10;K2Mptvv3UaHQ4zAzb5jjeXadGGkIrWcFm3UGgrjxumWj4Ku+vO5BhIissfNMCn4owPm0eDliof3E&#10;nzRW0YgE4VCgAhtjX0gZGksOw9r3xMn79oPDmORgpB5wSnDXyW2W5dJhy2nBYk+lpeZePZwCuja3&#10;Mi/7/Zh/YP3OW2PfcqPUarnJDiAizfE//Ne+agU7+L2SboA8PQ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xQQCrsAAADa&#10;AAAADwAAAAAAAAABACAAAAAiAAAAZHJzL2Rvd25yZXYueG1sUEsBAhQAFAAAAAgAh07iQDMvBZ47&#10;AAAAOQAAABAAAAAAAAAAAQAgAAAACgEAAGRycy9zaGFwZXhtbC54bWxQSwUGAAAAAAYABgBbAQAA&#10;tAMAAAAA&#10;">
                          <v:fill on="f" focussize="0,0"/>
                          <v:stroke weight="1.5pt" color="#000000" joinstyle="miter" endarrow="block"/>
                          <v:imagedata o:title=""/>
                          <o:lock v:ext="edit" aspectratio="f"/>
                        </v:shape>
                        <v:group id="组合 65" o:spid="_x0000_s1026" o:spt="203" style="position:absolute;left:1091;top:0;height:80059;width:55306;" coordorigin="1091,0" coordsize="55306,80059" o:gfxdata="UEsDBAoAAAAAAIdO4kAAAAAAAAAAAAAAAAAEAAAAZHJzL1BLAwQUAAAACACHTuJAdUihCb4AAADb&#10;AAAADwAAAGRycy9kb3ducmV2LnhtbEWPQWvCQBSE74X+h+UVems2q7SE1DWUoNKDFKqCeHtkn0kw&#10;+zZk10T/fbdQ6HGYmW+YRXGznRhp8K1jDSpJQRBXzrRcazjs1y8ZCB+QDXaOScOdPBTLx4cF5sZN&#10;/E3jLtQiQtjnqKEJoc+l9FVDFn3ieuLond1gMUQ51NIMOEW47eQsTd+kxZbjQoM9lQ1Vl93VathM&#10;OH3M1WrcXs7l/bR//TpuFWn9/KTSdxCBbuE//Nf+NBoyBb9f4g+Qyx9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HVIoQm+AAAA2wAAAA8AAAAAAAAAAQAgAAAAIgAAAGRycy9kb3ducmV2Lnht&#10;bFBLAQIUABQAAAAIAIdO4kAzLwWeOwAAADkAAAAVAAAAAAAAAAEAIAAAAA0BAABkcnMvZ3JvdXBz&#10;aGFwZXhtbC54bWxQSwUGAAAAAAYABgBgAQAAygMAAAAA&#10;">
                          <o:lock v:ext="edit" aspectratio="f"/>
                          <v:rect id="矩形 4" o:spid="_x0000_s1026" o:spt="1" style="position:absolute;left:18492;top:52407;height:3275;width:3822;v-text-anchor:middle;" filled="f" stroked="f" coordsize="21600,21600" o:gfxdata="UEsDBAoAAAAAAIdO4kAAAAAAAAAAAAAAAAAEAAAAZHJzL1BLAwQUAAAACACHTuJAsobHqroAAADa&#10;AAAADwAAAGRycy9kb3ducmV2LnhtbEWPQYvCMBSE7wv+h/CEva2pgiLVKCiIigfRXe/P5NkWm5eS&#10;xFb//WZhweMwM98w8+XT1qIlHyrHCoaDDASxdqbiQsHP9+ZrCiJEZIO1Y1LwogDLRe9jjrlxHZ+o&#10;PcdCJAiHHBWUMTa5lEGXZDEMXEOcvJvzFmOSvpDGY5fgtpajLJtIixWnhRIbWpek7+eHVXBxt1Vn&#10;9ZX37etYPbYHr/X0oNRnf5jNQER6xnf4v70zCsbwdyXdALn4B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yhsequgAAANoA&#10;AAAPAAAAAAAAAAEAIAAAACIAAABkcnMvZG93bnJldi54bWxQSwECFAAUAAAACACHTuJAMy8FnjsA&#10;AAA5AAAAEAAAAAAAAAABACAAAAAJAQAAZHJzL3NoYXBleG1sLnhtbFBLBQYAAAAABgAGAFsBAACz&#10;AwAAAAA=&#10;">
                            <v:fill on="f" focussize="0,0"/>
                            <v:stroke on="f" weight="1pt"/>
                            <v:imagedata o:title=""/>
                            <o:lock v:ext="edit" aspectratio="f"/>
                            <v:textbox>
                              <w:txbxContent>
                                <w:p w14:paraId="3B42D853">
                                  <w:pPr>
                                    <w:jc w:val="center"/>
                                    <w:rPr>
                                      <w:rFonts w:ascii="宋体" w:hAnsi="宋体"/>
                                      <w:b/>
                                      <w:color w:val="000000"/>
                                    </w:rPr>
                                  </w:pPr>
                                  <w:r>
                                    <w:rPr>
                                      <w:rFonts w:hint="eastAsia" w:ascii="宋体" w:hAnsi="宋体"/>
                                      <w:b/>
                                      <w:color w:val="000000"/>
                                    </w:rPr>
                                    <w:t>否</w:t>
                                  </w:r>
                                </w:p>
                              </w:txbxContent>
                            </v:textbox>
                          </v:rect>
                          <v:rect id="矩形 5" o:spid="_x0000_s1026" o:spt="1" style="position:absolute;left:36780;top:9280;height:3275;width:3822;v-text-anchor:middle;" filled="f" stroked="f" coordsize="21600,21600" o:gfxdata="UEsDBAoAAAAAAIdO4kAAAAAAAAAAAAAAAAAEAAAAZHJzL1BLAwQUAAAACACHTuJAQlRZ3bsAAADa&#10;AAAADwAAAGRycy9kb3ducmV2LnhtbEWPwWrDMBBE74H+g9hCb4mcHIJxowRSKG3wIdRt71tpY5tY&#10;KyPJdvz3VaDQ4zAzb5jd4WY7MZIPrWMF61UGglg703Kt4OvzdZmDCBHZYOeYFMwU4LB/WOywMG7i&#10;DxqrWIsE4VCggibGvpAy6IYshpXriZN3cd5iTNLX0nicEtx2cpNlW2mx5bTQYE8vDelrNVgF3+5y&#10;nKz+4dM4n9vhrfRa56VST4/r7BlEpFv8D/+1342CLdyvpBs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lRZ3bsAAADa&#10;AAAADwAAAAAAAAABACAAAAAiAAAAZHJzL2Rvd25yZXYueG1sUEsBAhQAFAAAAAgAh07iQDMvBZ47&#10;AAAAOQAAABAAAAAAAAAAAQAgAAAACgEAAGRycy9zaGFwZXhtbC54bWxQSwUGAAAAAAYABgBbAQAA&#10;tAMAAAAA&#10;">
                            <v:fill on="f" focussize="0,0"/>
                            <v:stroke on="f" weight="1pt"/>
                            <v:imagedata o:title=""/>
                            <o:lock v:ext="edit" aspectratio="f"/>
                            <v:textbox>
                              <w:txbxContent>
                                <w:p w14:paraId="38C4247E">
                                  <w:pPr>
                                    <w:jc w:val="center"/>
                                    <w:rPr>
                                      <w:rFonts w:ascii="宋体" w:hAnsi="宋体"/>
                                      <w:b/>
                                      <w:color w:val="000000"/>
                                    </w:rPr>
                                  </w:pPr>
                                  <w:r>
                                    <w:rPr>
                                      <w:rFonts w:hint="eastAsia" w:ascii="宋体" w:hAnsi="宋体"/>
                                      <w:b/>
                                      <w:color w:val="000000"/>
                                    </w:rPr>
                                    <w:t>否</w:t>
                                  </w:r>
                                </w:p>
                              </w:txbxContent>
                            </v:textbox>
                          </v:rect>
                          <v:rect id="矩形 6" o:spid="_x0000_s1026" o:spt="1" style="position:absolute;left:1774;top:48189;height:4857;width:10001;v-text-anchor:middle;" filled="f" stroked="f" coordsize="21600,21600" o:gfxdata="UEsDBAoAAAAAAIdO4kAAAAAAAAAAAAAAAAAEAAAAZHJzL1BLAwQUAAAACACHTuJALRj8RroAAADa&#10;AAAADwAAAGRycy9kb3ducmV2LnhtbEWPQYvCMBSE7wv+h/CEva2pHlSqUVAQFQ+iu96fybMtNi8l&#10;ia3++83CgsdhZr5h5sunrUVLPlSOFQwHGQhi7UzFhYKf783XFESIyAZrx6TgRQGWi97HHHPjOj5R&#10;e46FSBAOOSooY2xyKYMuyWIYuIY4eTfnLcYkfSGNxy7BbS1HWTaWFitOCyU2tC5J388Pq+DibqvO&#10;6ivv29exemwPXuvpQanP/jCbgYj0jO/wf3tnFEzg70q6AXLx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tGPxGugAAANoA&#10;AAAPAAAAAAAAAAEAIAAAACIAAABkcnMvZG93bnJldi54bWxQSwECFAAUAAAACACHTuJAMy8FnjsA&#10;AAA5AAAAEAAAAAAAAAABACAAAAAJAQAAZHJzL3NoYXBleG1sLnhtbFBLBQYAAAAABgAGAFsBAACz&#10;AwAAAAA=&#10;">
                            <v:fill on="f" focussize="0,0"/>
                            <v:stroke on="f" weight="1pt"/>
                            <v:imagedata o:title=""/>
                            <o:lock v:ext="edit" aspectratio="f"/>
                            <v:textbox>
                              <w:txbxContent>
                                <w:p w14:paraId="6D101148">
                                  <w:pPr>
                                    <w:jc w:val="center"/>
                                    <w:rPr>
                                      <w:rFonts w:ascii="宋体" w:hAnsi="宋体"/>
                                      <w:b/>
                                      <w:color w:val="000000"/>
                                    </w:rPr>
                                  </w:pPr>
                                  <w:r>
                                    <w:rPr>
                                      <w:rFonts w:hint="eastAsia" w:ascii="宋体" w:hAnsi="宋体"/>
                                      <w:b/>
                                      <w:color w:val="000000"/>
                                    </w:rPr>
                                    <w:t>报机场管理部门</w:t>
                                  </w:r>
                                </w:p>
                              </w:txbxContent>
                            </v:textbox>
                          </v:rect>
                          <v:shape id="椭圆 7" o:spid="_x0000_s1026" o:spt="3" type="#_x0000_t3" style="position:absolute;left:22240;top:8393;height:7144;width:12478;v-text-anchor:middle;" filled="f" stroked="t" coordsize="21600,21600" o:gfxdata="UEsDBAoAAAAAAIdO4kAAAAAAAAAAAAAAAAAEAAAAZHJzL1BLAwQUAAAACACHTuJAnNG9frcAAADa&#10;AAAADwAAAGRycy9kb3ducmV2LnhtbEVPTYvCMBC9C/6HMII3TRVctGtaRBTsUVfvQzPbdLeZ1Cat&#10;+u/NYWGPj/e9zZ+2EQN1vnasYDFPQBCXTtdcKbh+HWdrED4ga2wck4IXeciz8WiLqXYPPtNwCZWI&#10;IexTVGBCaFMpfWnIop+7ljhy366zGCLsKqk7fMRw28hlknxIizXHBoMt7Q2Vv5feKlid/HAwRe9t&#10;/3OnZr0rNrdjodR0skg+QQR6hn/xn/ukFcSt8Uq8ATJ7A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c0b1+twAAANoAAAAP&#10;AAAAAAAAAAEAIAAAACIAAABkcnMvZG93bnJldi54bWxQSwECFAAUAAAACACHTuJAMy8FnjsAAAA5&#10;AAAAEAAAAAAAAAABACAAAAAGAQAAZHJzL3NoYXBleG1sLnhtbFBLBQYAAAAABgAGAFsBAACwAwAA&#10;AAA=&#10;">
                            <v:fill on="f" focussize="0,0"/>
                            <v:stroke weight="1pt" color="#243F60" joinstyle="miter"/>
                            <v:imagedata o:title=""/>
                            <o:lock v:ext="edit" aspectratio="f"/>
                            <v:textbox>
                              <w:txbxContent>
                                <w:p w14:paraId="6180F5A6">
                                  <w:pPr>
                                    <w:jc w:val="center"/>
                                    <w:rPr>
                                      <w:rFonts w:ascii="宋体" w:hAnsi="宋体"/>
                                      <w:b/>
                                      <w:color w:val="000000"/>
                                    </w:rPr>
                                  </w:pPr>
                                  <w:r>
                                    <w:rPr>
                                      <w:rFonts w:hint="eastAsia" w:ascii="宋体" w:hAnsi="宋体"/>
                                      <w:b/>
                                      <w:color w:val="000000"/>
                                    </w:rPr>
                                    <w:t>应急小组长接警</w:t>
                                  </w:r>
                                </w:p>
                              </w:txbxContent>
                            </v:textbox>
                          </v:shape>
                          <v:rect id="矩形 8" o:spid="_x0000_s1026" o:spt="1" style="position:absolute;left:22996;top:19243;height:4477;width:11525;v-text-anchor:middle;" filled="f" stroked="t" coordsize="21600,21600" o:gfxdata="UEsDBAoAAAAAAIdO4kAAAAAAAAAAAAAAAAAEAAAAZHJzL1BLAwQUAAAACACHTuJAinDDHbsAAADa&#10;AAAADwAAAGRycy9kb3ducmV2LnhtbEWPQWsCMRSE7wX/Q3iCt5ooWOrW6KEgiCd1K+jtsXndXZq8&#10;LEnU3X9vCoUeh5n5hlltemfFnUJsPWuYTRUI4sqblmsNX+X29R1ETMgGrWfSMFCEzXr0ssLC+Acf&#10;6X5KtcgQjgVqaFLqCilj1ZDDOPUdcfa+fXCYsgy1NAEfGe6snCv1Jh22nBca7OizoerndHMa7F7N&#10;r7ty0V7itT/YcznIMAxaT8Yz9QEiUZ/+w3/tndGwhN8r+QbI9R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nDDHbsAAADa&#10;AAAADwAAAAAAAAABACAAAAAiAAAAZHJzL2Rvd25yZXYueG1sUEsBAhQAFAAAAAgAh07iQDMvBZ47&#10;AAAAOQAAABAAAAAAAAAAAQAgAAAACgEAAGRycy9zaGFwZXhtbC54bWxQSwUGAAAAAAYABgBbAQAA&#10;tAMAAAAA&#10;">
                            <v:fill on="f" focussize="0,0"/>
                            <v:stroke weight="1pt" color="#243F60" joinstyle="miter"/>
                            <v:imagedata o:title=""/>
                            <o:lock v:ext="edit" aspectratio="f"/>
                            <v:textbox>
                              <w:txbxContent>
                                <w:p w14:paraId="0D4542CB">
                                  <w:pPr>
                                    <w:jc w:val="center"/>
                                    <w:rPr>
                                      <w:rFonts w:ascii="宋体" w:hAnsi="宋体"/>
                                      <w:b/>
                                      <w:color w:val="000000"/>
                                    </w:rPr>
                                  </w:pPr>
                                  <w:r>
                                    <w:rPr>
                                      <w:rFonts w:hint="eastAsia" w:ascii="宋体" w:hAnsi="宋体"/>
                                      <w:b/>
                                      <w:color w:val="000000"/>
                                    </w:rPr>
                                    <w:t>警情判断</w:t>
                                  </w:r>
                                </w:p>
                              </w:txbxContent>
                            </v:textbox>
                          </v:rect>
                          <v:roundrect id="圆角矩形 9" o:spid="_x0000_s1026" o:spt="2" style="position:absolute;left:43195;top:9007;height:4858;width:12096;v-text-anchor:middle;" filled="f" stroked="t" coordsize="21600,21600" arcsize="0.166666666666667" o:gfxdata="UEsDBAoAAAAAAIdO4kAAAAAAAAAAAAAAAAAEAAAAZHJzL1BLAwQUAAAACACHTuJAeN7jAr0AAADb&#10;AAAADwAAAGRycy9kb3ducmV2LnhtbEWPvY7CQAyE+5N4h5WR6I4NFAhyLBSH0EGFIFCkM1lfEl3W&#10;G2X3+Ht6XCDR2ZrxzOf58uYadaEu1J4NjIYJKOLC25pLA8ds/TkFFSKyxcYzGbhTgOWi9zHH1Por&#10;7+lyiKWSEA4pGqhibFOtQ1GRwzD0LbFov75zGGXtSm07vEq4a/Q4SSbaYc3SUGFL3xUVf4d/ZyDL&#10;xnZXTB7nxs+2p/yM+c9plRsz6I+SL1CRbvFtfl1vrOALvfwiA+jFE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43uMCvQAA&#10;ANsAAAAPAAAAAAAAAAEAIAAAACIAAABkcnMvZG93bnJldi54bWxQSwECFAAUAAAACACHTuJAMy8F&#10;njsAAAA5AAAAEAAAAAAAAAABACAAAAAMAQAAZHJzL3NoYXBleG1sLnhtbFBLBQYAAAAABgAGAFsB&#10;AAC2AwAAAAA=&#10;">
                            <v:fill on="f" focussize="0,0"/>
                            <v:stroke weight="1pt" color="#243F60" joinstyle="miter"/>
                            <v:imagedata o:title=""/>
                            <o:lock v:ext="edit" aspectratio="f"/>
                            <v:textbox>
                              <w:txbxContent>
                                <w:p w14:paraId="3CC2190A">
                                  <w:pPr>
                                    <w:jc w:val="center"/>
                                    <w:rPr>
                                      <w:rFonts w:ascii="宋体" w:hAnsi="宋体"/>
                                      <w:b/>
                                      <w:color w:val="000000"/>
                                    </w:rPr>
                                  </w:pPr>
                                  <w:r>
                                    <w:rPr>
                                      <w:rFonts w:hint="eastAsia" w:ascii="宋体" w:hAnsi="宋体"/>
                                      <w:b/>
                                      <w:color w:val="000000"/>
                                    </w:rPr>
                                    <w:t>响应关闭</w:t>
                                  </w:r>
                                </w:p>
                              </w:txbxContent>
                            </v:textbox>
                          </v:roundrect>
                          <v:rect id="矩形 10" o:spid="_x0000_s1026" o:spt="1" style="position:absolute;left:1160;top:16923;height:3905;width:11906;v-text-anchor:middle;" filled="f" stroked="t" coordsize="21600,21600" o:gfxdata="UEsDBAoAAAAAAIdO4kAAAAAAAAAAAAAAAAAEAAAAZHJzL1BLAwQUAAAACACHTuJA/67tTroAAADb&#10;AAAADwAAAGRycy9kb3ducmV2LnhtbEVPTWsCMRC9F/wPYQRvNVnBUlajh0JBPKmroLdhM91dmkyW&#10;JOruv28Khd7m8T5nvR2cFQ8KsfOsoZgrEMS1Nx03Gs7V5+s7iJiQDVrPpGGkCNvN5GWNpfFPPtLj&#10;lBqRQziWqKFNqS+ljHVLDuPc98SZ+/LBYcowNNIEfOZwZ+VCqTfpsOPc0GJPHy3V36e702D3anHb&#10;VcvuGm/DwV6qUYZx1Ho2LdQKRKIh/Yv/3DuT5xfw+0s+QG5+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ru1OugAAANsA&#10;AAAPAAAAAAAAAAEAIAAAACIAAABkcnMvZG93bnJldi54bWxQSwECFAAUAAAACACHTuJAMy8FnjsA&#10;AAA5AAAAEAAAAAAAAAABACAAAAAJAQAAZHJzL3NoYXBleG1sLnhtbFBLBQYAAAAABgAGAFsBAACz&#10;AwAAAAA=&#10;">
                            <v:fill on="f" focussize="0,0"/>
                            <v:stroke weight="1pt" color="#243F60" joinstyle="miter"/>
                            <v:imagedata o:title=""/>
                            <o:lock v:ext="edit" aspectratio="f"/>
                            <v:textbox>
                              <w:txbxContent>
                                <w:p w14:paraId="10B66A67">
                                  <w:pPr>
                                    <w:jc w:val="center"/>
                                    <w:rPr>
                                      <w:rFonts w:ascii="宋体" w:hAnsi="宋体"/>
                                      <w:b/>
                                      <w:color w:val="000000"/>
                                    </w:rPr>
                                  </w:pPr>
                                  <w:r>
                                    <w:rPr>
                                      <w:rFonts w:hint="eastAsia" w:ascii="宋体" w:hAnsi="宋体"/>
                                      <w:b/>
                                      <w:color w:val="000000"/>
                                    </w:rPr>
                                    <w:t>信息网络开通</w:t>
                                  </w:r>
                                </w:p>
                              </w:txbxContent>
                            </v:textbox>
                          </v:rect>
                          <v:rect id="矩形 11" o:spid="_x0000_s1026" o:spt="1" style="position:absolute;left:1160;top:22382;height:3905;width:11906;v-text-anchor:middle;" filled="f" stroked="t" coordsize="21600,21600" o:gfxdata="UEsDBAoAAAAAAIdO4kAAAAAAAAAAAAAAAAAEAAAAZHJzL1BLAwQUAAAACACHTuJAD3xzOboAAADb&#10;AAAADwAAAGRycy9kb3ducmV2LnhtbEVPTWsCMRC9F/wPYQRvNXHBUlajh0JBPKmroLdhM91dmkyW&#10;JOruv28Khd7m8T5nvR2cFQ8KsfOsYTFXIIhrbzpuNJyrz9d3EDEhG7SeScNIEbabycsaS+OffKTH&#10;KTUih3AsUUObUl9KGeuWHMa574kz9+WDw5RhaKQJ+MzhzspCqTfpsOPc0GJPHy3V36e702D3qrjt&#10;qmV3jbfhYC/VKMM4aj2bLtQKRKIh/Yv/3DuT5xfw+0s+QG5+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PfHM5ugAAANsA&#10;AAAPAAAAAAAAAAEAIAAAACIAAABkcnMvZG93bnJldi54bWxQSwECFAAUAAAACACHTuJAMy8FnjsA&#10;AAA5AAAAEAAAAAAAAAABACAAAAAJAQAAZHJzL3NoYXBleG1sLnhtbFBLBQYAAAAABgAGAFsBAACz&#10;AwAAAAA=&#10;">
                            <v:fill on="f" focussize="0,0"/>
                            <v:stroke weight="1pt" color="#243F60" joinstyle="miter"/>
                            <v:imagedata o:title=""/>
                            <o:lock v:ext="edit" aspectratio="f"/>
                            <v:textbox>
                              <w:txbxContent>
                                <w:p w14:paraId="22C96635">
                                  <w:pPr>
                                    <w:jc w:val="center"/>
                                    <w:rPr>
                                      <w:rFonts w:ascii="宋体" w:hAnsi="宋体"/>
                                      <w:b/>
                                      <w:color w:val="000000"/>
                                    </w:rPr>
                                  </w:pPr>
                                  <w:r>
                                    <w:rPr>
                                      <w:rFonts w:hint="eastAsia" w:ascii="宋体" w:hAnsi="宋体"/>
                                      <w:b/>
                                      <w:color w:val="000000"/>
                                    </w:rPr>
                                    <w:t>应急资源调配</w:t>
                                  </w:r>
                                </w:p>
                              </w:txbxContent>
                            </v:textbox>
                          </v:rect>
                          <v:rect id="矩形 12" o:spid="_x0000_s1026" o:spt="1" style="position:absolute;left:1091;top:27909;height:3905;width:11907;v-text-anchor:middle;" filled="f" stroked="t" coordsize="21600,21600" o:gfxdata="UEsDBAoAAAAAAIdO4kAAAAAAAAAAAAAAAAAEAAAAZHJzL1BLAwQUAAAACACHTuJAYDDWoroAAADb&#10;AAAADwAAAGRycy9kb3ducmV2LnhtbEVPTWsCMRC9F/ofwhR6q4kWi6xGD4IgPbVuBb0Nm3F3MZks&#10;SdTdf98Igrd5vM9ZrHpnxZVCbD1rGI8UCOLKm5ZrDX/l5mMGIiZkg9YzaRgowmr5+rLAwvgb/9J1&#10;l2qRQzgWqKFJqSukjFVDDuPId8SZO/ngMGUYamkC3nK4s3Ki1Jd02HJuaLCjdUPVeXdxGuy3mhy3&#10;5bQ9xGP/Y/flIMMwaP3+NlZzEIn69BQ/3FuT53/C/Zd8gFz+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gMNaiugAAANsA&#10;AAAPAAAAAAAAAAEAIAAAACIAAABkcnMvZG93bnJldi54bWxQSwECFAAUAAAACACHTuJAMy8FnjsA&#10;AAA5AAAAEAAAAAAAAAABACAAAAAJAQAAZHJzL3NoYXBleG1sLnhtbFBLBQYAAAAABgAGAFsBAACz&#10;AwAAAAA=&#10;">
                            <v:fill on="f" focussize="0,0"/>
                            <v:stroke weight="1pt" color="#243F60" joinstyle="miter"/>
                            <v:imagedata o:title=""/>
                            <o:lock v:ext="edit" aspectratio="f"/>
                            <v:textbox>
                              <w:txbxContent>
                                <w:p w14:paraId="688C2B2B">
                                  <w:pPr>
                                    <w:jc w:val="center"/>
                                    <w:rPr>
                                      <w:rFonts w:ascii="宋体" w:hAnsi="宋体"/>
                                      <w:b/>
                                      <w:color w:val="000000"/>
                                    </w:rPr>
                                  </w:pPr>
                                  <w:r>
                                    <w:rPr>
                                      <w:rFonts w:hint="eastAsia" w:ascii="宋体" w:hAnsi="宋体"/>
                                      <w:b/>
                                      <w:color w:val="000000"/>
                                    </w:rPr>
                                    <w:t>现场指挥到位</w:t>
                                  </w:r>
                                </w:p>
                              </w:txbxContent>
                            </v:textbox>
                          </v:rect>
                          <v:rect id="矩形 13" o:spid="_x0000_s1026" o:spt="1" style="position:absolute;left:1091;top:33505;height:3905;width:11907;v-text-anchor:middle;" filled="f" stroked="t" coordsize="21600,21600" o:gfxdata="UEsDBAoAAAAAAIdO4kAAAAAAAAAAAAAAAAAEAAAAZHJzL1BLAwQUAAAACACHTuJAgJXrTbkAAADb&#10;AAAADwAAAGRycy9kb3ducmV2LnhtbEVPTWsCMRC9F/wPYQRvmihYZGv0UBCkp+oq6G3YTHeXJpMl&#10;ibr7741Q6G0e73PW295ZcacQW88a5jMFgrjypuVaw6ncTVcgYkI2aD2ThoEibDejtzUWxj/4QPdj&#10;qkUO4VighialrpAyVg05jDPfEWfuxweHKcNQSxPwkcOdlQul3qXDlnNDgx19NlT9Hm9Og/1Si+u+&#10;XLaXeO2/7bkcZBgGrSfjufoAkahP/+I/997k+Ut4/ZIPkJsn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CV6025AAAA2wAA&#10;AA8AAAAAAAAAAQAgAAAAIgAAAGRycy9kb3ducmV2LnhtbFBLAQIUABQAAAAIAIdO4kAzLwWeOwAA&#10;ADkAAAAQAAAAAAAAAAEAIAAAAAgBAABkcnMvc2hhcGV4bWwueG1sUEsFBgAAAAAGAAYAWwEAALID&#10;AAAAAA==&#10;">
                            <v:fill on="f" focussize="0,0"/>
                            <v:stroke weight="1pt" color="#243F60" joinstyle="miter"/>
                            <v:imagedata o:title=""/>
                            <o:lock v:ext="edit" aspectratio="f"/>
                            <v:textbox>
                              <w:txbxContent>
                                <w:p w14:paraId="1AD1B6DD">
                                  <w:pPr>
                                    <w:jc w:val="center"/>
                                    <w:rPr>
                                      <w:rFonts w:ascii="宋体" w:hAnsi="宋体"/>
                                      <w:b/>
                                      <w:color w:val="000000"/>
                                    </w:rPr>
                                  </w:pPr>
                                  <w:r>
                                    <w:rPr>
                                      <w:rFonts w:hint="eastAsia" w:ascii="宋体" w:hAnsi="宋体"/>
                                      <w:b/>
                                      <w:color w:val="000000"/>
                                    </w:rPr>
                                    <w:t>应急小组就位</w:t>
                                  </w:r>
                                </w:p>
                              </w:txbxContent>
                            </v:textbox>
                          </v:rect>
                          <v:rect id="矩形 14" o:spid="_x0000_s1026" o:spt="1" style="position:absolute;left:22419;top:36511;height:3905;width:11907;v-text-anchor:middle;" filled="f" stroked="t" coordsize="21600,21600" o:gfxdata="UEsDBAoAAAAAAIdO4kAAAAAAAAAAAAAAAAAEAAAAZHJzL1BLAwQUAAAACACHTuJAcEd1OrkAAADb&#10;AAAADwAAAGRycy9kb3ducmV2LnhtbEVPTWsCMRC9F/wPYQRvNVFQytbooSCIJ3UV9DZsprtLk8mS&#10;RN3996ZQ6G0e73NWm95Z8aAQW88aZlMFgrjypuVaw7ncvn+AiAnZoPVMGgaKsFmP3lZYGP/kIz1O&#10;qRY5hGOBGpqUukLKWDXkME59R5y5bx8cpgxDLU3AZw53Vs6VWkqHLeeGBjv6aqj6Od2dBrtX89uu&#10;XLTXeOsP9lIOMgyD1pPxTH2CSNSnf/Gfe2fy/CX8/pIPkOsX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HBHdTq5AAAA2wAA&#10;AA8AAAAAAAAAAQAgAAAAIgAAAGRycy9kb3ducmV2LnhtbFBLAQIUABQAAAAIAIdO4kAzLwWeOwAA&#10;ADkAAAAQAAAAAAAAAAEAIAAAAAgBAABkcnMvc2hhcGV4bWwueG1sUEsFBgAAAAAGAAYAWwEAALID&#10;AAAAAA==&#10;">
                            <v:fill on="f" focussize="0,0"/>
                            <v:stroke weight="1pt" color="#243F60" joinstyle="miter"/>
                            <v:imagedata o:title=""/>
                            <o:lock v:ext="edit" aspectratio="f"/>
                            <v:textbox>
                              <w:txbxContent>
                                <w:p w14:paraId="2448912D">
                                  <w:pPr>
                                    <w:jc w:val="center"/>
                                    <w:rPr>
                                      <w:rFonts w:ascii="宋体" w:hAnsi="宋体"/>
                                      <w:b/>
                                      <w:color w:val="000000"/>
                                    </w:rPr>
                                  </w:pPr>
                                  <w:r>
                                    <w:rPr>
                                      <w:rFonts w:hint="eastAsia" w:ascii="宋体" w:hAnsi="宋体"/>
                                      <w:b/>
                                      <w:color w:val="000000"/>
                                    </w:rPr>
                                    <w:t>二级响应</w:t>
                                  </w:r>
                                </w:p>
                              </w:txbxContent>
                            </v:textbox>
                          </v:rect>
                          <v:rect id="矩形 15" o:spid="_x0000_s1026" o:spt="1" style="position:absolute;left:43877;top:26271;height:5620;width:12002;v-text-anchor:middle;" filled="f" stroked="t" coordsize="21600,21600" o:gfxdata="UEsDBAoAAAAAAIdO4kAAAAAAAAAAAAAAAAAEAAAAZHJzL1BLAwQUAAAACACHTuJAHwvQoboAAADb&#10;AAAADwAAAGRycy9kb3ducmV2LnhtbEVPTWsCMRC9F/ofwhR6q4lCraxGD4IgPbVuBb0Nm3F3MZks&#10;SdTdf98Igrd5vM9ZrHpnxZVCbD1rGI8UCOLKm5ZrDX/l5mMGIiZkg9YzaRgowmr5+rLAwvgb/9J1&#10;l2qRQzgWqKFJqSukjFVDDuPId8SZO/ngMGUYamkC3nK4s3Ki1FQ6bDk3NNjRuqHqvLs4DfZbTY7b&#10;8rM9xGP/Y/flIMMwaP3+NlZzEIn69BQ/3FuT53/B/Zd8gFz+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fC9ChugAAANsA&#10;AAAPAAAAAAAAAAEAIAAAACIAAABkcnMvZG93bnJldi54bWxQSwECFAAUAAAACACHTuJAMy8FnjsA&#10;AAA5AAAAEAAAAAAAAAABACAAAAAJAQAAZHJzL3NoYXBleG1sLnhtbFBLBQYAAAAABgAGAFsBAACz&#10;AwAAAAA=&#10;">
                            <v:fill on="f" focussize="0,0"/>
                            <v:stroke weight="1pt" color="#243F60" joinstyle="miter"/>
                            <v:imagedata o:title=""/>
                            <o:lock v:ext="edit" aspectratio="f"/>
                            <v:textbox>
                              <w:txbxContent>
                                <w:p w14:paraId="4B379905">
                                  <w:pPr>
                                    <w:jc w:val="center"/>
                                    <w:rPr>
                                      <w:rFonts w:ascii="宋体" w:hAnsi="宋体"/>
                                      <w:b/>
                                      <w:color w:val="000000"/>
                                    </w:rPr>
                                  </w:pPr>
                                  <w:r>
                                    <w:rPr>
                                      <w:rFonts w:hint="eastAsia" w:ascii="宋体" w:hAnsi="宋体"/>
                                      <w:b/>
                                      <w:color w:val="000000"/>
                                    </w:rPr>
                                    <w:t>拨打1</w:t>
                                  </w:r>
                                  <w:r>
                                    <w:rPr>
                                      <w:rFonts w:ascii="宋体" w:hAnsi="宋体"/>
                                      <w:b/>
                                      <w:color w:val="000000"/>
                                    </w:rPr>
                                    <w:t>19</w:t>
                                  </w:r>
                                  <w:r>
                                    <w:rPr>
                                      <w:rFonts w:hint="eastAsia" w:ascii="宋体" w:hAnsi="宋体"/>
                                      <w:b/>
                                      <w:color w:val="000000"/>
                                    </w:rPr>
                                    <w:t>、1</w:t>
                                  </w:r>
                                  <w:r>
                                    <w:rPr>
                                      <w:rFonts w:ascii="宋体" w:hAnsi="宋体"/>
                                      <w:b/>
                                      <w:color w:val="000000"/>
                                    </w:rPr>
                                    <w:t>10</w:t>
                                  </w:r>
                                  <w:r>
                                    <w:rPr>
                                      <w:rFonts w:hint="eastAsia" w:ascii="宋体" w:hAnsi="宋体"/>
                                      <w:b/>
                                      <w:color w:val="000000"/>
                                    </w:rPr>
                                    <w:t>、1</w:t>
                                  </w:r>
                                  <w:r>
                                    <w:rPr>
                                      <w:rFonts w:ascii="宋体" w:hAnsi="宋体"/>
                                      <w:b/>
                                      <w:color w:val="000000"/>
                                    </w:rPr>
                                    <w:t>20</w:t>
                                  </w:r>
                                  <w:r>
                                    <w:rPr>
                                      <w:rFonts w:hint="eastAsia" w:ascii="宋体" w:hAnsi="宋体"/>
                                      <w:b/>
                                      <w:color w:val="000000"/>
                                    </w:rPr>
                                    <w:t>等报警电话</w:t>
                                  </w:r>
                                </w:p>
                              </w:txbxContent>
                            </v:textbox>
                          </v:rect>
                          <v:rect id="矩形 16" o:spid="_x0000_s1026" o:spt="1" style="position:absolute;left:23474;top:44286;height:3906;width:11906;v-text-anchor:middle;" filled="f" stroked="t" coordsize="21600,21600" o:gfxdata="UEsDBAoAAAAAAIdO4kAAAAAAAAAAAAAAAAAEAAAAZHJzL1BLAwQUAAAACACHTuJAbpRE070AAADb&#10;AAAADwAAAGRycy9kb3ducmV2LnhtbEWPQWvDMAyF74P9B6PCbqvdQsfI6vZQKJSd1maD9iZiLQm1&#10;5WB7bfLvp8NgN4n39N6n9XYMXt0o5T6yhcXcgCJuouu5tfBZ759fQeWC7NBHJgsTZdhuHh/WWLl4&#10;5yPdTqVVEsK5QgtdKUOldW46CpjncSAW7TumgEXW1GqX8C7hweulMS86YM/S0OFAu46a6+knWPDv&#10;Znk51Kv+nC/jh/+qJ52mydqn2cK8gSo0ln/z3/XBCb7Ayi8ygN78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ulETTvQAA&#10;ANsAAAAPAAAAAAAAAAEAIAAAACIAAABkcnMvZG93bnJldi54bWxQSwECFAAUAAAACACHTuJAMy8F&#10;njsAAAA5AAAAEAAAAAAAAAABACAAAAAMAQAAZHJzL3NoYXBleG1sLnhtbFBLBQYAAAAABgAGAFsB&#10;AAC2AwAAAAA=&#10;">
                            <v:fill on="f" focussize="0,0"/>
                            <v:stroke weight="1pt" color="#243F60" joinstyle="miter"/>
                            <v:imagedata o:title=""/>
                            <o:lock v:ext="edit" aspectratio="f"/>
                            <v:textbox>
                              <w:txbxContent>
                                <w:p w14:paraId="7EE87A08">
                                  <w:pPr>
                                    <w:jc w:val="center"/>
                                    <w:rPr>
                                      <w:rFonts w:ascii="宋体" w:hAnsi="宋体"/>
                                      <w:b/>
                                      <w:color w:val="000000"/>
                                    </w:rPr>
                                  </w:pPr>
                                  <w:r>
                                    <w:rPr>
                                      <w:rFonts w:hint="eastAsia" w:ascii="宋体" w:hAnsi="宋体"/>
                                      <w:b/>
                                      <w:color w:val="000000"/>
                                    </w:rPr>
                                    <w:t>救援行动</w:t>
                                  </w:r>
                                </w:p>
                              </w:txbxContent>
                            </v:textbox>
                          </v:rect>
                          <v:rect id="矩形 17" o:spid="_x0000_s1026" o:spt="1" style="position:absolute;left:5732;top:44286;height:3906;width:11906;v-text-anchor:middle;" filled="f" stroked="t" coordsize="21600,21600" o:gfxdata="UEsDBAoAAAAAAIdO4kAAAAAAAAAAAAAAAAAEAAAAZHJzL1BLAwQUAAAACACHTuJAAdjhSLoAAADb&#10;AAAADwAAAGRycy9kb3ducmV2LnhtbEVPTWsCMRC9F/ofwhR6q4lCpa5GD4IgPbVuBb0Nm3F3MZks&#10;SdTdf98Igrd5vM9ZrHpnxZVCbD1rGI8UCOLKm5ZrDX/l5uMLREzIBq1n0jBQhNXy9WWBhfE3/qXr&#10;LtUih3AsUEOTUldIGauGHMaR74gzd/LBYcow1NIEvOVwZ+VEqal02HJuaLCjdUPVeXdxGuy3mhy3&#10;5Wd7iMf+x+7LQYZh0Pr9bazmIBL16Sl+uLcmz5/B/Zd8gFz+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B2OFIugAAANsA&#10;AAAPAAAAAAAAAAEAIAAAACIAAABkcnMvZG93bnJldi54bWxQSwECFAAUAAAACACHTuJAMy8FnjsA&#10;AAA5AAAAEAAAAAAAAAABACAAAAAJAQAAZHJzL3NoYXBleG1sLnhtbFBLBQYAAAAABgAGAFsBAACz&#10;AwAAAAA=&#10;">
                            <v:fill on="f" focussize="0,0"/>
                            <v:stroke weight="1pt" color="#243F60" joinstyle="miter"/>
                            <v:imagedata o:title=""/>
                            <o:lock v:ext="edit" aspectratio="f"/>
                            <v:textbox>
                              <w:txbxContent>
                                <w:p w14:paraId="01EF91DA">
                                  <w:pPr>
                                    <w:jc w:val="center"/>
                                    <w:rPr>
                                      <w:rFonts w:ascii="宋体" w:hAnsi="宋体"/>
                                      <w:b/>
                                      <w:color w:val="000000"/>
                                    </w:rPr>
                                  </w:pPr>
                                  <w:r>
                                    <w:rPr>
                                      <w:rFonts w:hint="eastAsia" w:ascii="宋体" w:hAnsi="宋体"/>
                                      <w:b/>
                                      <w:color w:val="000000"/>
                                    </w:rPr>
                                    <w:t>扩大应急</w:t>
                                  </w:r>
                                </w:p>
                              </w:txbxContent>
                            </v:textbox>
                          </v:rect>
                          <v:rect id="矩形 18" o:spid="_x0000_s1026" o:spt="1" style="position:absolute;left:5663;top:52816;height:3906;width:11907;v-text-anchor:middle;" filled="f" stroked="t" coordsize="21600,21600" o:gfxdata="UEsDBAoAAAAAAIdO4kAAAAAAAAAAAAAAAAAEAAAAZHJzL1BLAwQUAAAACACHTuJAXo6CaLoAAADb&#10;AAAADwAAAGRycy9kb3ducmV2LnhtbEVPPWvDMBDdC/kP4gLdGimGluJG9lAIhExp3EK8HdbVNpVO&#10;RlIS+99XQ6Hj433v6tlZcaMQR88athsFgrjzZuRew2ezf3oFEROyQeuZNCwUoa5WDzssjb/zB93O&#10;qRc5hGOJGoaUplLK2A3kMG78RJy5bx8cpgxDL03Aew53VhZKvUiHI+eGASd6H6j7OV+dBntURXto&#10;nsdLbOeT/WoWGZZF68f1Vr2BSDSnf/Gf+2A0FHl9/pJ/gKx+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ejoJougAAANsA&#10;AAAPAAAAAAAAAAEAIAAAACIAAABkcnMvZG93bnJldi54bWxQSwECFAAUAAAACACHTuJAMy8FnjsA&#10;AAA5AAAAEAAAAAAAAAABACAAAAAJAQAAZHJzL3NoYXBleG1sLnhtbFBLBQYAAAAABgAGAFsBAACz&#10;AwAAAAA=&#10;">
                            <v:fill on="f" focussize="0,0"/>
                            <v:stroke weight="1pt" color="#243F60" joinstyle="miter"/>
                            <v:imagedata o:title=""/>
                            <o:lock v:ext="edit" aspectratio="f"/>
                            <v:textbox>
                              <w:txbxContent>
                                <w:p w14:paraId="6C428AD2">
                                  <w:pPr>
                                    <w:jc w:val="center"/>
                                    <w:rPr>
                                      <w:rFonts w:ascii="宋体" w:hAnsi="宋体"/>
                                      <w:b/>
                                      <w:color w:val="000000"/>
                                    </w:rPr>
                                  </w:pPr>
                                  <w:r>
                                    <w:rPr>
                                      <w:rFonts w:hint="eastAsia" w:ascii="宋体" w:hAnsi="宋体"/>
                                      <w:b/>
                                      <w:color w:val="000000"/>
                                    </w:rPr>
                                    <w:t>一级响应</w:t>
                                  </w:r>
                                </w:p>
                              </w:txbxContent>
                            </v:textbox>
                          </v:rect>
                          <v:rect id="矩形 19" o:spid="_x0000_s1026" o:spt="1" style="position:absolute;left:44491;top:41216;height:3905;width:11906;v-text-anchor:middle;" filled="f" stroked="t" coordsize="21600,21600" o:gfxdata="UEsDBAoAAAAAAIdO4kAAAAAAAAAAAAAAAAAEAAAAZHJzL1BLAwQUAAAACACHTuJAMcIn87wAAADb&#10;AAAADwAAAGRycy9kb3ducmV2LnhtbEWPwWrDMBBE74X+g9hCb4lkQ0two+QQCISe2jiB+rZYW9tU&#10;WhlJTey/jwKFHoeZecOst5Oz4kIhDp41FEsFgrj1ZuBOw6neL1YgYkI2aD2ThpkibDePD2usjL/y&#10;J12OqRMZwrFCDX1KYyVlbHtyGJd+JM7etw8OU5ahkybgNcOdlaVSr9LhwHmhx5F2PbU/x1+nwb6r&#10;sjnUL8NXbKYPe65nGeZZ6+enQr2BSDSl//Bf+2A0lAXcv+QfIDc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HCJ/O8AAAA&#10;2wAAAA8AAAAAAAAAAQAgAAAAIgAAAGRycy9kb3ducmV2LnhtbFBLAQIUABQAAAAIAIdO4kAzLwWe&#10;OwAAADkAAAAQAAAAAAAAAAEAIAAAAAsBAABkcnMvc2hhcGV4bWwueG1sUEsFBgAAAAAGAAYAWwEA&#10;ALUDAAAAAA==&#10;">
                            <v:fill on="f" focussize="0,0"/>
                            <v:stroke weight="1pt" color="#243F60" joinstyle="miter"/>
                            <v:imagedata o:title=""/>
                            <o:lock v:ext="edit" aspectratio="f"/>
                            <v:textbox>
                              <w:txbxContent>
                                <w:p w14:paraId="26A97503">
                                  <w:pPr>
                                    <w:jc w:val="center"/>
                                    <w:rPr>
                                      <w:rFonts w:ascii="宋体" w:hAnsi="宋体"/>
                                      <w:b/>
                                      <w:color w:val="000000"/>
                                    </w:rPr>
                                  </w:pPr>
                                  <w:r>
                                    <w:rPr>
                                      <w:rFonts w:hint="eastAsia" w:ascii="宋体" w:hAnsi="宋体"/>
                                      <w:b/>
                                      <w:color w:val="000000"/>
                                    </w:rPr>
                                    <w:t>应急抢险</w:t>
                                  </w:r>
                                </w:p>
                              </w:txbxContent>
                            </v:textbox>
                          </v:rect>
                          <v:rect id="矩形 20" o:spid="_x0000_s1026" o:spt="1" style="position:absolute;left:44491;top:45992;height:3906;width:11906;v-text-anchor:middle;" filled="f" stroked="t" coordsize="21600,21600" o:gfxdata="UEsDBAoAAAAAAIdO4kAAAAAAAAAAAAAAAAAEAAAAZHJzL1BLAwQUAAAACACHTuJAwRC5hLwAAADb&#10;AAAADwAAAGRycy9kb3ducmV2LnhtbEWPQWsCMRSE7wX/Q3iCt5q4YCmr0UOhIJ7UVdDbY/O6uzR5&#10;WZKou/++KRR6HGbmG2a9HZwVDwqx86xhMVcgiGtvOm40nKvP13cQMSEbtJ5Jw0gRtpvJyxpL4598&#10;pMcpNSJDOJaooU2pL6WMdUsO49z3xNn78sFhyjI00gR8ZrizslDqTTrsOC+02NNHS/X36e402L0q&#10;brtq2V3jbTjYSzXKMI5az6YLtQKRaEj/4b/2zmgoCvj9kn+A3P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EQuYS8AAAA&#10;2wAAAA8AAAAAAAAAAQAgAAAAIgAAAGRycy9kb3ducmV2LnhtbFBLAQIUABQAAAAIAIdO4kAzLwWe&#10;OwAAADkAAAAQAAAAAAAAAAEAIAAAAAsBAABkcnMvc2hhcGV4bWwueG1sUEsFBgAAAAAGAAYAWwEA&#10;ALUDAAAAAA==&#10;">
                            <v:fill on="f" focussize="0,0"/>
                            <v:stroke weight="1pt" color="#243F60" joinstyle="miter"/>
                            <v:imagedata o:title=""/>
                            <o:lock v:ext="edit" aspectratio="f"/>
                            <v:textbox>
                              <w:txbxContent>
                                <w:p w14:paraId="66492770">
                                  <w:pPr>
                                    <w:jc w:val="center"/>
                                    <w:rPr>
                                      <w:rFonts w:ascii="宋体" w:hAnsi="宋体"/>
                                      <w:b/>
                                      <w:color w:val="000000"/>
                                    </w:rPr>
                                  </w:pPr>
                                  <w:r>
                                    <w:rPr>
                                      <w:rFonts w:hint="eastAsia" w:ascii="宋体" w:hAnsi="宋体"/>
                                      <w:b/>
                                      <w:color w:val="000000"/>
                                    </w:rPr>
                                    <w:t>警情疏散</w:t>
                                  </w:r>
                                </w:p>
                              </w:txbxContent>
                            </v:textbox>
                          </v:rect>
                          <v:rect id="矩形 22" o:spid="_x0000_s1026" o:spt="1" style="position:absolute;left:44423;top:50633;height:3905;width:11906;v-text-anchor:middle;" filled="f" stroked="t" coordsize="21600,21600" o:gfxdata="UEsDBAoAAAAAAIdO4kAAAAAAAAAAAAAAAAAEAAAAZHJzL1BLAwQUAAAACACHTuJArlwcH7wAAADb&#10;AAAADwAAAGRycy9kb3ducmV2LnhtbEWPQWsCMRSE70L/Q3iF3jRxi0W2Rg9CQTxZt4LeHpvX3cXk&#10;ZUlS3f33jVDocZiZb5jVZnBW3CjEzrOG+UyBIK696bjR8FV9TJcgYkI2aD2ThpEibNZPkxWWxt/5&#10;k27H1IgM4ViihjalvpQy1i05jDPfE2fv2weHKcvQSBPwnuHOykKpN+mw47zQYk/blurr8cdpsHtV&#10;XHbVojvHy3Cwp2qUYRy1fnmeq3cQiYb0H/5r74yG4hUeX/IPkO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5cHB+8AAAA&#10;2wAAAA8AAAAAAAAAAQAgAAAAIgAAAGRycy9kb3ducmV2LnhtbFBLAQIUABQAAAAIAIdO4kAzLwWe&#10;OwAAADkAAAAQAAAAAAAAAAEAIAAAAAsBAABkcnMvc2hhcGV4bWwueG1sUEsFBgAAAAAGAAYAWwEA&#10;ALUDAAAAAA==&#10;">
                            <v:fill on="f" focussize="0,0"/>
                            <v:stroke weight="1pt" color="#243F60" joinstyle="miter"/>
                            <v:imagedata o:title=""/>
                            <o:lock v:ext="edit" aspectratio="f"/>
                            <v:textbox>
                              <w:txbxContent>
                                <w:p w14:paraId="51F97B9C">
                                  <w:pPr>
                                    <w:jc w:val="center"/>
                                    <w:rPr>
                                      <w:rFonts w:ascii="宋体" w:hAnsi="宋体"/>
                                      <w:b/>
                                      <w:color w:val="000000"/>
                                    </w:rPr>
                                  </w:pPr>
                                  <w:r>
                                    <w:rPr>
                                      <w:rFonts w:hint="eastAsia" w:ascii="宋体" w:hAnsi="宋体"/>
                                      <w:b/>
                                      <w:color w:val="000000"/>
                                    </w:rPr>
                                    <w:t>医疗救护</w:t>
                                  </w:r>
                                </w:p>
                              </w:txbxContent>
                            </v:textbox>
                          </v:rect>
                          <v:rect id="矩形 23" o:spid="_x0000_s1026" o:spt="1" style="position:absolute;left:44491;top:55341;height:3905;width:11906;v-text-anchor:middle;" filled="f" stroked="t" coordsize="21600,21600" o:gfxdata="UEsDBAoAAAAAAIdO4kAAAAAAAAAAAAAAAAAEAAAAZHJzL1BLAwQUAAAACACHTuJAIbWEa7wAAADb&#10;AAAADwAAAGRycy9kb3ducmV2LnhtbEWPQWsCMRSE70L/Q3iF3jRxqUW2Rg9CQTxZt4LeHpvX3cXk&#10;ZUlS3f33jVDocZiZb5jVZnBW3CjEzrOG+UyBIK696bjR8FV9TJcgYkI2aD2ThpEibNZPkxWWxt/5&#10;k27H1IgM4ViihjalvpQy1i05jDPfE2fv2weHKcvQSBPwnuHOykKpN+mw47zQYk/blurr8cdpsHtV&#10;XHbVojvHy3Cwp2qUYRy1fnmeq3cQiYb0H/5r74yG4hUeX/IPkO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G1hGu8AAAA&#10;2wAAAA8AAAAAAAAAAQAgAAAAIgAAAGRycy9kb3ducmV2LnhtbFBLAQIUABQAAAAIAIdO4kAzLwWe&#10;OwAAADkAAAAQAAAAAAAAAAEAIAAAAAsBAABkcnMvc2hhcGV4bWwueG1sUEsFBgAAAAAGAAYAWwEA&#10;ALUDAAAAAA==&#10;">
                            <v:fill on="f" focussize="0,0"/>
                            <v:stroke weight="1pt" color="#243F60" joinstyle="miter"/>
                            <v:imagedata o:title=""/>
                            <o:lock v:ext="edit" aspectratio="f"/>
                            <v:textbox>
                              <w:txbxContent>
                                <w:p w14:paraId="55991B62">
                                  <w:pPr>
                                    <w:jc w:val="center"/>
                                    <w:rPr>
                                      <w:rFonts w:ascii="宋体" w:hAnsi="宋体"/>
                                      <w:b/>
                                      <w:color w:val="000000"/>
                                    </w:rPr>
                                  </w:pPr>
                                  <w:r>
                                    <w:rPr>
                                      <w:rFonts w:hint="eastAsia" w:ascii="宋体" w:hAnsi="宋体"/>
                                      <w:b/>
                                      <w:color w:val="000000"/>
                                    </w:rPr>
                                    <w:t>后勤保障</w:t>
                                  </w:r>
                                </w:p>
                              </w:txbxContent>
                            </v:textbox>
                          </v:rect>
                          <v:rect id="矩形 24" o:spid="_x0000_s1026" o:spt="1" style="position:absolute;left:44491;top:59913;height:3905;width:11906;v-text-anchor:middle;" filled="f" stroked="t" coordsize="21600,21600" o:gfxdata="UEsDBAoAAAAAAIdO4kAAAAAAAAAAAAAAAAAEAAAAZHJzL1BLAwQUAAAACACHTuJATvkh8LwAAADb&#10;AAAADwAAAGRycy9kb3ducmV2LnhtbEWPQWsCMRSE70L/Q3iF3jRxQZGt0YNQEE/WbUFvj83r7mLy&#10;siSp7v77piB4HGbmG2a9HZwVNwqx86xhPlMgiGtvOm40fFUf0xWImJANWs+kYaQI283LZI2l8Xf+&#10;pNspNSJDOJaooU2pL6WMdUsO48z3xNn78cFhyjI00gS8Z7izslBqKR12nBda7GnXUn09/ToN9qCK&#10;y75adOd4GY72uxplGEet317n6h1EoiE9w4/23mgoFvD/Jf8Auf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75IfC8AAAA&#10;2wAAAA8AAAAAAAAAAQAgAAAAIgAAAGRycy9kb3ducmV2LnhtbFBLAQIUABQAAAAIAIdO4kAzLwWe&#10;OwAAADkAAAAQAAAAAAAAAAEAIAAAAAsBAABkcnMvc2hhcGV4bWwueG1sUEsFBgAAAAAGAAYAWwEA&#10;ALUDAAAAAA==&#10;">
                            <v:fill on="f" focussize="0,0"/>
                            <v:stroke weight="1pt" color="#243F60" joinstyle="miter"/>
                            <v:imagedata o:title=""/>
                            <o:lock v:ext="edit" aspectratio="f"/>
                            <v:textbox>
                              <w:txbxContent>
                                <w:p w14:paraId="5592AFE9">
                                  <w:pPr>
                                    <w:jc w:val="center"/>
                                    <w:rPr>
                                      <w:rFonts w:ascii="宋体" w:hAnsi="宋体"/>
                                      <w:b/>
                                      <w:color w:val="000000"/>
                                    </w:rPr>
                                  </w:pPr>
                                  <w:r>
                                    <w:rPr>
                                      <w:rFonts w:hint="eastAsia" w:ascii="宋体" w:hAnsi="宋体"/>
                                      <w:b/>
                                      <w:color w:val="000000"/>
                                    </w:rPr>
                                    <w:t>通讯联络</w:t>
                                  </w:r>
                                </w:p>
                              </w:txbxContent>
                            </v:textbox>
                          </v:rect>
                          <v:shape id="菱形 25" o:spid="_x0000_s1026" o:spt="4" type="#_x0000_t4" style="position:absolute;left:21972;top:51656;height:6858;width:15050;v-text-anchor:middle;" filled="f" stroked="t" coordsize="21600,21600" o:gfxdata="UEsDBAoAAAAAAIdO4kAAAAAAAAAAAAAAAAAEAAAAZHJzL1BLAwQUAAAACACHTuJAv7kKmL4AAADb&#10;AAAADwAAAGRycy9kb3ducmV2LnhtbEWP3WrCQBSE7wt9h+UUvKsbRVKJrmILBqGF4g94e8ges8Hs&#10;2ZBdk/j23YLg5TAz3zDL9WBr0VHrK8cKJuMEBHHhdMWlgtNx+z4H4QOyxtoxKbiTh/Xq9WWJmXY9&#10;76k7hFJECPsMFZgQmkxKXxiy6MeuIY7exbUWQ5RtKXWLfYTbWk6TJJUWK44LBhv6MlRcDzerYJ5v&#10;vsnY35n9PKcfx9vdn/PTj1Kjt0myABFoCM/wo73TCqYp/H+JP0Cu/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7kKmL4A&#10;AADbAAAADwAAAAAAAAABACAAAAAiAAAAZHJzL2Rvd25yZXYueG1sUEsBAhQAFAAAAAgAh07iQDMv&#10;BZ47AAAAOQAAABAAAAAAAAAAAQAgAAAADQEAAGRycy9zaGFwZXhtbC54bWxQSwUGAAAAAAYABgBb&#10;AQAAtwMAAAAA&#10;">
                            <v:fill on="f" focussize="0,0"/>
                            <v:stroke weight="1pt" color="#243F60" joinstyle="miter"/>
                            <v:imagedata o:title=""/>
                            <o:lock v:ext="edit" aspectratio="f"/>
                            <v:textbox>
                              <w:txbxContent>
                                <w:p w14:paraId="6C4BAD34">
                                  <w:pPr>
                                    <w:jc w:val="center"/>
                                    <w:rPr>
                                      <w:rFonts w:ascii="宋体" w:hAnsi="宋体"/>
                                      <w:b/>
                                      <w:color w:val="000000"/>
                                    </w:rPr>
                                  </w:pPr>
                                  <w:r>
                                    <w:rPr>
                                      <w:rFonts w:hint="eastAsia" w:ascii="宋体" w:hAnsi="宋体"/>
                                      <w:b/>
                                      <w:color w:val="000000"/>
                                    </w:rPr>
                                    <w:t>事态控制</w:t>
                                  </w:r>
                                </w:p>
                              </w:txbxContent>
                            </v:textbox>
                          </v:shape>
                          <v:rect id="矩形 26" o:spid="_x0000_s1026" o:spt="1" style="position:absolute;left:22996;top:64212;height:3905;width:11906;v-text-anchor:middle;" filled="f" stroked="t" coordsize="21600,21600" o:gfxdata="UEsDBAoAAAAAAIdO4kAAAAAAAAAAAAAAAAAEAAAAZHJzL1BLAwQUAAAACACHTuJA0WcaHLwAAADb&#10;AAAADwAAAGRycy9kb3ducmV2LnhtbEWPQWsCMRSE70L/Q3iF3jRxoVa2Rg9CQTxZt4LeHpvX3cXk&#10;ZUlS3f33jVDocZiZb5jVZnBW3CjEzrOG+UyBIK696bjR8FV9TJcgYkI2aD2ThpEibNZPkxWWxt/5&#10;k27H1IgM4ViihjalvpQy1i05jDPfE2fv2weHKcvQSBPwnuHOykKphXTYcV5osadtS/X1+OM02L0q&#10;LrvqtTvHy3Cwp2qUYRy1fnmeq3cQiYb0H/5r74yG4g0eX/IPkO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FnGhy8AAAA&#10;2wAAAA8AAAAAAAAAAQAgAAAAIgAAAGRycy9kb3ducmV2LnhtbFBLAQIUABQAAAAIAIdO4kAzLwWe&#10;OwAAADkAAAAQAAAAAAAAAAEAIAAAAAsBAABkcnMvc2hhcGV4bWwueG1sUEsFBgAAAAAGAAYAWwEA&#10;ALUDAAAAAA==&#10;">
                            <v:fill on="f" focussize="0,0"/>
                            <v:stroke weight="1pt" color="#243F60" joinstyle="miter"/>
                            <v:imagedata o:title=""/>
                            <o:lock v:ext="edit" aspectratio="f"/>
                            <v:textbox>
                              <w:txbxContent>
                                <w:p w14:paraId="46DB5E18">
                                  <w:pPr>
                                    <w:jc w:val="center"/>
                                    <w:rPr>
                                      <w:rFonts w:ascii="宋体" w:hAnsi="宋体"/>
                                      <w:b/>
                                      <w:color w:val="000000"/>
                                    </w:rPr>
                                  </w:pPr>
                                  <w:r>
                                    <w:rPr>
                                      <w:rFonts w:hint="eastAsia" w:ascii="宋体" w:hAnsi="宋体"/>
                                      <w:b/>
                                      <w:color w:val="000000"/>
                                    </w:rPr>
                                    <w:t>应急恢复</w:t>
                                  </w:r>
                                </w:p>
                              </w:txbxContent>
                            </v:textbox>
                          </v:rect>
                          <v:rect id="矩形 27" o:spid="_x0000_s1026" o:spt="1" style="position:absolute;left:5663;top:60186;height:3905;width:11907;v-text-anchor:middle;" filled="f" stroked="t" coordsize="21600,21600" o:gfxdata="UEsDBAoAAAAAAIdO4kAAAAAAAAAAAAAAAAAEAAAAZHJzL1BLAwQUAAAACACHTuJAoPiObroAAADb&#10;AAAADwAAAGRycy9kb3ducmV2LnhtbEVPPWvDMBDdC/kP4gLdGimGluJG9lAIhExp3EK8HdbVNpVO&#10;RlIS+99XQ6Hj433v6tlZcaMQR88athsFgrjzZuRew2ezf3oFEROyQeuZNCwUoa5WDzssjb/zB93O&#10;qRc5hGOJGoaUplLK2A3kMG78RJy5bx8cpgxDL03Aew53VhZKvUiHI+eGASd6H6j7OV+dBntURXto&#10;nsdLbOeT/WoWGZZF68f1Vr2BSDSnf/Gf+2A0FHls/pJ/gKx+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g+I5uugAAANsA&#10;AAAPAAAAAAAAAAEAIAAAACIAAABkcnMvZG93bnJldi54bWxQSwECFAAUAAAACACHTuJAMy8FnjsA&#10;AAA5AAAAEAAAAAAAAAABACAAAAAJAQAAZHJzL3NoYXBleG1sLnhtbFBLBQYAAAAABgAGAFsBAACz&#10;AwAAAAA=&#10;">
                            <v:fill on="f" focussize="0,0"/>
                            <v:stroke weight="1pt" color="#243F60" joinstyle="miter"/>
                            <v:imagedata o:title=""/>
                            <o:lock v:ext="edit" aspectratio="f"/>
                            <v:textbox>
                              <w:txbxContent>
                                <w:p w14:paraId="5EDAECA8">
                                  <w:pPr>
                                    <w:jc w:val="center"/>
                                    <w:rPr>
                                      <w:rFonts w:ascii="宋体" w:hAnsi="宋体"/>
                                      <w:b/>
                                      <w:color w:val="000000"/>
                                    </w:rPr>
                                  </w:pPr>
                                  <w:r>
                                    <w:rPr>
                                      <w:rFonts w:hint="eastAsia" w:ascii="宋体" w:hAnsi="宋体"/>
                                      <w:b/>
                                      <w:color w:val="000000"/>
                                    </w:rPr>
                                    <w:t>解除警报</w:t>
                                  </w:r>
                                </w:p>
                              </w:txbxContent>
                            </v:textbox>
                          </v:rect>
                          <v:rect id="矩形 28" o:spid="_x0000_s1026" o:spt="1" style="position:absolute;left:5595;top:65509;height:3905;width:11906;v-text-anchor:middle;" filled="f" stroked="t" coordsize="21600,21600" o:gfxdata="UEsDBAoAAAAAAIdO4kAAAAAAAAAAAAAAAAAEAAAAZHJzL1BLAwQUAAAACACHTuJAz7Qr9bwAAADb&#10;AAAADwAAAGRycy9kb3ducmV2LnhtbEWPQWsCMRSE70L/Q3iF3jRxoVK3Rg9CQTxZt4LeHpvX3cXk&#10;ZUlS3f33jVDocZiZb5jVZnBW3CjEzrOG+UyBIK696bjR8FV9TN9AxIRs0HomDSNF2KyfJissjb/z&#10;J92OqREZwrFEDW1KfSllrFtyGGe+J87etw8OU5ahkSbgPcOdlYVSC+mw47zQYk/blurr8cdpsHtV&#10;XHbVa3eOl+FgT9Uowzhq/fI8V+8gEg3pP/zX3hkNxRIeX/IPkO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0K/W8AAAA&#10;2wAAAA8AAAAAAAAAAQAgAAAAIgAAAGRycy9kb3ducmV2LnhtbFBLAQIUABQAAAAIAIdO4kAzLwWe&#10;OwAAADkAAAAQAAAAAAAAAAEAIAAAAAsBAABkcnMvc2hhcGV4bWwueG1sUEsFBgAAAAAGAAYAWwEA&#10;ALUDAAAAAA==&#10;">
                            <v:fill on="f" focussize="0,0"/>
                            <v:stroke weight="1pt" color="#243F60" joinstyle="miter"/>
                            <v:imagedata o:title=""/>
                            <o:lock v:ext="edit" aspectratio="f"/>
                            <v:textbox>
                              <w:txbxContent>
                                <w:p w14:paraId="14839A32">
                                  <w:pPr>
                                    <w:jc w:val="center"/>
                                    <w:rPr>
                                      <w:rFonts w:ascii="宋体" w:hAnsi="宋体"/>
                                      <w:b/>
                                      <w:color w:val="000000"/>
                                    </w:rPr>
                                  </w:pPr>
                                  <w:r>
                                    <w:rPr>
                                      <w:rFonts w:hint="eastAsia" w:ascii="宋体" w:hAnsi="宋体"/>
                                      <w:b/>
                                      <w:color w:val="000000"/>
                                    </w:rPr>
                                    <w:t>现场清理</w:t>
                                  </w:r>
                                </w:p>
                              </w:txbxContent>
                            </v:textbox>
                          </v:rect>
                          <v:rect id="矩形 29" o:spid="_x0000_s1026" o:spt="1" style="position:absolute;left:5663;top:70763;height:3905;width:11907;v-text-anchor:middle;" filled="f" stroked="t" coordsize="21600,21600" o:gfxdata="UEsDBAoAAAAAAIdO4kAAAAAAAAAAAAAAAAAEAAAAZHJzL1BLAwQUAAAACACHTuJA21cUtboAAADb&#10;AAAADwAAAGRycy9kb3ducmV2LnhtbEVPz2vCMBS+D/wfwht4m4nKxuhMexgIspPaDebt0TzbYvJS&#10;kkzb/94chB0/vt+banRWXCnE3rOG5UKBIG686bnV8F1vX95BxIRs0HomDRNFqMrZ0wYL4298oOsx&#10;tSKHcCxQQ5fSUEgZm44cxoUfiDN39sFhyjC00gS85XBn5UqpN+mw59zQ4UCfHTWX45/TYL/U6rSr&#10;X/vfeBr39qeeZJgmrefPS/UBItGY/sUP985oWOf1+Uv+AbK8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bVxS1ugAAANsA&#10;AAAPAAAAAAAAAAEAIAAAACIAAABkcnMvZG93bnJldi54bWxQSwECFAAUAAAACACHTuJAMy8FnjsA&#10;AAA5AAAAEAAAAAAAAAABACAAAAAJAQAAZHJzL3NoYXBleG1sLnhtbFBLBQYAAAAABgAGAFsBAACz&#10;AwAAAAA=&#10;">
                            <v:fill on="f" focussize="0,0"/>
                            <v:stroke weight="1pt" color="#243F60" joinstyle="miter"/>
                            <v:imagedata o:title=""/>
                            <o:lock v:ext="edit" aspectratio="f"/>
                            <v:textbox>
                              <w:txbxContent>
                                <w:p w14:paraId="371EA2EF">
                                  <w:pPr>
                                    <w:jc w:val="center"/>
                                    <w:rPr>
                                      <w:rFonts w:ascii="宋体" w:hAnsi="宋体"/>
                                      <w:b/>
                                      <w:color w:val="000000"/>
                                    </w:rPr>
                                  </w:pPr>
                                  <w:r>
                                    <w:rPr>
                                      <w:rFonts w:hint="eastAsia" w:ascii="宋体" w:hAnsi="宋体"/>
                                      <w:b/>
                                      <w:color w:val="000000"/>
                                    </w:rPr>
                                    <w:t>警后处理</w:t>
                                  </w:r>
                                </w:p>
                              </w:txbxContent>
                            </v:textbox>
                          </v:rect>
                          <v:rect id="矩形 30" o:spid="_x0000_s1026" o:spt="1" style="position:absolute;left:5663;top:76154;height:3905;width:11907;v-text-anchor:middle;" filled="f" stroked="t" coordsize="21600,21600" o:gfxdata="UEsDBAoAAAAAAIdO4kAAAAAAAAAAAAAAAAAEAAAAZHJzL1BLAwQUAAAACACHTuJAtBuxLrwAAADb&#10;AAAADwAAAGRycy9kb3ducmV2LnhtbEWPQWsCMRSE74L/ITyhN03WYilbowehIJ6sW6HeHpvX3cXk&#10;ZUlS3f33jVDocZiZb5j1dnBW3CjEzrOGYqFAENfedNxo+Kze568gYkI2aD2ThpEibDfTyRpL4+/8&#10;QbdTakSGcCxRQ5tSX0oZ65YcxoXvibP37YPDlGVopAl4z3Bn5VKpF+mw47zQYk+7lurr6cdpsAe1&#10;vOyrVfcVL8PRnqtRhnHU+mlWqDcQiYb0H/5r742G5wIeX/IPkJ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QbsS68AAAA&#10;2wAAAA8AAAAAAAAAAQAgAAAAIgAAAGRycy9kb3ducmV2LnhtbFBLAQIUABQAAAAIAIdO4kAzLwWe&#10;OwAAADkAAAAQAAAAAAAAAAEAIAAAAAsBAABkcnMvc2hhcGV4bWwueG1sUEsFBgAAAAAGAAYAWwEA&#10;ALUDAAAAAA==&#10;">
                            <v:fill on="f" focussize="0,0"/>
                            <v:stroke weight="1pt" color="#243F60" joinstyle="miter"/>
                            <v:imagedata o:title=""/>
                            <o:lock v:ext="edit" aspectratio="f"/>
                            <v:textbox>
                              <w:txbxContent>
                                <w:p w14:paraId="244BBD23">
                                  <w:pPr>
                                    <w:jc w:val="center"/>
                                    <w:rPr>
                                      <w:rFonts w:ascii="宋体" w:hAnsi="宋体"/>
                                      <w:b/>
                                      <w:color w:val="000000"/>
                                    </w:rPr>
                                  </w:pPr>
                                  <w:r>
                                    <w:rPr>
                                      <w:rFonts w:hint="eastAsia" w:ascii="宋体" w:hAnsi="宋体"/>
                                      <w:b/>
                                      <w:color w:val="000000"/>
                                    </w:rPr>
                                    <w:t>事故调查</w:t>
                                  </w:r>
                                </w:p>
                              </w:txbxContent>
                            </v:textbox>
                          </v:rect>
                          <v:roundrect id="圆角矩形 31" o:spid="_x0000_s1026" o:spt="2" style="position:absolute;left:23678;top:73015;height:4858;width:12097;v-text-anchor:middle;" filled="f" stroked="t" coordsize="21600,21600" arcsize="0.166666666666667" o:gfxdata="UEsDBAoAAAAAAIdO4kAAAAAAAAAAAAAAAAAEAAAAZHJzL1BLAwQUAAAACACHTuJArPWEjrwAAADb&#10;AAAADwAAAGRycy9kb3ducmV2LnhtbEWPT4vCMBTE74LfITzBm6ZWkLVr9LAi6km0eujt2bxtyzYv&#10;pYl/P70RFjwOM/MbZra4m1pcqXWVZQWjYQSCOLe64kLBMV0NvkA4j6yxtkwKHuRgMe92Zphoe+M9&#10;XQ++EAHCLkEFpfdNIqXLSzLohrYhDt6vbQ36INtC6hZvAW5qGUfRRBqsOCyU2NBPSfnf4WIUpGms&#10;d/nkea7tdHvKzpitT8tMqX5vFH2D8HT3n/B/e6MVjGN4fwk/QM5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z1hI68AAAA&#10;2wAAAA8AAAAAAAAAAQAgAAAAIgAAAGRycy9kb3ducmV2LnhtbFBLAQIUABQAAAAIAIdO4kAzLwWe&#10;OwAAADkAAAAQAAAAAAAAAAEAIAAAAAsBAABkcnMvc2hhcGV4bWwueG1sUEsFBgAAAAAGAAYAWwEA&#10;ALUDAAAAAA==&#10;">
                            <v:fill on="f" focussize="0,0"/>
                            <v:stroke weight="1pt" color="#243F60" joinstyle="miter"/>
                            <v:imagedata o:title=""/>
                            <o:lock v:ext="edit" aspectratio="f"/>
                            <v:textbox>
                              <w:txbxContent>
                                <w:p w14:paraId="2EF7F3CA">
                                  <w:pPr>
                                    <w:jc w:val="center"/>
                                    <w:rPr>
                                      <w:rFonts w:ascii="宋体" w:hAnsi="宋体"/>
                                      <w:b/>
                                      <w:color w:val="002060"/>
                                    </w:rPr>
                                  </w:pPr>
                                  <w:r>
                                    <w:rPr>
                                      <w:rFonts w:hint="eastAsia" w:ascii="宋体" w:hAnsi="宋体"/>
                                      <w:b/>
                                      <w:color w:val="000000"/>
                                    </w:rPr>
                                    <w:t>应急结束</w:t>
                                  </w:r>
                                </w:p>
                              </w:txbxContent>
                            </v:textbox>
                          </v:roundrect>
                          <v:roundrect id="圆角矩形 32" o:spid="_x0000_s1026" o:spt="2" style="position:absolute;left:41284;top:72947;height:4858;width:12097;v-text-anchor:middle;" filled="f" stroked="t" coordsize="21600,21600" arcsize="0.166666666666667" o:gfxdata="UEsDBAoAAAAAAIdO4kAAAAAAAAAAAAAAAAAEAAAAZHJzL1BLAwQUAAAACACHTuJAw7khFb4AAADb&#10;AAAADwAAAGRycy9kb3ducmV2LnhtbEWPQWvCQBSE7wX/w/IEb3WjgVCjqwdF1FNpUg+5PbPPJJh9&#10;G7JrtP313UKhx2FmvmFWm6dpxUC9aywrmE0jEMSl1Q1XCj7z/esbCOeRNbaWScEXOdisRy8rTLV9&#10;8AcNma9EgLBLUUHtfZdK6cqaDLqp7YiDd7W9QR9kX0nd4yPATSvnUZRIgw2HhRo72tZU3rK7UZDn&#10;c/1eJt+X1i5O5+KCxeG8K5SajGfREoSnp/8P/7WPWkEcw++X8APk+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7khFb4A&#10;AADbAAAADwAAAAAAAAABACAAAAAiAAAAZHJzL2Rvd25yZXYueG1sUEsBAhQAFAAAAAgAh07iQDMv&#10;BZ47AAAAOQAAABAAAAAAAAAAAQAgAAAADQEAAGRycy9zaGFwZXhtbC54bWxQSwUGAAAAAAYABgBb&#10;AQAAtwMAAAAA&#10;">
                            <v:fill on="f" focussize="0,0"/>
                            <v:stroke weight="1pt" color="#243F60" joinstyle="miter"/>
                            <v:imagedata o:title=""/>
                            <o:lock v:ext="edit" aspectratio="f"/>
                            <v:textbox>
                              <w:txbxContent>
                                <w:p w14:paraId="6722EEB1">
                                  <w:pPr>
                                    <w:jc w:val="center"/>
                                    <w:rPr>
                                      <w:rFonts w:ascii="宋体" w:hAnsi="宋体"/>
                                      <w:b/>
                                      <w:color w:val="000000"/>
                                    </w:rPr>
                                  </w:pPr>
                                  <w:r>
                                    <w:rPr>
                                      <w:rFonts w:hint="eastAsia" w:ascii="宋体" w:hAnsi="宋体"/>
                                      <w:b/>
                                      <w:color w:val="000000"/>
                                    </w:rPr>
                                    <w:t>总结评审</w:t>
                                  </w:r>
                                </w:p>
                              </w:txbxContent>
                            </v:textbox>
                          </v:roundrect>
                          <v:shape id="直接箭头连接符 33" o:spid="_x0000_s1026" o:spt="32" type="#_x0000_t32" style="position:absolute;left:28446;top:3823;height:4476;width:0;" filled="f" stroked="t" coordsize="21600,21600" o:gfxdata="UEsDBAoAAAAAAIdO4kAAAAAAAAAAAAAAAAAEAAAAZHJzL1BLAwQUAAAACACHTuJA3fwsHb4AAADb&#10;AAAADwAAAGRycy9kb3ducmV2LnhtbEWPQWvCQBSE70L/w/IKvYhu0kjR6CoiFHopWK0Hb4/sM0mb&#10;fRvytib9912h4HGYmW+Y1WZwjbpSJ7VnA+k0AUVceFtzaeDz+DqZg5KAbLHxTAZ+SWCzfhitMLe+&#10;5w+6HkKpIoQlRwNVCG2utRQVOZSpb4mjd/GdwxBlV2rbYR/hrtHPSfKiHdYcFypsaVdR8X34cQZO&#10;2fg0G/pUhsWZhd+/tpLZvTFPj2myBBVoCPfwf/vNGshmcPsSf4Be/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fwsHb4A&#10;AADbAAAADwAAAAAAAAABACAAAAAiAAAAZHJzL2Rvd25yZXYueG1sUEsBAhQAFAAAAAgAh07iQDMv&#10;BZ47AAAAOQAAABAAAAAAAAAAAQAgAAAADQEAAGRycy9zaGFwZXhtbC54bWxQSwUGAAAAAAYABgBb&#10;AQAAtwMAAAAA&#10;">
                            <v:fill on="f" focussize="0,0"/>
                            <v:stroke weight="1.5pt" color="#000000" joinstyle="miter" endarrow="block"/>
                            <v:imagedata o:title=""/>
                            <o:lock v:ext="edit" aspectratio="f"/>
                          </v:shape>
                          <v:shape id="直接箭头连接符 34" o:spid="_x0000_s1026" o:spt="32" type="#_x0000_t32" style="position:absolute;left:34392;top:12078;height:0;width:8763;" filled="f" stroked="t" coordsize="21600,21600" o:gfxdata="UEsDBAoAAAAAAIdO4kAAAAAAAAAAAAAAAAAEAAAAZHJzL1BLAwQUAAAACACHTuJAsrCJhr4AAADb&#10;AAAADwAAAGRycy9kb3ducmV2LnhtbEWPQUvDQBSE7wX/w/IEL9Ju0tSiabdFCoIXoabtwdsj+0xS&#10;s29D3trEf+8KQo/DzHzDrLeja9WFemk8G0hnCSji0tuGKwPHw8v0EZQEZIutZzLwQwLbzc1kjbn1&#10;A7/TpQiVihCWHA3UIXS51lLW5FBmviOO3qfvHYYo+0rbHocId62eJ8lSO2w4LtTY0a6m8qv4dgZO&#10;2f1pMQ6pjE8fLPx2fpbM7o25u02TFahAY7iG/9uv1kD2AH9f4g/Qm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rCJhr4A&#10;AADbAAAADwAAAAAAAAABACAAAAAiAAAAZHJzL2Rvd25yZXYueG1sUEsBAhQAFAAAAAgAh07iQDMv&#10;BZ47AAAAOQAAABAAAAAAAAAAAQAgAAAADQEAAGRycy9zaGFwZXhtbC54bWxQSwUGAAAAAAYABgBb&#10;AQAAtwMAAAAA&#10;">
                            <v:fill on="f" focussize="0,0"/>
                            <v:stroke weight="1.5pt" color="#000000" joinstyle="miter" endarrow="block"/>
                            <v:imagedata o:title=""/>
                            <o:lock v:ext="edit" aspectratio="f"/>
                          </v:shape>
                          <v:line id="直接连接符 35" o:spid="_x0000_s1026" o:spt="20" style="position:absolute;left:48585;top:1778;height:6810;width:0;" filled="f" stroked="t" coordsize="21600,21600" o:gfxdata="UEsDBAoAAAAAAIdO4kAAAAAAAAAAAAAAAAAEAAAAZHJzL1BLAwQUAAAACACHTuJAugNRXL0AAADb&#10;AAAADwAAAGRycy9kb3ducmV2LnhtbEWPQWvCQBSE70L/w/IK3upuFEKJroKFQg5eElvB2yP7TILZ&#10;tyG71dRf7wqCx2FmvmFWm9F24kKDbx1rSGYKBHHlTMu1hp/998cnCB+QDXaOScM/edis3yYrzIy7&#10;ckGXMtQiQthnqKEJoc+k9FVDFv3M9cTRO7nBYohyqKUZ8BrhtpNzpVJpseW40GBPXw1V5/LPaijz&#10;40310izMIfxuK1Ps0vlxp/X0PVFLEIHG8Ao/27nRsEjh8SX+ALm+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6A1FcvQAA&#10;ANsAAAAPAAAAAAAAAAEAIAAAACIAAABkcnMvZG93bnJldi54bWxQSwECFAAUAAAACACHTuJAMy8F&#10;njsAAAA5AAAAEAAAAAAAAAABACAAAAAMAQAAZHJzL3NoYXBleG1sLnhtbFBLBQYAAAAABgAGAFsB&#10;AAC2AwAAAAA=&#10;">
                            <v:fill on="f" focussize="0,0"/>
                            <v:stroke weight="1.75pt" color="#000000" joinstyle="miter"/>
                            <v:imagedata o:title=""/>
                            <o:lock v:ext="edit" aspectratio="f"/>
                          </v:line>
                          <v:shape id="直接箭头连接符 36" o:spid="_x0000_s1026" o:spt="32" type="#_x0000_t32" style="position:absolute;left:12897;top:18629;flip:x;height:0;width:3524;" filled="f" stroked="t" coordsize="21600,21600" o:gfxdata="UEsDBAoAAAAAAIdO4kAAAAAAAAAAAAAAAAAEAAAAZHJzL1BLAwQUAAAACACHTuJACdmzzbsAAADb&#10;AAAADwAAAGRycy9kb3ducmV2LnhtbEWPwWrDMBBE74X8g9hAb7WcBBzjRsnBEAgNFJrkAxZrK5lY&#10;K2OptvP3UaHQ4zAzb5jdYXadGGkIrWcFqywHQdx43bJRcLse30oQISJr7DyTggcFOOwXLzustJ/4&#10;i8ZLNCJBOFSowMbYV1KGxpLDkPmeOHnffnAYkxyM1ANOCe46uc7zQjpsOS1Y7Km21NwvP04BnZpz&#10;XdR9ORafeP3gtbHbwij1ulzl7yAizfE//Nc+aQWbLfx+ST9A7p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dmzzbsAAADb&#10;AAAADwAAAAAAAAABACAAAAAiAAAAZHJzL2Rvd25yZXYueG1sUEsBAhQAFAAAAAgAh07iQDMvBZ47&#10;AAAAOQAAABAAAAAAAAAAAQAgAAAACgEAAGRycy9zaGFwZXhtbC54bWxQSwUGAAAAAAYABgBbAQAA&#10;tAMAAAAA&#10;">
                            <v:fill on="f" focussize="0,0"/>
                            <v:stroke weight="1.5pt" color="#000000" joinstyle="miter" endarrow="block"/>
                            <v:imagedata o:title=""/>
                            <o:lock v:ext="edit" aspectratio="f"/>
                          </v:shape>
                          <v:shape id="直接箭头连接符 37" o:spid="_x0000_s1026" o:spt="32" type="#_x0000_t32" style="position:absolute;left:12897;top:24565;flip:x;height:0;width:3524;" filled="f" stroked="t" coordsize="21600,21600" o:gfxdata="UEsDBAoAAAAAAIdO4kAAAAAAAAAAAAAAAAAEAAAAZHJzL1BLAwQUAAAACACHTuJAeEYnv7gAAADb&#10;AAAADwAAAGRycy9kb3ducmV2LnhtbEVPy4rCMBTdC/MP4QruNFWhlo5pF4UBURjw8QGX5k5SbG5K&#10;E6vz95OFMMvDee/rl+vFRGPoPCtYrzIQxK3XHRsFt+vXsgARIrLG3jMp+KUAdfUx22Op/ZPPNF2i&#10;ESmEQ4kKbIxDKWVoLTkMKz8QJ+7Hjw5jgqOResRnCne93GRZLh12nBosDtRYau+Xh1NAh/bU5M1Q&#10;TPk3Xo+8MXaXG6UW83X2CSLSK/6L3+6DVrBNY9OX9ANk9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eEYnv7gAAADbAAAA&#10;DwAAAAAAAAABACAAAAAiAAAAZHJzL2Rvd25yZXYueG1sUEsBAhQAFAAAAAgAh07iQDMvBZ47AAAA&#10;OQAAABAAAAAAAAAAAQAgAAAABwEAAGRycy9zaGFwZXhtbC54bWxQSwUGAAAAAAYABgBbAQAAsQMA&#10;AAAA&#10;">
                            <v:fill on="f" focussize="0,0"/>
                            <v:stroke weight="1.5pt" color="#000000" joinstyle="miter" endarrow="block"/>
                            <v:imagedata o:title=""/>
                            <o:lock v:ext="edit" aspectratio="f"/>
                          </v:shape>
                          <v:shape id="直接箭头连接符 38" o:spid="_x0000_s1026" o:spt="32" type="#_x0000_t32" style="position:absolute;left:12897;top:30161;flip:x;height:0;width:3524;" filled="f" stroked="t" coordsize="21600,21600" o:gfxdata="UEsDBAoAAAAAAIdO4kAAAAAAAAAAAAAAAAAEAAAAZHJzL1BLAwQUAAAACACHTuJAFwqCJLoAAADb&#10;AAAADwAAAGRycy9kb3ducmV2LnhtbEWP3YrCMBSE7xd8h3AE79ZUharV6EVBkBUEfx7g0ByTYnNS&#10;mljdtzcLC14OM/MNs96+XCN66kLtWcFknIEgrryu2Si4XnbfCxAhImtsPJOCXwqw3Qy+1lho/+QT&#10;9edoRIJwKFCBjbEtpAyVJYdh7Fvi5N185zAm2RmpO3wmuGvkNMty6bDmtGCxpdJSdT8/nALaV4cy&#10;L9tFnx/x8sNTY+e5UWo0nGQrEJFe8RP+b++1gtkS/r6kHyA3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XCoIkugAAANsA&#10;AAAPAAAAAAAAAAEAIAAAACIAAABkcnMvZG93bnJldi54bWxQSwECFAAUAAAACACHTuJAMy8FnjsA&#10;AAA5AAAAEAAAAAAAAAABACAAAAAJAQAAZHJzL3NoYXBleG1sLnhtbFBLBQYAAAAABgAGAFsBAACz&#10;AwAAAAA=&#10;">
                            <v:fill on="f" focussize="0,0"/>
                            <v:stroke weight="1.5pt" color="#000000" joinstyle="miter" endarrow="block"/>
                            <v:imagedata o:title=""/>
                            <o:lock v:ext="edit" aspectratio="f"/>
                          </v:shape>
                          <v:shape id="直接箭头连接符 39" o:spid="_x0000_s1026" o:spt="32" type="#_x0000_t32" style="position:absolute;left:12897;top:35347;flip:x;height:0;width:3524;" filled="f" stroked="t" coordsize="21600,21600" o:gfxdata="UEsDBAoAAAAAAIdO4kAAAAAAAAAAAAAAAAAEAAAAZHJzL1BLAwQUAAAACACHTuJAv2OzkrcAAADa&#10;AAAADwAAAGRycy9kb3ducmV2LnhtbEVPzYrCMBC+C/sOYRb2ZtN6qFKNPRQEWWHBnwcYmjEpNpPS&#10;ZKu+/UZY8DR8fL+zqR+uFxONofOsoMhyEMSt1x0bBZfzbr4CESKyxt4zKXhSgHr7Mdtgpf2djzSd&#10;ohEphEOFCmyMQyVlaC05DJkfiBN39aPDmOBopB7xnsJdLxd5XkqHHacGiwM1ltrb6dcpoH17aMpm&#10;WE3lD56/eWHssjRKfX0W+RpEpEd8i//de53mw+uV15XbP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Y7OStwAAANoAAAAP&#10;AAAAAAAAAAEAIAAAACIAAABkcnMvZG93bnJldi54bWxQSwECFAAUAAAACACHTuJAMy8FnjsAAAA5&#10;AAAAEAAAAAAAAAABACAAAAAGAQAAZHJzL3NoYXBleG1sLnhtbFBLBQYAAAAABgAGAFsBAACwAwAA&#10;AAA=&#10;">
                            <v:fill on="f" focussize="0,0"/>
                            <v:stroke weight="1.5pt" color="#000000" joinstyle="miter" endarrow="block"/>
                            <v:imagedata o:title=""/>
                            <o:lock v:ext="edit" aspectratio="f"/>
                          </v:shape>
                          <v:line id="直接连接符 40" o:spid="_x0000_s1026" o:spt="20" style="position:absolute;left:16377;top:18560;height:16872;width:0;" filled="f" stroked="t" coordsize="21600,21600" o:gfxdata="UEsDBAoAAAAAAIdO4kAAAAAAAAAAAAAAAAAEAAAAZHJzL1BLAwQUAAAACACHTuJAbey6VbwAAADb&#10;AAAADwAAAGRycy9kb3ducmV2LnhtbEWPT4vCMBTE74LfITzBmyZVkaVrWtiFBQ9erLrg7dG8bcs2&#10;L6WJfz+9EQSPw8z8hlnlV9uKM/W+cawhmSoQxKUzDVca9rufyQcIH5ANto5Jw4085NlwsMLUuAtv&#10;6VyESkQI+xQ11CF0qZS+rMmin7qOOHp/rrcYouwraXq8RLht5UyppbTYcFyosaPvmsr/4mQ1FOvj&#10;XXXSzM1vOHyVZrtZzo4brcejRH2CCHQN7/CrvTYaFgk8v8QfILM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3sulW8AAAA&#10;2wAAAA8AAAAAAAAAAQAgAAAAIgAAAGRycy9kb3ducmV2LnhtbFBLAQIUABQAAAAIAIdO4kAzLwWe&#10;OwAAADkAAAAQAAAAAAAAAAEAIAAAAAsBAABkcnMvc2hhcGV4bWwueG1sUEsFBgAAAAAGAAYAWwEA&#10;ALUDAAAAAA==&#10;">
                            <v:fill on="f" focussize="0,0"/>
                            <v:stroke weight="1.75pt" color="#000000" joinstyle="miter"/>
                            <v:imagedata o:title=""/>
                            <o:lock v:ext="edit" aspectratio="f"/>
                          </v:line>
                          <v:shape id="直接箭头连接符 41" o:spid="_x0000_s1026" o:spt="32" type="#_x0000_t32" style="position:absolute;left:34733;top:28933;height:0;width:9049;" filled="f" stroked="t" coordsize="21600,21600" o:gfxdata="UEsDBAoAAAAAAIdO4kAAAAAAAAAAAAAAAAAEAAAAZHJzL1BLAwQUAAAACACHTuJAZV9ij70AAADb&#10;AAAADwAAAGRycy9kb3ducmV2LnhtbEWPQWvCQBSE70L/w/IKvYhuolI0ukopFLwUrNWDt0f2mcRm&#10;34a8rYn/visUPA4z8w2z2vSuVldqpfJsIB0noIhzbysuDBy+P0ZzUBKQLdaeycCNBDbrp8EKM+s7&#10;/qLrPhQqQlgyNFCG0GRaS16SQxn7hjh6Z986DFG2hbYtdhHuaj1JklftsOK4UGJD7yXlP/tfZ+A4&#10;HR5nfZdKvzix8OflTaZ2Z8zLc5osQQXqwyP8395aA7MJ3L/EH6DX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lX2KPvQAA&#10;ANsAAAAPAAAAAAAAAAEAIAAAACIAAABkcnMvZG93bnJldi54bWxQSwECFAAUAAAACACHTuJAMy8F&#10;njsAAAA5AAAAEAAAAAAAAAABACAAAAAMAQAAZHJzL3NoYXBleG1sLnhtbFBLBQYAAAAABgAGAFsB&#10;AAC2AwAAAAA=&#10;">
                            <v:fill on="f" focussize="0,0"/>
                            <v:stroke weight="1.5pt" color="#000000" joinstyle="miter" endarrow="block"/>
                            <v:imagedata o:title=""/>
                            <o:lock v:ext="edit" aspectratio="f"/>
                          </v:shape>
                          <v:shape id="直接箭头连接符 42" o:spid="_x0000_s1026" o:spt="32" type="#_x0000_t32" style="position:absolute;left:28811;top:31200;height:5355;width:22;" filled="f" stroked="t" coordsize="21600,21600" o:gfxdata="UEsDBAoAAAAAAIdO4kAAAAAAAAAAAAAAAAAEAAAAZHJzL1BLAwQUAAAACACHTuJAChPHFL4AAADb&#10;AAAADwAAAGRycy9kb3ducmV2LnhtbEWPQWvCQBSE70L/w/IKvYhu0kjR6CoiFHopWK0Hb4/sM0mb&#10;fRvytib9912h4HGYmW+Y1WZwjbpSJ7VnA+k0AUVceFtzaeDz+DqZg5KAbLHxTAZ+SWCzfhitMLe+&#10;5w+6HkKpIoQlRwNVCG2utRQVOZSpb4mjd/GdwxBlV2rbYR/hrtHPSfKiHdYcFypsaVdR8X34cQZO&#10;2fg0G/pUhsWZhd+/tpLZvTFPj2myBBVoCPfwf/vNGphlcPsSf4Be/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hPHFL4A&#10;AADbAAAADwAAAAAAAAABACAAAAAiAAAAZHJzL2Rvd25yZXYueG1sUEsBAhQAFAAAAAgAh07iQDMv&#10;BZ47AAAAOQAAABAAAAAAAAAAAQAgAAAADQEAAGRycy9zaGFwZXhtbC54bWxQSwUGAAAAAAYABgBb&#10;AQAAtwMAAAAA&#10;">
                            <v:fill on="f" focussize="0,0"/>
                            <v:stroke weight="1.5pt" color="#000000" joinstyle="miter" endarrow="block"/>
                            <v:imagedata o:title=""/>
                            <o:lock v:ext="edit" aspectratio="f"/>
                          </v:shape>
                          <v:shape id="直接箭头连接符 43" o:spid="_x0000_s1026" o:spt="32" type="#_x0000_t32" style="position:absolute;left:29410;top:48244;height:3340;width:0;" filled="f" stroked="t" coordsize="21600,21600" o:gfxdata="UEsDBAoAAAAAAIdO4kAAAAAAAAAAAAAAAAAEAAAAZHJzL1BLAwQUAAAACACHTuJAhfpfYL4AAADb&#10;AAAADwAAAGRycy9kb3ducmV2LnhtbEWPQWvCQBSE74X+h+UVvBTdREPR6CoiFHopWFsP3h7ZZxLN&#10;vg15W5P++65Q6HGYmW+Y1WZwjbpRJ7VnA+kkAUVceFtzaeDr83U8ByUB2WLjmQz8kMBm/fiwwtz6&#10;nj/odgilihCWHA1UIbS51lJU5FAmviWO3tl3DkOUXalth32Eu0ZPk+RFO6w5LlTY0q6i4nr4dgaO&#10;s+djNvSpDIsTC79ftjKze2NGT2myBBVoCP/hv/abNZBlcP8Sf4Be/w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fpfYL4A&#10;AADbAAAADwAAAAAAAAABACAAAAAiAAAAZHJzL2Rvd25yZXYueG1sUEsBAhQAFAAAAAgAh07iQDMv&#10;BZ47AAAAOQAAABAAAAAAAAAAAQAgAAAADQEAAGRycy9zaGFwZXhtbC54bWxQSwUGAAAAAAYABgBb&#10;AQAAtwMAAAAA&#10;">
                            <v:fill on="f" focussize="0,0"/>
                            <v:stroke weight="1.5pt" color="#000000" joinstyle="miter" endarrow="block"/>
                            <v:imagedata o:title=""/>
                            <o:lock v:ext="edit" aspectratio="f"/>
                          </v:shape>
                          <v:shape id="直接箭头连接符 44" o:spid="_x0000_s1026" o:spt="32" type="#_x0000_t32" style="position:absolute;left:17605;top:46265;height:0;width:5696;" filled="f" stroked="t" coordsize="21600,21600" o:gfxdata="UEsDBAoAAAAAAIdO4kAAAAAAAAAAAAAAAAAEAAAAZHJzL1BLAwQUAAAACACHTuJA6rb6+74AAADb&#10;AAAADwAAAGRycy9kb3ducmV2LnhtbEWPT2vCQBTE70K/w/IKXopu4p/Spq4iQqEXoWo9eHtkX5No&#10;9m3I25r027uFgsdhZn7DLFa9q9WVWqk8G0jHCSji3NuKCwNfh/fRCygJyBZrz2TglwRWy4fBAjPr&#10;O97RdR8KFSEsGRooQ2gyrSUvyaGMfUMcvW/fOgxRtoW2LXYR7mo9SZJn7bDiuFBiQ5uS8sv+xxk4&#10;Tp+Os75LpX89sfD2vJap/TRm+Jgmb6AC9eEe/m9/WAOzOfx9iT9AL2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rb6+74A&#10;AADbAAAADwAAAAAAAAABACAAAAAiAAAAZHJzL2Rvd25yZXYueG1sUEsBAhQAFAAAAAgAh07iQDMv&#10;BZ47AAAAOQAAABAAAAAAAAAAAQAgAAAADQEAAGRycy9zaGFwZXhtbC54bWxQSwUGAAAAAAYABgBb&#10;AQAAtwMAAAAA&#10;">
                            <v:fill on="f" focussize="0,0"/>
                            <v:stroke weight="1.5pt" color="#000000" joinstyle="miter" endarrow="block"/>
                            <v:imagedata o:title=""/>
                            <o:lock v:ext="edit" aspectratio="f"/>
                          </v:shape>
                          <v:shape id="直接箭头连接符 45" o:spid="_x0000_s1026" o:spt="32" type="#_x0000_t32" style="position:absolute;left:17469;top:55136;flip:x;height:0;width:4470;" filled="f" stroked="t" coordsize="21600,21600" o:gfxdata="UEsDBAoAAAAAAIdO4kAAAAAAAAAAAAAAAAAEAAAAZHJzL1BLAwQUAAAACACHTuJAPpNlK7oAAADb&#10;AAAADwAAAGRycy9kb3ducmV2LnhtbEWP0YrCMBRE3xf2H8Jd8G1NFclK1+hDQRAFYdUPuDTXpGxz&#10;U5pY9e+NIPg4zMwZZrG6+VYM1McmsIbJuABBXAfTsNVwOq6/5yBiQjbYBiYNd4qwWn5+LLA04cp/&#10;NBySFRnCsUQNLqWulDLWjjzGceiIs3cOvceUZW+l6fGa4b6V06JQ0mPDecFhR5Wj+v9w8RpoU+8q&#10;VXXzQe3xuOWpdT/Kaj36mhS/IBLd0jv8am+MhpmC55f8A+Ty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k2UrugAAANsA&#10;AAAPAAAAAAAAAAEAIAAAACIAAABkcnMvZG93bnJldi54bWxQSwECFAAUAAAACACHTuJAMy8FnjsA&#10;AAA5AAAAEAAAAAAAAAABACAAAAAJAQAAZHJzL3NoYXBleG1sLnhtbFBLBQYAAAAABgAGAFsBAACz&#10;AwAAAAA=&#10;">
                            <v:fill on="f" focussize="0,0"/>
                            <v:stroke weight="1.5pt" color="#000000" joinstyle="miter" endarrow="block"/>
                            <v:imagedata o:title=""/>
                            <o:lock v:ext="edit" aspectratio="f"/>
                          </v:shape>
                          <v:shape id="直接箭头连接符 46" o:spid="_x0000_s1026" o:spt="32" type="#_x0000_t32" style="position:absolute;left:41284;top:43195;height:0;width:3137;" filled="f" stroked="t" coordsize="21600,21600" o:gfxdata="UEsDBAoAAAAAAIdO4kAAAAAAAAAAAAAAAAAEAAAAZHJzL1BLAwQUAAAACACHTuJAdSjBF74AAADb&#10;AAAADwAAAGRycy9kb3ducmV2LnhtbEWPQWvCQBSE70L/w/IKXopuomLb1FVEKPQiVK0Hb4/saxLN&#10;vg15W5P+e7dQ8DjMzDfMYtW7Wl2plcqzgXScgCLOva24MPB1eB+9gJKAbLH2TAZ+SWC1fBgsMLO+&#10;4x1d96FQEcKSoYEyhCbTWvKSHMrYN8TR+/atwxBlW2jbYhfhrtaTJJlrhxXHhRIb2pSUX/Y/zsBx&#10;+nSc9V0q/euJhbfntUztpzHDxzR5AxWoD/fwf/vDGpg9w9+X+AP08gZ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SjBF74A&#10;AADbAAAADwAAAAAAAAABACAAAAAiAAAAZHJzL2Rvd25yZXYueG1sUEsBAhQAFAAAAAgAh07iQDMv&#10;BZ47AAAAOQAAABAAAAAAAAAAAQAgAAAADQEAAGRycy9zaGFwZXhtbC54bWxQSwUGAAAAAAYABgBb&#10;AQAAtwMAAAAA&#10;">
                            <v:fill on="f" focussize="0,0"/>
                            <v:stroke weight="1.5pt" color="#000000" joinstyle="miter" endarrow="block"/>
                            <v:imagedata o:title=""/>
                            <o:lock v:ext="edit" aspectratio="f"/>
                          </v:shape>
                          <v:shape id="直接箭头连接符 47" o:spid="_x0000_s1026" o:spt="32" type="#_x0000_t32" style="position:absolute;left:41284;top:48108;height:0;width:3137;" filled="f" stroked="t" coordsize="21600,21600" o:gfxdata="UEsDBAoAAAAAAIdO4kAAAAAAAAAAAAAAAAAEAAAAZHJzL1BLAwQUAAAACACHTuJABLdVZbsAAADb&#10;AAAADwAAAGRycy9kb3ducmV2LnhtbEVPS2vCQBC+F/wPywi9FN2kitjUTRCh0ItQX4fehuw0SZud&#10;DZmtSf+9eyh4/Pjem2J0rbpSL41nA+k8AUVcettwZeB8eputQUlAtth6JgN/JFDkk4cNZtYPfKDr&#10;MVQqhrBkaKAOocu0lrImhzL3HXHkvnzvMETYV9r2OMRw1+rnJFlphw3Hhho72tVU/hx/nYHL4umy&#10;HIdUxpdPFt5/b2VhP4x5nKbJK6hAY7iL/93v1sAyjo1f4g/Q+Q1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LdVZbsAAADb&#10;AAAADwAAAAAAAAABACAAAAAiAAAAZHJzL2Rvd25yZXYueG1sUEsBAhQAFAAAAAgAh07iQDMvBZ47&#10;AAAAOQAAABAAAAAAAAAAAQAgAAAACgEAAGRycy9zaGFwZXhtbC54bWxQSwUGAAAAAAYABgBbAQAA&#10;tAMAAAAA&#10;">
                            <v:fill on="f" focussize="0,0"/>
                            <v:stroke weight="1.5pt" color="#000000" joinstyle="miter" endarrow="block"/>
                            <v:imagedata o:title=""/>
                            <o:lock v:ext="edit" aspectratio="f"/>
                          </v:shape>
                          <v:shape id="直接箭头连接符 48" o:spid="_x0000_s1026" o:spt="32" type="#_x0000_t32" style="position:absolute;left:41216;top:53089;height:0;width:3137;" filled="f" stroked="t" coordsize="21600,21600" o:gfxdata="UEsDBAoAAAAAAIdO4kAAAAAAAAAAAAAAAAAEAAAAZHJzL1BLAwQUAAAACACHTuJAa/vw/r0AAADb&#10;AAAADwAAAGRycy9kb3ducmV2LnhtbEWPQWvCQBSE74L/YXlCL6KbVJGauooIhV4KVuvB2yP7mkSz&#10;b0Pe1qT/visUPA4z8w2z2vSuVjdqpfJsIJ0moIhzbysuDHwd3yYvoCQgW6w9k4FfEtish4MVZtZ3&#10;/Em3QyhUhLBkaKAMocm0lrwkhzL1DXH0vn3rMETZFtq22EW4q/Vzkiy0w4rjQokN7UrKr4cfZ+A0&#10;G5/mfZdKvzyz8MdlKzO7N+ZplCavoAL14RH+b79bA/Ml3L/EH6DX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r+/D+vQAA&#10;ANsAAAAPAAAAAAAAAAEAIAAAACIAAABkcnMvZG93bnJldi54bWxQSwECFAAUAAAACACHTuJAMy8F&#10;njsAAAA5AAAAEAAAAAAAAAABACAAAAAMAQAAZHJzL3NoYXBleG1sLnhtbFBLBQYAAAAABgAGAFsB&#10;AAC2AwAAAAA=&#10;">
                            <v:fill on="f" focussize="0,0"/>
                            <v:stroke weight="1.5pt" color="#000000" joinstyle="miter" endarrow="block"/>
                            <v:imagedata o:title=""/>
                            <o:lock v:ext="edit" aspectratio="f"/>
                          </v:shape>
                          <v:shape id="直接箭头连接符 49" o:spid="_x0000_s1026" o:spt="32" type="#_x0000_t32" style="position:absolute;left:41284;top:57252;height:0;width:3137;" filled="f" stroked="t" coordsize="21600,21600" o:gfxdata="UEsDBAoAAAAAAIdO4kAAAAAAAAAAAAAAAAAEAAAAZHJzL1BLAwQUAAAACACHTuJAfxjPvrsAAADb&#10;AAAADwAAAGRycy9kb3ducmV2LnhtbEVPS2vCQBC+C/0PyxS8SN3ER2lTVykFoZeCxnrobchOk2h2&#10;NmRWk/777kHw+PG9V5vBNepKndSeDaTTBBRx4W3NpYHvw/bpBZQEZIuNZzLwRwKb9cNohZn1Pe/p&#10;modSxRCWDA1UIbSZ1lJU5FCmviWO3K/vHIYIu1LbDvsY7ho9S5Jn7bDm2FBhSx8VFef84gwc55Pj&#10;YuhTGV5/WPjr9C5zuzNm/Jgmb6ACDeEuvrk/rYFlXB+/xB+g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xjPvrsAAADb&#10;AAAADwAAAAAAAAABACAAAAAiAAAAZHJzL2Rvd25yZXYueG1sUEsBAhQAFAAAAAgAh07iQDMvBZ47&#10;AAAAOQAAABAAAAAAAAAAAQAgAAAACgEAAGRycy9zaGFwZXhtbC54bWxQSwUGAAAAAAYABgBbAQAA&#10;tAMAAAAA&#10;">
                            <v:fill on="f" focussize="0,0"/>
                            <v:stroke weight="1.5pt" color="#000000" joinstyle="miter" endarrow="block"/>
                            <v:imagedata o:title=""/>
                            <o:lock v:ext="edit" aspectratio="f"/>
                          </v:shape>
                          <v:shape id="直接箭头连接符 50" o:spid="_x0000_s1026" o:spt="32" type="#_x0000_t32" style="position:absolute;left:41284;top:61892;height:0;width:3137;" filled="f" stroked="t" coordsize="21600,21600" o:gfxdata="UEsDBAoAAAAAAIdO4kAAAAAAAAAAAAAAAAAEAAAAZHJzL1BLAwQUAAAACACHTuJAEFRqJb4AAADb&#10;AAAADwAAAGRycy9kb3ducmV2LnhtbEWPT2vCQBTE70K/w/IKXkrdxD/FRlcpguCloLYevD2yr0ls&#10;9m3IW0367buFgsdhZn7DLNe9q9WNWqk8G0hHCSji3NuKCwOfH9vnOSgJyBZrz2TghwTWq4fBEjPr&#10;Oz7Q7RgKFSEsGRooQ2gyrSUvyaGMfEMcvS/fOgxRtoW2LXYR7mo9TpIX7bDiuFBiQ5uS8u/j1Rk4&#10;TZ5O075LpX89s/D75U0mdm/M8DFNFqAC9eEe/m/vrIFZCn9f4g/Qq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FRqJb4A&#10;AADbAAAADwAAAAAAAAABACAAAAAiAAAAZHJzL2Rvd25yZXYueG1sUEsBAhQAFAAAAAgAh07iQDMv&#10;BZ47AAAAOQAAABAAAAAAAAAAAQAgAAAADQEAAGRycy9zaGFwZXhtbC54bWxQSwUGAAAAAAYABgBb&#10;AQAAtwMAAAAA&#10;">
                            <v:fill on="f" focussize="0,0"/>
                            <v:stroke weight="1.5pt" color="#000000" joinstyle="miter" endarrow="block"/>
                            <v:imagedata o:title=""/>
                            <o:lock v:ext="edit" aspectratio="f"/>
                          </v:shape>
                          <v:line id="直接连接符 51" o:spid="_x0000_s1026" o:spt="20" style="position:absolute;left:41284;top:43126;height:18828;width:0;" filled="f" stroked="t" coordsize="21600,21600" o:gfxdata="UEsDBAoAAAAAAIdO4kAAAAAAAAAAAAAAAAAEAAAAZHJzL1BLAwQUAAAACACHTuJAGOey/7wAAADb&#10;AAAADwAAAGRycy9kb3ducmV2LnhtbEWPT4vCMBTE74LfITzBmyZWVqRrWlhB8ODFrgreHs3btmzz&#10;Upr499ObhQWPw8z8hlnld9uKK/W+caxhNlUgiEtnGq40HL43kyUIH5ANto5Jw4M85NlwsMLUuBvv&#10;6VqESkQI+xQ11CF0qZS+rMmin7qOOHo/rrcYouwraXq8RbhtZaLUQlpsOC7U2NG6pvK3uFgNxfb8&#10;VJ00c3MKx6/S7HeL5LzTejyaqU8Qge7hHf5vb42GjwT+vsQfILM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jnsv+8AAAA&#10;2wAAAA8AAAAAAAAAAQAgAAAAIgAAAGRycy9kb3ducmV2LnhtbFBLAQIUABQAAAAIAIdO4kAzLwWe&#10;OwAAADkAAAAQAAAAAAAAAAEAIAAAAAsBAABkcnMvc2hhcGV4bWwueG1sUEsFBgAAAAAGAAYAWwEA&#10;ALUDAAAAAA==&#10;">
                            <v:fill on="f" focussize="0,0"/>
                            <v:stroke weight="1.75pt" color="#000000" joinstyle="miter"/>
                            <v:imagedata o:title=""/>
                            <o:lock v:ext="edit" aspectratio="f"/>
                          </v:line>
                          <v:shape id="直接箭头连接符 52" o:spid="_x0000_s1026" o:spt="32" type="#_x0000_t32" style="position:absolute;left:35347;top:46197;height:0;width:5899;" filled="f" stroked="t" coordsize="21600,21600" o:gfxdata="UEsDBAoAAAAAAIdO4kAAAAAAAAAAAAAAAAAEAAAAZHJzL1BLAwQUAAAACACHTuJAj8pRyb4AAADb&#10;AAAADwAAAGRycy9kb3ducmV2LnhtbEWPQUvDQBSE7wX/w/IEL9Ju0tSiabdFCoIXoabtwdsj+0xS&#10;s29D3trEf+8KQo/DzHzDrLeja9WFemk8G0hnCSji0tuGKwPHw8v0EZQEZIutZzLwQwLbzc1kjbn1&#10;A7/TpQiVihCWHA3UIXS51lLW5FBmviOO3qfvHYYo+0rbHocId62eJ8lSO2w4LtTY0a6m8qv4dgZO&#10;2f1pMQ6pjE8fLPx2fpbM7o25u02TFahAY7iG/9uv1sBDBn9f4g/Qm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8pRyb4A&#10;AADbAAAADwAAAAAAAAABACAAAAAiAAAAZHJzL2Rvd25yZXYueG1sUEsBAhQAFAAAAAgAh07iQDMv&#10;BZ47AAAAOQAAABAAAAAAAAAAAQAgAAAADQEAAGRycy9zaGFwZXhtbC54bWxQSwUGAAAAAAYABgBb&#10;AQAAtwMAAAAA&#10;">
                            <v:fill on="f" focussize="0,0"/>
                            <v:stroke weight="1.5pt" color="#000000" joinstyle="miter" endarrow="block"/>
                            <v:imagedata o:title=""/>
                            <o:lock v:ext="edit" aspectratio="f"/>
                          </v:shape>
                          <v:shape id="直接箭头连接符 53" o:spid="_x0000_s1026" o:spt="32" type="#_x0000_t32" style="position:absolute;left:29547;top:58480;height:5575;width:0;" filled="f" stroked="t" coordsize="21600,21600" o:gfxdata="UEsDBAoAAAAAAIdO4kAAAAAAAAAAAAAAAAAEAAAAZHJzL1BLAwQUAAAACACHTuJAACPJvb4AAADb&#10;AAAADwAAAGRycy9kb3ducmV2LnhtbEWPT2vCQBTE70K/w/IKXopu4p/Spq4iQqEXoWo9eHtkX5No&#10;9m3I25r027uFgsdhZn7DLFa9q9WVWqk8G0jHCSji3NuKCwNfh/fRCygJyBZrz2TglwRWy4fBAjPr&#10;O97RdR8KFSEsGRooQ2gyrSUvyaGMfUMcvW/fOgxRtoW2LXYR7mo9SZJn7bDiuFBiQ5uS8sv+xxk4&#10;Tp+Os75LpX89sfD2vJap/TRm+Jgmb6AC9eEe/m9/WAPzGfx9iT9AL2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CPJvb4A&#10;AADbAAAADwAAAAAAAAABACAAAAAiAAAAZHJzL2Rvd25yZXYueG1sUEsBAhQAFAAAAAgAh07iQDMv&#10;BZ47AAAAOQAAABAAAAAAAAAAAQAgAAAADQEAAGRycy9zaGFwZXhtbC54bWxQSwUGAAAAAAYABgBb&#10;AQAAtwMAAAAA&#10;">
                            <v:fill on="f" focussize="0,0"/>
                            <v:stroke weight="1.5pt" color="#000000" joinstyle="miter" endarrow="block"/>
                            <v:imagedata o:title=""/>
                            <o:lock v:ext="edit" aspectratio="f"/>
                          </v:shape>
                          <v:shape id="直接箭头连接符 54" o:spid="_x0000_s1026" o:spt="32" type="#_x0000_t32" style="position:absolute;left:29342;top:68102;height:4826;width:0;" filled="f" stroked="t" coordsize="21600,21600" o:gfxdata="UEsDBAoAAAAAAIdO4kAAAAAAAAAAAAAAAAAEAAAAZHJzL1BLAwQUAAAACACHTuJAb29sJr4AAADb&#10;AAAADwAAAGRycy9kb3ducmV2LnhtbEWPQWvCQBSE70L/w/IKXkQ30Vra1FVEKPQiVK0Hb4/saxLN&#10;vg15W5P+e7dQ8DjMzDfMYtW7Wl2plcqzgXSSgCLOva24MPB1eB+/gJKAbLH2TAZ+SWC1fBgsMLO+&#10;4x1d96FQEcKSoYEyhCbTWvKSHMrEN8TR+/atwxBlW2jbYhfhrtbTJHnWDiuOCyU2tCkpv+x/nIHj&#10;bHR86rtU+tcTC2/Pa5nZT2OGj2nyBipQH+7h//aHNTCfw9+X+AP08gZ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29sJr4A&#10;AADbAAAADwAAAAAAAAABACAAAAAiAAAAZHJzL2Rvd25yZXYueG1sUEsBAhQAFAAAAAgAh07iQDMv&#10;BZ47AAAAOQAAABAAAAAAAAAAAQAgAAAADQEAAGRycy9zaGFwZXhtbC54bWxQSwUGAAAAAAYABgBb&#10;AQAAtwMAAAAA&#10;">
                            <v:fill on="f" focussize="0,0"/>
                            <v:stroke weight="1.5pt" color="#000000" joinstyle="miter" endarrow="block"/>
                            <v:imagedata o:title=""/>
                            <o:lock v:ext="edit" aspectratio="f"/>
                          </v:shape>
                          <v:shape id="直接箭头连接符 55" o:spid="_x0000_s1026" o:spt="32" type="#_x0000_t32" style="position:absolute;left:17537;top:61892;flip:x;height:0;width:3524;" filled="f" stroked="t" coordsize="21600,21600" o:gfxdata="UEsDBAoAAAAAAIdO4kAAAAAAAAAAAAAAAAAEAAAAZHJzL1BLAwQUAAAACACHTuJAu0rz9roAAADb&#10;AAAADwAAAGRycy9kb3ducmV2LnhtbEWP0YrCMBRE3xf2H8Jd8G1NFcxK1+hDQRAFYdUPuDTXpGxz&#10;U5pY9e+NIPg4zMwZZrG6+VYM1McmsIbJuABBXAfTsNVwOq6/5yBiQjbYBiYNd4qwWn5+LLA04cp/&#10;NBySFRnCsUQNLqWulDLWjjzGceiIs3cOvceUZW+l6fGa4b6V06JQ0mPDecFhR5Wj+v9w8RpoU+8q&#10;VXXzQe3xuOWpdT/Kaj36mhS/IBLd0jv8am+MhpmC55f8A+Ty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7SvP2ugAAANsA&#10;AAAPAAAAAAAAAAEAIAAAACIAAABkcnMvZG93bnJldi54bWxQSwECFAAUAAAACACHTuJAMy8FnjsA&#10;AAA5AAAAEAAAAAAAAAABACAAAAAJAQAAZHJzL3NoYXBleG1sLnhtbFBLBQYAAAAABgAGAFsBAACz&#10;AwAAAAA=&#10;">
                            <v:fill on="f" focussize="0,0"/>
                            <v:stroke weight="1.5pt" color="#000000" joinstyle="miter" endarrow="block"/>
                            <v:imagedata o:title=""/>
                            <o:lock v:ext="edit" aspectratio="f"/>
                          </v:shape>
                          <v:shape id="直接箭头连接符 56" o:spid="_x0000_s1026" o:spt="32" type="#_x0000_t32" style="position:absolute;left:17469;top:67829;flip:x;height:0;width:3524;" filled="f" stroked="t" coordsize="21600,21600" o:gfxdata="UEsDBAoAAAAAAIdO4kAAAAAAAAAAAAAAAAAEAAAAZHJzL1BLAwQUAAAACACHTuJA1AZWbbsAAADb&#10;AAAADwAAAGRycy9kb3ducmV2LnhtbEWPwWrDMBBE74X8g9hAb7WcQBzjRsnBEAgNFJrkAxZrK5lY&#10;K2OptvP3UaHQ4zAzb5jdYXadGGkIrWcFqywHQdx43bJRcLse30oQISJr7DyTggcFOOwXLzustJ/4&#10;i8ZLNCJBOFSowMbYV1KGxpLDkPmeOHnffnAYkxyM1ANOCe46uc7zQjpsOS1Y7Km21NwvP04BnZpz&#10;XdR9ORafeP3gtbHbwij1ulzl7yAizfE//Nc+aQWbLfx+ST9A7p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1AZWbbsAAADb&#10;AAAADwAAAAAAAAABACAAAAAiAAAAZHJzL2Rvd25yZXYueG1sUEsBAhQAFAAAAAgAh07iQDMvBZ47&#10;AAAAOQAAABAAAAAAAAAAAQAgAAAACgEAAGRycy9zaGFwZXhtbC54bWxQSwUGAAAAAAYABgBbAQAA&#10;tAMAAAAA&#10;">
                            <v:fill on="f" focussize="0,0"/>
                            <v:stroke weight="1.5pt" color="#000000" joinstyle="miter" endarrow="block"/>
                            <v:imagedata o:title=""/>
                            <o:lock v:ext="edit" aspectratio="f"/>
                          </v:shape>
                          <v:shape id="直接箭头连接符 57" o:spid="_x0000_s1026" o:spt="32" type="#_x0000_t32" style="position:absolute;left:17469;top:73424;flip:x;height:0;width:3524;" filled="f" stroked="t" coordsize="21600,21600" o:gfxdata="UEsDBAoAAAAAAIdO4kAAAAAAAAAAAAAAAAAEAAAAZHJzL1BLAwQUAAAACACHTuJApZnCH7gAAADb&#10;AAAADwAAAGRycy9kb3ducmV2LnhtbEVPy4rCMBTdC/MP4QruNFWwlo5pF4UBURjw8QGX5k5SbG5K&#10;E6vz95OFMMvDee/rl+vFRGPoPCtYrzIQxK3XHRsFt+vXsgARIrLG3jMp+KUAdfUx22Op/ZPPNF2i&#10;ESmEQ4kKbIxDKWVoLTkMKz8QJ+7Hjw5jgqOResRnCne93GRZLh12nBosDtRYau+Xh1NAh/bU5M1Q&#10;TPk3Xo+8MXaXG6UW83X2CSLSK/6L3+6DVrBNY9OX9ANk9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pZnCH7gAAADbAAAA&#10;DwAAAAAAAAABACAAAAAiAAAAZHJzL2Rvd25yZXYueG1sUEsBAhQAFAAAAAgAh07iQDMvBZ47AAAA&#10;OQAAABAAAAAAAAAAAQAgAAAABwEAAGRycy9zaGFwZXhtbC54bWxQSwUGAAAAAAYABgBbAQAAsQMA&#10;AAAA&#10;">
                            <v:fill on="f" focussize="0,0"/>
                            <v:stroke weight="1.5pt" color="#000000" joinstyle="miter" endarrow="block"/>
                            <v:imagedata o:title=""/>
                            <o:lock v:ext="edit" aspectratio="f"/>
                          </v:shape>
                          <v:shape id="直接箭头连接符 58" o:spid="_x0000_s1026" o:spt="32" type="#_x0000_t32" style="position:absolute;left:17469;top:78611;flip:x;height:0;width:3524;" filled="f" stroked="t" coordsize="21600,21600" o:gfxdata="UEsDBAoAAAAAAIdO4kAAAAAAAAAAAAAAAAAEAAAAZHJzL1BLAwQUAAAACACHTuJAytVnhLoAAADb&#10;AAAADwAAAGRycy9kb3ducmV2LnhtbEWP3YrCMBSE7xd8h3AE79ZUwarV6EVBkBUEfx7g0ByTYnNS&#10;mljdtzcLC14OM/MNs96+XCN66kLtWcFknIEgrryu2Si4XnbfCxAhImtsPJOCXwqw3Qy+1lho/+QT&#10;9edoRIJwKFCBjbEtpAyVJYdh7Fvi5N185zAm2RmpO3wmuGvkNMty6bDmtGCxpdJSdT8/nALaV4cy&#10;L9tFnx/x8sNTY+e5UWo0nGQrEJFe8RP+b++1gtkS/r6kHyA3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K1WeEugAAANsA&#10;AAAPAAAAAAAAAAEAIAAAACIAAABkcnMvZG93bnJldi54bWxQSwECFAAUAAAACACHTuJAMy8FnjsA&#10;AAA5AAAAEAAAAAAAAAABACAAAAAJAQAAZHJzL3NoYXBleG1sLnhtbFBLBQYAAAAABgAGAFsBAACz&#10;AwAAAAA=&#10;">
                            <v:fill on="f" focussize="0,0"/>
                            <v:stroke weight="1.5pt" color="#000000" joinstyle="miter" endarrow="block"/>
                            <v:imagedata o:title=""/>
                            <o:lock v:ext="edit" aspectratio="f"/>
                          </v:shape>
                          <v:line id="直接连接符 59" o:spid="_x0000_s1026" o:spt="20" style="position:absolute;left:20949;top:61824;height:16872;width:0;" filled="f" stroked="t" coordsize="21600,21600" o:gfxdata="UEsDBAoAAAAAAIdO4kAAAAAAAAAAAAAAAAAEAAAAZHJzL1BLAwQUAAAACACHTuJASRVDrrYAAADb&#10;AAAADwAAAGRycy9kb3ducmV2LnhtbEVPyQrCMBC9C/5DGMGbJioUqUZBQfDgxbqAt6EZ22IzKU1c&#10;v94cBI+Pt8+XL1uLB7W+cqxhNFQgiHNnKi40HA+bwRSED8gGa8ek4U0elotuZ46pcU/e0yMLhYgh&#10;7FPUUIbQpFL6vCSLfuga4shdXWsxRNgW0rT4jOG2lmOlEmmx4thQYkPrkvJbdrcasu3loxppJuYc&#10;Tqvc7HfJ+LLTut8bqRmIQK/wF//cW6Mhievjl/gD5OIL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EkVQ662AAAA2wAAAA8A&#10;AAAAAAAAAQAgAAAAIgAAAGRycy9kb3ducmV2LnhtbFBLAQIUABQAAAAIAIdO4kAzLwWeOwAAADkA&#10;AAAQAAAAAAAAAAEAIAAAAAUBAABkcnMvc2hhcGV4bWwueG1sUEsFBgAAAAAGAAYAWwEAAK8DAAAA&#10;AA==&#10;">
                            <v:fill on="f" focussize="0,0"/>
                            <v:stroke weight="1.75pt" color="#000000" joinstyle="miter"/>
                            <v:imagedata o:title=""/>
                            <o:lock v:ext="edit" aspectratio="f"/>
                          </v:line>
                          <v:rect id="矩形 60" o:spid="_x0000_s1026" o:spt="1" style="position:absolute;left:27773;top:15285;height:3275;width:3821;v-text-anchor:middle;" filled="f" stroked="f" coordsize="21600,21600" o:gfxdata="UEsDBAoAAAAAAIdO4kAAAAAAAAAAAAAAAAAEAAAAZHJzL1BLAwQUAAAACACHTuJANK2RgbwAAADb&#10;AAAADwAAAGRycy9kb3ducmV2LnhtbEWPzWrDMBCE74W8g9hAbrXsHoJxowQaCEnJodRt71tp/UOt&#10;lZEUO3n7qFDocZiZb5jN7moHMZEPvWMFRZaDINbO9Nwq+Pw4PJYgQkQ2ODgmBTcKsNsuHjZYGTfz&#10;O011bEWCcKhQQRfjWEkZdEcWQ+ZG4uQ1zluMSfpWGo9zgttBPuX5WlrsOS10ONK+I/1TX6yCL9e8&#10;zFZ/8+t0e+svx7PXujwrtVoW+TOISNf4H/5rn4yCdQG/X9IPkNs7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StkYG8AAAA&#10;2wAAAA8AAAAAAAAAAQAgAAAAIgAAAGRycy9kb3ducmV2LnhtbFBLAQIUABQAAAAIAIdO4kAzLwWe&#10;OwAAADkAAAAQAAAAAAAAAAEAIAAAAAsBAABkcnMvc2hhcGV4bWwueG1sUEsFBgAAAAAGAAYAWwEA&#10;ALUDAAAAAA==&#10;">
                            <v:fill on="f" focussize="0,0"/>
                            <v:stroke on="f" weight="1pt"/>
                            <v:imagedata o:title=""/>
                            <o:lock v:ext="edit" aspectratio="f"/>
                            <v:textbox>
                              <w:txbxContent>
                                <w:p w14:paraId="023D9063">
                                  <w:pPr>
                                    <w:jc w:val="center"/>
                                    <w:rPr>
                                      <w:rFonts w:ascii="宋体" w:hAnsi="宋体"/>
                                      <w:b/>
                                      <w:color w:val="000000"/>
                                    </w:rPr>
                                  </w:pPr>
                                  <w:r>
                                    <w:rPr>
                                      <w:rFonts w:hint="eastAsia" w:ascii="宋体" w:hAnsi="宋体"/>
                                      <w:b/>
                                      <w:color w:val="000000"/>
                                    </w:rPr>
                                    <w:t>是</w:t>
                                  </w:r>
                                </w:p>
                              </w:txbxContent>
                            </v:textbox>
                          </v:rect>
                          <v:rect id="矩形 61" o:spid="_x0000_s1026" o:spt="1" style="position:absolute;left:28796;top:59640;height:3276;width:3822;v-text-anchor:middle;" filled="f" stroked="f" coordsize="21600,21600" o:gfxdata="UEsDBAoAAAAAAIdO4kAAAAAAAAAAAAAAAAAEAAAAZHJzL1BLAwQUAAAACACHTuJAxH8P9rsAAADb&#10;AAAADwAAAGRycy9kb3ducmV2LnhtbEWPQYvCMBSE78L+h/AWvGmqB5GuUVBYVvEguu79mTzbYvNS&#10;krTVf28EYY/DzHzDLFZ3W4uOfKgcK5iMMxDE2pmKCwXn3+/RHESIyAZrx6TgQQFWy4/BAnPjej5S&#10;d4qFSBAOOSooY2xyKYMuyWIYu4Y4eVfnLcYkfSGNxz7BbS2nWTaTFitOCyU2tClJ306tVfDnruve&#10;6gvvusehan/2Xuv5Xqnh5yT7AhHpHv/D7/bWKJhN4fUl/QC5fA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H8P9rsAAADb&#10;AAAADwAAAAAAAAABACAAAAAiAAAAZHJzL2Rvd25yZXYueG1sUEsBAhQAFAAAAAgAh07iQDMvBZ47&#10;AAAAOQAAABAAAAAAAAAAAQAgAAAACgEAAGRycy9zaGFwZXhtbC54bWxQSwUGAAAAAAYABgBbAQAA&#10;tAMAAAAA&#10;">
                            <v:fill on="f" focussize="0,0"/>
                            <v:stroke on="f" weight="1pt"/>
                            <v:imagedata o:title=""/>
                            <o:lock v:ext="edit" aspectratio="f"/>
                            <v:textbox>
                              <w:txbxContent>
                                <w:p w14:paraId="3A73A853">
                                  <w:pPr>
                                    <w:jc w:val="center"/>
                                    <w:rPr>
                                      <w:rFonts w:ascii="宋体" w:hAnsi="宋体"/>
                                      <w:b/>
                                      <w:color w:val="000000"/>
                                    </w:rPr>
                                  </w:pPr>
                                  <w:r>
                                    <w:rPr>
                                      <w:rFonts w:hint="eastAsia" w:ascii="宋体" w:hAnsi="宋体"/>
                                      <w:b/>
                                      <w:color w:val="000000"/>
                                    </w:rPr>
                                    <w:t>是</w:t>
                                  </w:r>
                                </w:p>
                              </w:txbxContent>
                            </v:textbox>
                          </v:rect>
                          <v:rect id="矩形 62" o:spid="_x0000_s1026" o:spt="1" style="position:absolute;left:19684;top:0;height:3905;width:17440;v-text-anchor:middle;" filled="f" stroked="t" coordsize="21600,21600" o:gfxdata="UEsDBAoAAAAAAIdO4kAAAAAAAAAAAAAAAAAEAAAAZHJzL1BLAwQUAAAACACHTuJAODal37wAAADb&#10;AAAADwAAAGRycy9kb3ducmV2LnhtbEWPQWsCMRSE74X+h/AEbzVRUcrW6EEoiCfrtlBvj81zdzF5&#10;WZKou//eFIQeh5n5hlltemfFjUJsPWuYThQI4sqblmsN3+Xn2zuImJANWs+kYaAIm/XrywoL4+/8&#10;RbdjqkWGcCxQQ5NSV0gZq4YcxonviLN39sFhyjLU0gS8Z7izcqbUUjpsOS802NG2oepyvDoNdq9m&#10;p125aH/jqT/Yn3KQYRi0Ho+m6gNEoj79h5/tndGwnMPfl/wD5Po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g2pd+8AAAA&#10;2wAAAA8AAAAAAAAAAQAgAAAAIgAAAGRycy9kb3ducmV2LnhtbFBLAQIUABQAAAAIAIdO4kAzLwWe&#10;OwAAADkAAAAQAAAAAAAAAAEAIAAAAAsBAABkcnMvc2hhcGV4bWwueG1sUEsFBgAAAAAGAAYAWwEA&#10;ALUDAAAAAA==&#10;">
                            <v:fill on="f" focussize="0,0"/>
                            <v:stroke weight="1pt" color="#243F60" joinstyle="miter"/>
                            <v:imagedata o:title=""/>
                            <o:lock v:ext="edit" aspectratio="f"/>
                            <v:textbox>
                              <w:txbxContent>
                                <w:p w14:paraId="598A491F">
                                  <w:pPr>
                                    <w:jc w:val="center"/>
                                    <w:rPr>
                                      <w:rFonts w:ascii="宋体" w:hAnsi="宋体"/>
                                      <w:b/>
                                      <w:color w:val="000000"/>
                                    </w:rPr>
                                  </w:pPr>
                                  <w:r>
                                    <w:rPr>
                                      <w:rFonts w:hint="eastAsia" w:ascii="宋体" w:hAnsi="宋体"/>
                                      <w:b/>
                                      <w:color w:val="000000"/>
                                    </w:rPr>
                                    <w:t>突发事件（事故）发现人</w:t>
                                  </w:r>
                                </w:p>
                              </w:txbxContent>
                            </v:textbox>
                          </v:rect>
                          <v:shape id="直接箭头连接符 63" o:spid="_x0000_s1026" o:spt="32" type="#_x0000_t32" style="position:absolute;left:37020;top:1846;flip:x;height:0;width:11562;" filled="f" stroked="t" coordsize="21600,21600" o:gfxdata="UEsDBAoAAAAAAIdO4kAAAAAAAAAAAAAAAAAEAAAAZHJzL1BLAwQUAAAACACHTuJA6rgCp7oAAADb&#10;AAAADwAAAGRycy9kb3ducmV2LnhtbEWP0YrCMBRE3xf2H8Jd8G1NFclK1+hDQRAFYdUPuDTXpGxz&#10;U5pY9e+NIPg4zMwZZrG6+VYM1McmsIbJuABBXAfTsNVwOq6/5yBiQjbYBiYNd4qwWn5+LLA04cp/&#10;NBySFRnCsUQNLqWulDLWjjzGceiIs3cOvceUZW+l6fGa4b6V06JQ0mPDecFhR5Wj+v9w8RpoU+8q&#10;VXXzQe3xuOWpdT/Kaj36mhS/IBLd0jv8am+MBjWD55f8A+Ty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quAKnugAAANsA&#10;AAAPAAAAAAAAAAEAIAAAACIAAABkcnMvZG93bnJldi54bWxQSwECFAAUAAAACACHTuJAMy8FnjsA&#10;AAA5AAAAEAAAAAAAAAABACAAAAAJAQAAZHJzL3NoYXBleG1sLnhtbFBLBQYAAAAABgAGAFsBAACz&#10;AwAAAAA=&#10;">
                            <v:fill on="f" focussize="0,0"/>
                            <v:stroke weight="1.5pt" color="#000000" joinstyle="miter" endarrow="block"/>
                            <v:imagedata o:title=""/>
                            <o:lock v:ext="edit" aspectratio="f"/>
                          </v:shape>
                          <v:rect id="矩形 64" o:spid="_x0000_s1026" o:spt="1" style="position:absolute;left:22860;top:27295;height:3905;width:11906;v-text-anchor:middle;" filled="f" stroked="t" coordsize="21600,21600" o:gfxdata="UEsDBAoAAAAAAIdO4kAAAAAAAAAAAAAAAAAEAAAAZHJzL1BLAwQUAAAACACHTuJANpI3rrgAAADb&#10;AAAADwAAAGRycy9kb3ducmV2LnhtbEVPTYvCMBC9L/gfwgje1kRBWbpGD4IgnnatC+ttaMa2mExK&#10;ErX99+YgeHy879Wmd1bcKcTWs4bZVIEgrrxpudZwKnefXyBiQjZoPZOGgSJs1qOPFRbGP/iX7sdU&#10;ixzCsUANTUpdIWWsGnIYp74jztzFB4cpw1BLE/CRw52Vc6WW0mHLuaHBjrYNVdfjzWmwBzU/78tF&#10;+x/P/Y/9KwcZhkHryXimvkEk6tNb/HLvjYZlHpu/5B8g10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NpI3rrgAAADbAAAA&#10;DwAAAAAAAAABACAAAAAiAAAAZHJzL2Rvd25yZXYueG1sUEsBAhQAFAAAAAgAh07iQDMvBZ47AAAA&#10;OQAAABAAAAAAAAAAAQAgAAAABwEAAGRycy9zaGFwZXhtbC54bWxQSwUGAAAAAAYABgBbAQAAsQMA&#10;AAAA&#10;">
                            <v:fill on="f" focussize="0,0"/>
                            <v:stroke weight="1pt" color="#243F60" joinstyle="miter"/>
                            <v:imagedata o:title=""/>
                            <o:lock v:ext="edit" aspectratio="f"/>
                            <v:textbox>
                              <w:txbxContent>
                                <w:p w14:paraId="275936BB">
                                  <w:pPr>
                                    <w:jc w:val="center"/>
                                    <w:rPr>
                                      <w:rFonts w:ascii="宋体" w:hAnsi="宋体"/>
                                      <w:b/>
                                      <w:color w:val="000000"/>
                                    </w:rPr>
                                  </w:pPr>
                                  <w:r>
                                    <w:rPr>
                                      <w:rFonts w:hint="eastAsia" w:ascii="宋体" w:hAnsi="宋体"/>
                                      <w:b/>
                                      <w:color w:val="000000"/>
                                    </w:rPr>
                                    <w:t>响应启动</w:t>
                                  </w:r>
                                </w:p>
                              </w:txbxContent>
                            </v:textbox>
                          </v:rect>
                        </v:group>
                      </v:group>
                    </v:group>
                    <v:shape id="直接箭头连接符 68" o:spid="_x0000_s1026" o:spt="32" type="#_x0000_t32" style="position:absolute;left:10508;top:48108;flip:y;height:4708;width:0;" filled="f" stroked="t" coordsize="21600,21600" o:gfxdata="UEsDBAoAAAAAAIdO4kAAAAAAAAAAAAAAAAAEAAAAZHJzL1BLAwQUAAAACACHTuJABLmtOboAAADb&#10;AAAADwAAAGRycy9kb3ducmV2LnhtbEWPQYvCMBSE74L/ITzBm6Z6yLrV6KEgiMLC6v6AR/NMis1L&#10;aWLVf28WFvY4zMw3zGb39K0YqI9NYA2LeQGCuA6mYavh57KfrUDEhGywDUwaXhRhtx2PNlia8OBv&#10;Gs7JigzhWKIGl1JXShlrRx7jPHTE2buG3mPKsrfS9PjIcN/KZVEo6bHhvOCwo8pRfTvfvQY61KdK&#10;Vd1qUF94OfLSug9ltZ5OFsUaRKJn+g//tQ9Gg/qE3y/5B8jtG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Eua05ugAAANsA&#10;AAAPAAAAAAAAAAEAIAAAACIAAABkcnMvZG93bnJldi54bWxQSwECFAAUAAAACACHTuJAMy8FnjsA&#10;AAA5AAAAEAAAAAAAAAABACAAAAAJAQAAZHJzL3NoYXBleG1sLnhtbFBLBQYAAAAABgAGAFsBAACz&#10;AwAAAAA=&#10;">
                      <v:fill on="f" focussize="0,0"/>
                      <v:stroke weight="1.5pt" color="#000000" joinstyle="miter" endarrow="block"/>
                      <v:imagedata o:title=""/>
                      <o:lock v:ext="edit" aspectratio="f"/>
                    </v:shape>
                    <v:shape id="直接箭头连接符 69" o:spid="_x0000_s1026" o:spt="32" type="#_x0000_t32" style="position:absolute;left:15149;top:29206;flip:x;height:0;width:6617;" filled="f" stroked="t" coordsize="21600,21600" o:gfxdata="UEsDBAoAAAAAAIdO4kAAAAAAAAAAAAAAAAAEAAAAZHJzL1BLAwQUAAAACACHTuJAfxY34rkAAADb&#10;AAAADwAAAGRycy9kb3ducmV2LnhtbEWPwarCMBRE9w/8h3AFd8+0LqpUo4uCIAqC+j7g0lyTYnNT&#10;mlj1740gvOUwM2eY1ebpWjFQHxrPCvJpBoK49rpho+Dvsv1dgAgRWWPrmRS8KMBmPfpZYan9g080&#10;nKMRCcKhRAU2xq6UMtSWHIap74iTd/W9w5hkb6Tu8ZHgrpWzLCukw4bTgsWOKkv17Xx3CmhXH6qi&#10;6hZDccTLnmfGzguj1GScZ0sQkZ7xP/xt77SCeQ6fL+kHyPU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H8WN+K5AAAA2wAA&#10;AA8AAAAAAAAAAQAgAAAAIgAAAGRycy9kb3ducmV2LnhtbFBLAQIUABQAAAAIAIdO4kAzLwWeOwAA&#10;ADkAAAAQAAAAAAAAAAEAIAAAAAgBAABkcnMvc2hhcGV4bWwueG1sUEsFBgAAAAAGAAYAWwEAALID&#10;AAAAAA==&#10;">
                      <v:fill on="f" focussize="0,0"/>
                      <v:stroke weight="1.5pt" color="#000000" joinstyle="miter" endarrow="block"/>
                      <v:imagedata o:title=""/>
                      <o:lock v:ext="edit" aspectratio="f"/>
                    </v:shape>
                  </v:group>
                  <v:shape id="直接箭头连接符 71" o:spid="_x0000_s1026" o:spt="32" type="#_x0000_t32" style="position:absolute;left:35074;top:76359;height:0;width:5421;" filled="f" stroked="t" coordsize="21600,21600" o:gfxdata="UEsDBAoAAAAAAIdO4kAAAAAAAAAAAAAAAAAEAAAAZHJzL1BLAwQUAAAACACHTuJAxH8Nqb4AAADb&#10;AAAADwAAAGRycy9kb3ducmV2LnhtbEWPQUvDQBSE7wX/w/IEL9Ju0hSrabdFCoIXoabtwdsj+0xS&#10;s29D3trEf+8KQo/DzHzDrLeja9WFemk8G0hnCSji0tuGKwPHw8v0EZQEZIutZzLwQwLbzc1kjbn1&#10;A7/TpQiVihCWHA3UIXS51lLW5FBmviOO3qfvHYYo+0rbHocId62eJ8mDdthwXKixo11N5Vfx7Qyc&#10;svvTYhxSGZ8+WPjt/CyZ3Rtzd5smK1CBxnAN/7dfrYFlBn9f4g/Qm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H8Nqb4A&#10;AADbAAAADwAAAAAAAAABACAAAAAiAAAAZHJzL2Rvd25yZXYueG1sUEsBAhQAFAAAAAgAh07iQDMv&#10;BZ47AAAAOQAAABAAAAAAAAAAAQAgAAAADQEAAGRycy9zaGFwZXhtbC54bWxQSwUGAAAAAAYABgBb&#10;AQAAtwMAAAAA&#10;">
                    <v:fill on="f" focussize="0,0"/>
                    <v:stroke weight="1.5pt" color="#000000" joinstyle="miter" endarrow="block"/>
                    <v:imagedata o:title=""/>
                    <o:lock v:ext="edit" aspectratio="f"/>
                  </v:shape>
                </v:group>
                <v:shape id="直接箭头连接符 73" o:spid="_x0000_s1026" o:spt="32" type="#_x0000_t32" style="position:absolute;left:8190;top:26721;flip:x;height:510;width:15;" filled="f" stroked="t" coordsize="21600,21600" o:gfxdata="UEsDBAoAAAAAAIdO4kAAAAAAAAAAAAAAAAAEAAAAZHJzL1BLAwQUAAAACACHTuJAAC0x4bsAAADb&#10;AAAADwAAAGRycy9kb3ducmV2LnhtbEWPwWrDMBBE74X8g9hAb7WcQBzjRsnBEAgNFJrkAxZrK5lY&#10;K2OptvP3UaHQ4zAzb5jdYXadGGkIrWcFqywHQdx43bJRcLse30oQISJr7DyTggcFOOwXLzustJ/4&#10;i8ZLNCJBOFSowMbYV1KGxpLDkPmeOHnffnAYkxyM1ANOCe46uc7zQjpsOS1Y7Km21NwvP04BnZpz&#10;XdR9ORafeP3gtbHbwij1ulzl7yAizfE//Nc+aQXbDfx+ST9A7p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C0x4bsAAADb&#10;AAAADwAAAAAAAAABACAAAAAiAAAAZHJzL2Rvd25yZXYueG1sUEsBAhQAFAAAAAgAh07iQDMvBZ47&#10;AAAAOQAAABAAAAAAAAAAAQAgAAAACgEAAGRycy9zaGFwZXhtbC54bWxQSwUGAAAAAAYABgBbAQAA&#10;tAMAAAAA&#10;">
                  <v:fill on="f" focussize="0,0"/>
                  <v:stroke weight="1.5pt" color="#000000" joinstyle="miter" endarrow="block"/>
                  <v:imagedata o:title=""/>
                  <o:lock v:ext="edit" aspectratio="f"/>
                </v:shape>
              </v:group>
            </w:pict>
          </mc:Fallback>
        </mc:AlternateContent>
      </w:r>
      <w:r>
        <w:rPr>
          <w:rFonts w:hint="eastAsia" w:ascii="宋体" w:hAnsi="宋体" w:eastAsia="宋体" w:cs="宋体"/>
          <w:b w:val="0"/>
          <w:bCs/>
          <w:sz w:val="28"/>
          <w:szCs w:val="28"/>
          <w:lang w:val="en-US" w:eastAsia="zh-CN"/>
        </w:rPr>
        <w:t xml:space="preserve">                   </w:t>
      </w:r>
      <w:r>
        <w:rPr>
          <w:rFonts w:hint="eastAsia" w:ascii="宋体" w:hAnsi="宋体" w:eastAsia="宋体" w:cs="宋体"/>
          <w:b/>
          <w:bCs w:val="0"/>
          <w:sz w:val="28"/>
          <w:szCs w:val="28"/>
          <w:lang w:val="en-US" w:eastAsia="zh-CN"/>
        </w:rPr>
        <w:t>应急响应流程图</w:t>
      </w:r>
    </w:p>
    <w:p w14:paraId="2C001741">
      <w:pPr>
        <w:adjustRightInd w:val="0"/>
        <w:snapToGrid w:val="0"/>
        <w:spacing w:line="360" w:lineRule="auto"/>
        <w:ind w:firstLine="482" w:firstLineChars="200"/>
        <w:jc w:val="both"/>
        <w:rPr>
          <w:rFonts w:hint="eastAsia"/>
          <w:b/>
          <w:sz w:val="24"/>
          <w:szCs w:val="24"/>
          <w:lang w:val="en-US" w:eastAsia="zh-CN"/>
        </w:rPr>
      </w:pPr>
    </w:p>
    <w:p w14:paraId="50A31C8E">
      <w:pPr>
        <w:adjustRightInd w:val="0"/>
        <w:snapToGrid w:val="0"/>
        <w:spacing w:line="360" w:lineRule="auto"/>
        <w:ind w:firstLine="482" w:firstLineChars="200"/>
        <w:jc w:val="both"/>
        <w:rPr>
          <w:rFonts w:hint="eastAsia"/>
          <w:b/>
          <w:sz w:val="24"/>
          <w:szCs w:val="24"/>
          <w:lang w:val="en-US" w:eastAsia="zh-CN"/>
        </w:rPr>
      </w:pPr>
    </w:p>
    <w:p w14:paraId="34CDD184">
      <w:pPr>
        <w:adjustRightInd w:val="0"/>
        <w:snapToGrid w:val="0"/>
        <w:spacing w:line="360" w:lineRule="auto"/>
        <w:ind w:firstLine="482" w:firstLineChars="200"/>
        <w:jc w:val="both"/>
        <w:rPr>
          <w:rFonts w:hint="eastAsia"/>
          <w:b/>
          <w:sz w:val="24"/>
          <w:szCs w:val="24"/>
          <w:lang w:val="en-US" w:eastAsia="zh-CN"/>
        </w:rPr>
      </w:pPr>
    </w:p>
    <w:p w14:paraId="62EAC385">
      <w:pPr>
        <w:adjustRightInd w:val="0"/>
        <w:snapToGrid w:val="0"/>
        <w:spacing w:line="360" w:lineRule="auto"/>
        <w:ind w:firstLine="482" w:firstLineChars="200"/>
        <w:jc w:val="both"/>
        <w:rPr>
          <w:rFonts w:hint="eastAsia"/>
          <w:b/>
          <w:sz w:val="24"/>
          <w:szCs w:val="24"/>
          <w:lang w:val="en-US" w:eastAsia="zh-CN"/>
        </w:rPr>
      </w:pPr>
    </w:p>
    <w:p w14:paraId="6EC89BE9">
      <w:pPr>
        <w:adjustRightInd w:val="0"/>
        <w:snapToGrid w:val="0"/>
        <w:spacing w:line="360" w:lineRule="auto"/>
        <w:ind w:firstLine="482" w:firstLineChars="200"/>
        <w:jc w:val="both"/>
        <w:rPr>
          <w:rFonts w:hint="eastAsia"/>
          <w:b/>
          <w:sz w:val="24"/>
          <w:szCs w:val="24"/>
          <w:lang w:val="en-US" w:eastAsia="zh-CN"/>
        </w:rPr>
      </w:pPr>
    </w:p>
    <w:p w14:paraId="10E78E6A">
      <w:pPr>
        <w:adjustRightInd w:val="0"/>
        <w:snapToGrid w:val="0"/>
        <w:spacing w:line="360" w:lineRule="auto"/>
        <w:ind w:firstLine="482" w:firstLineChars="200"/>
        <w:jc w:val="both"/>
        <w:rPr>
          <w:rFonts w:hint="eastAsia"/>
          <w:b/>
          <w:sz w:val="24"/>
          <w:szCs w:val="24"/>
          <w:lang w:val="en-US" w:eastAsia="zh-CN"/>
        </w:rPr>
      </w:pPr>
    </w:p>
    <w:p w14:paraId="3655A9C7">
      <w:pPr>
        <w:adjustRightInd w:val="0"/>
        <w:snapToGrid w:val="0"/>
        <w:spacing w:line="360" w:lineRule="auto"/>
        <w:ind w:firstLine="482" w:firstLineChars="200"/>
        <w:jc w:val="both"/>
        <w:rPr>
          <w:rFonts w:hint="eastAsia"/>
          <w:b/>
          <w:sz w:val="24"/>
          <w:szCs w:val="24"/>
          <w:lang w:val="en-US" w:eastAsia="zh-CN"/>
        </w:rPr>
      </w:pPr>
    </w:p>
    <w:p w14:paraId="016AB017">
      <w:pPr>
        <w:adjustRightInd w:val="0"/>
        <w:snapToGrid w:val="0"/>
        <w:spacing w:line="360" w:lineRule="auto"/>
        <w:ind w:firstLine="482" w:firstLineChars="200"/>
        <w:jc w:val="both"/>
        <w:rPr>
          <w:rFonts w:hint="eastAsia"/>
          <w:b/>
          <w:sz w:val="24"/>
          <w:szCs w:val="24"/>
          <w:lang w:val="en-US" w:eastAsia="zh-CN"/>
        </w:rPr>
      </w:pPr>
    </w:p>
    <w:p w14:paraId="0188797C">
      <w:pPr>
        <w:adjustRightInd w:val="0"/>
        <w:snapToGrid w:val="0"/>
        <w:spacing w:line="360" w:lineRule="auto"/>
        <w:ind w:firstLine="482" w:firstLineChars="200"/>
        <w:jc w:val="both"/>
        <w:rPr>
          <w:rFonts w:hint="eastAsia"/>
          <w:b/>
          <w:sz w:val="24"/>
          <w:szCs w:val="24"/>
          <w:lang w:val="en-US" w:eastAsia="zh-CN"/>
        </w:rPr>
      </w:pPr>
    </w:p>
    <w:p w14:paraId="5ECBDBBA">
      <w:pPr>
        <w:adjustRightInd w:val="0"/>
        <w:snapToGrid w:val="0"/>
        <w:spacing w:line="360" w:lineRule="auto"/>
        <w:ind w:firstLine="482" w:firstLineChars="200"/>
        <w:jc w:val="both"/>
        <w:rPr>
          <w:rFonts w:hint="eastAsia"/>
          <w:b/>
          <w:sz w:val="24"/>
          <w:szCs w:val="24"/>
          <w:lang w:val="en-US" w:eastAsia="zh-CN"/>
        </w:rPr>
      </w:pPr>
    </w:p>
    <w:p w14:paraId="0D399B27">
      <w:pPr>
        <w:adjustRightInd w:val="0"/>
        <w:snapToGrid w:val="0"/>
        <w:spacing w:line="360" w:lineRule="auto"/>
        <w:ind w:firstLine="482" w:firstLineChars="200"/>
        <w:jc w:val="both"/>
        <w:rPr>
          <w:rFonts w:hint="eastAsia"/>
          <w:b/>
          <w:sz w:val="24"/>
          <w:szCs w:val="24"/>
          <w:lang w:val="en-US" w:eastAsia="zh-CN"/>
        </w:rPr>
      </w:pPr>
    </w:p>
    <w:p w14:paraId="477F345F">
      <w:pPr>
        <w:adjustRightInd w:val="0"/>
        <w:snapToGrid w:val="0"/>
        <w:spacing w:line="360" w:lineRule="auto"/>
        <w:ind w:firstLine="482" w:firstLineChars="200"/>
        <w:jc w:val="both"/>
        <w:rPr>
          <w:rFonts w:hint="eastAsia"/>
          <w:b/>
          <w:sz w:val="24"/>
          <w:szCs w:val="24"/>
          <w:lang w:val="en-US" w:eastAsia="zh-CN"/>
        </w:rPr>
      </w:pPr>
    </w:p>
    <w:p w14:paraId="73ED8E78">
      <w:pPr>
        <w:adjustRightInd w:val="0"/>
        <w:snapToGrid w:val="0"/>
        <w:spacing w:line="360" w:lineRule="auto"/>
        <w:ind w:firstLine="482" w:firstLineChars="200"/>
        <w:jc w:val="both"/>
        <w:rPr>
          <w:rFonts w:hint="eastAsia"/>
          <w:b/>
          <w:sz w:val="24"/>
          <w:szCs w:val="24"/>
          <w:lang w:val="en-US" w:eastAsia="zh-CN"/>
        </w:rPr>
      </w:pPr>
    </w:p>
    <w:p w14:paraId="73D809CD">
      <w:pPr>
        <w:adjustRightInd w:val="0"/>
        <w:snapToGrid w:val="0"/>
        <w:spacing w:line="360" w:lineRule="auto"/>
        <w:ind w:firstLine="482" w:firstLineChars="200"/>
        <w:jc w:val="both"/>
        <w:rPr>
          <w:rFonts w:hint="eastAsia"/>
          <w:b/>
          <w:sz w:val="24"/>
          <w:szCs w:val="24"/>
          <w:lang w:val="en-US" w:eastAsia="zh-CN"/>
        </w:rPr>
      </w:pPr>
    </w:p>
    <w:p w14:paraId="0B36ABAF">
      <w:pPr>
        <w:adjustRightInd w:val="0"/>
        <w:snapToGrid w:val="0"/>
        <w:spacing w:line="360" w:lineRule="auto"/>
        <w:ind w:firstLine="482" w:firstLineChars="200"/>
        <w:jc w:val="both"/>
        <w:rPr>
          <w:rFonts w:hint="eastAsia"/>
          <w:b/>
          <w:sz w:val="24"/>
          <w:szCs w:val="24"/>
          <w:lang w:val="en-US" w:eastAsia="zh-CN"/>
        </w:rPr>
      </w:pPr>
    </w:p>
    <w:p w14:paraId="27C5CBD3">
      <w:pPr>
        <w:adjustRightInd w:val="0"/>
        <w:snapToGrid w:val="0"/>
        <w:spacing w:line="360" w:lineRule="auto"/>
        <w:ind w:firstLine="482" w:firstLineChars="200"/>
        <w:jc w:val="both"/>
        <w:rPr>
          <w:rFonts w:hint="eastAsia"/>
          <w:b/>
          <w:sz w:val="24"/>
          <w:szCs w:val="24"/>
          <w:lang w:val="en-US" w:eastAsia="zh-CN"/>
        </w:rPr>
      </w:pPr>
    </w:p>
    <w:p w14:paraId="775F2CB9">
      <w:pPr>
        <w:adjustRightInd w:val="0"/>
        <w:snapToGrid w:val="0"/>
        <w:spacing w:line="360" w:lineRule="auto"/>
        <w:ind w:firstLine="482" w:firstLineChars="200"/>
        <w:jc w:val="both"/>
        <w:rPr>
          <w:rFonts w:hint="eastAsia"/>
          <w:b/>
          <w:sz w:val="24"/>
          <w:szCs w:val="24"/>
          <w:lang w:val="en-US" w:eastAsia="zh-CN"/>
        </w:rPr>
      </w:pPr>
    </w:p>
    <w:p w14:paraId="7C3BD01B">
      <w:pPr>
        <w:adjustRightInd w:val="0"/>
        <w:snapToGrid w:val="0"/>
        <w:spacing w:line="360" w:lineRule="auto"/>
        <w:ind w:firstLine="482" w:firstLineChars="200"/>
        <w:jc w:val="both"/>
        <w:rPr>
          <w:rFonts w:hint="eastAsia"/>
          <w:b/>
          <w:sz w:val="24"/>
          <w:szCs w:val="24"/>
          <w:lang w:val="en-US" w:eastAsia="zh-CN"/>
        </w:rPr>
      </w:pPr>
    </w:p>
    <w:p w14:paraId="1EFBC9C6">
      <w:pPr>
        <w:adjustRightInd w:val="0"/>
        <w:snapToGrid w:val="0"/>
        <w:spacing w:line="360" w:lineRule="auto"/>
        <w:ind w:firstLine="482" w:firstLineChars="200"/>
        <w:jc w:val="both"/>
        <w:rPr>
          <w:rFonts w:hint="eastAsia"/>
          <w:b/>
          <w:sz w:val="24"/>
          <w:szCs w:val="24"/>
          <w:lang w:val="en-US" w:eastAsia="zh-CN"/>
        </w:rPr>
      </w:pPr>
    </w:p>
    <w:p w14:paraId="03356183">
      <w:pPr>
        <w:adjustRightInd w:val="0"/>
        <w:snapToGrid w:val="0"/>
        <w:spacing w:line="360" w:lineRule="auto"/>
        <w:ind w:firstLine="482" w:firstLineChars="200"/>
        <w:jc w:val="both"/>
        <w:rPr>
          <w:rFonts w:hint="eastAsia"/>
          <w:b/>
          <w:sz w:val="24"/>
          <w:szCs w:val="24"/>
          <w:lang w:val="en-US" w:eastAsia="zh-CN"/>
        </w:rPr>
      </w:pPr>
    </w:p>
    <w:p w14:paraId="33220639">
      <w:pPr>
        <w:adjustRightInd w:val="0"/>
        <w:snapToGrid w:val="0"/>
        <w:spacing w:line="360" w:lineRule="auto"/>
        <w:ind w:firstLine="482" w:firstLineChars="200"/>
        <w:jc w:val="both"/>
        <w:rPr>
          <w:rFonts w:hint="eastAsia"/>
          <w:b/>
          <w:sz w:val="24"/>
          <w:szCs w:val="24"/>
          <w:lang w:val="en-US" w:eastAsia="zh-CN"/>
        </w:rPr>
      </w:pPr>
    </w:p>
    <w:p w14:paraId="3E8AA3F6">
      <w:pPr>
        <w:adjustRightInd w:val="0"/>
        <w:snapToGrid w:val="0"/>
        <w:spacing w:line="360" w:lineRule="auto"/>
        <w:ind w:firstLine="482" w:firstLineChars="200"/>
        <w:jc w:val="both"/>
        <w:rPr>
          <w:rFonts w:hint="eastAsia"/>
          <w:b/>
          <w:sz w:val="24"/>
          <w:szCs w:val="24"/>
          <w:lang w:val="en-US" w:eastAsia="zh-CN"/>
        </w:rPr>
      </w:pPr>
    </w:p>
    <w:p w14:paraId="77F5D821">
      <w:pPr>
        <w:adjustRightInd w:val="0"/>
        <w:snapToGrid w:val="0"/>
        <w:spacing w:line="360" w:lineRule="auto"/>
        <w:ind w:firstLine="482" w:firstLineChars="200"/>
        <w:jc w:val="both"/>
        <w:rPr>
          <w:rFonts w:hint="eastAsia"/>
          <w:b/>
          <w:sz w:val="24"/>
          <w:szCs w:val="24"/>
          <w:lang w:val="en-US" w:eastAsia="zh-CN"/>
        </w:rPr>
      </w:pPr>
    </w:p>
    <w:p w14:paraId="3E80376B">
      <w:pPr>
        <w:adjustRightInd w:val="0"/>
        <w:snapToGrid w:val="0"/>
        <w:spacing w:line="360" w:lineRule="auto"/>
        <w:ind w:firstLine="482" w:firstLineChars="200"/>
        <w:jc w:val="both"/>
        <w:rPr>
          <w:rFonts w:hint="eastAsia"/>
          <w:b/>
          <w:sz w:val="24"/>
          <w:szCs w:val="24"/>
          <w:lang w:val="en-US" w:eastAsia="zh-CN"/>
        </w:rPr>
      </w:pPr>
    </w:p>
    <w:p w14:paraId="18B3BCBA">
      <w:pPr>
        <w:adjustRightInd w:val="0"/>
        <w:snapToGrid w:val="0"/>
        <w:spacing w:line="360" w:lineRule="auto"/>
        <w:ind w:firstLine="482" w:firstLineChars="200"/>
        <w:jc w:val="both"/>
        <w:rPr>
          <w:rFonts w:hint="eastAsia"/>
          <w:b/>
          <w:sz w:val="24"/>
          <w:szCs w:val="24"/>
          <w:lang w:val="en-US" w:eastAsia="zh-CN"/>
        </w:rPr>
      </w:pPr>
    </w:p>
    <w:p w14:paraId="6059E32E">
      <w:pPr>
        <w:adjustRightInd w:val="0"/>
        <w:snapToGrid w:val="0"/>
        <w:spacing w:line="360" w:lineRule="auto"/>
        <w:ind w:firstLine="482" w:firstLineChars="200"/>
        <w:jc w:val="both"/>
        <w:rPr>
          <w:rFonts w:hint="eastAsia"/>
          <w:b/>
          <w:sz w:val="24"/>
          <w:szCs w:val="24"/>
          <w:lang w:val="en-US" w:eastAsia="zh-CN"/>
        </w:rPr>
      </w:pPr>
    </w:p>
    <w:p w14:paraId="17706F8C">
      <w:pPr>
        <w:adjustRightInd w:val="0"/>
        <w:snapToGrid w:val="0"/>
        <w:spacing w:line="360" w:lineRule="auto"/>
        <w:ind w:firstLine="482" w:firstLineChars="200"/>
        <w:jc w:val="both"/>
        <w:rPr>
          <w:rFonts w:hint="eastAsia"/>
          <w:b/>
          <w:sz w:val="24"/>
          <w:szCs w:val="24"/>
          <w:lang w:val="en-US" w:eastAsia="zh-CN"/>
        </w:rPr>
      </w:pPr>
    </w:p>
    <w:p w14:paraId="45067C13">
      <w:pPr>
        <w:adjustRightInd w:val="0"/>
        <w:snapToGrid w:val="0"/>
        <w:spacing w:line="360" w:lineRule="auto"/>
        <w:ind w:firstLine="482" w:firstLineChars="200"/>
        <w:jc w:val="both"/>
        <w:rPr>
          <w:rFonts w:hint="eastAsia"/>
          <w:b/>
          <w:sz w:val="24"/>
          <w:szCs w:val="24"/>
          <w:lang w:val="en-US" w:eastAsia="zh-CN"/>
        </w:rPr>
      </w:pPr>
    </w:p>
    <w:p w14:paraId="5D05F403">
      <w:pPr>
        <w:adjustRightInd w:val="0"/>
        <w:snapToGrid w:val="0"/>
        <w:spacing w:line="360" w:lineRule="auto"/>
        <w:ind w:firstLine="482" w:firstLineChars="200"/>
        <w:jc w:val="both"/>
        <w:rPr>
          <w:rFonts w:hint="eastAsia"/>
          <w:b/>
          <w:sz w:val="24"/>
          <w:szCs w:val="24"/>
          <w:lang w:val="en-US" w:eastAsia="zh-CN"/>
        </w:rPr>
      </w:pPr>
    </w:p>
    <w:p w14:paraId="0C3D6843">
      <w:pPr>
        <w:adjustRightInd w:val="0"/>
        <w:snapToGrid w:val="0"/>
        <w:spacing w:line="360" w:lineRule="auto"/>
        <w:ind w:firstLine="482" w:firstLineChars="200"/>
        <w:jc w:val="both"/>
        <w:rPr>
          <w:rFonts w:hint="eastAsia"/>
          <w:b/>
          <w:sz w:val="24"/>
          <w:szCs w:val="24"/>
          <w:lang w:val="en-US" w:eastAsia="zh-CN"/>
        </w:rPr>
      </w:pPr>
    </w:p>
    <w:p w14:paraId="150A2E9F">
      <w:pPr>
        <w:adjustRightInd w:val="0"/>
        <w:snapToGrid w:val="0"/>
        <w:spacing w:line="360" w:lineRule="auto"/>
        <w:ind w:firstLine="482" w:firstLineChars="200"/>
        <w:jc w:val="both"/>
        <w:rPr>
          <w:rFonts w:hint="eastAsia"/>
          <w:b/>
          <w:sz w:val="24"/>
          <w:szCs w:val="24"/>
          <w:lang w:val="en-US" w:eastAsia="zh-CN"/>
        </w:rPr>
      </w:pPr>
    </w:p>
    <w:p w14:paraId="15440739">
      <w:pPr>
        <w:adjustRightInd w:val="0"/>
        <w:snapToGrid w:val="0"/>
        <w:spacing w:line="360" w:lineRule="auto"/>
        <w:ind w:firstLine="482" w:firstLineChars="200"/>
        <w:jc w:val="both"/>
        <w:rPr>
          <w:rFonts w:hint="eastAsia"/>
          <w:b/>
          <w:sz w:val="24"/>
          <w:szCs w:val="24"/>
          <w:lang w:val="en-US" w:eastAsia="zh-CN"/>
        </w:rPr>
      </w:pPr>
    </w:p>
    <w:p w14:paraId="628BB7A8">
      <w:pPr>
        <w:jc w:val="both"/>
        <w:outlineLvl w:val="0"/>
        <w:rPr>
          <w:rFonts w:hint="eastAsia"/>
          <w:b/>
          <w:sz w:val="24"/>
          <w:szCs w:val="24"/>
          <w:lang w:val="en-US" w:eastAsia="zh-CN"/>
        </w:rPr>
      </w:pPr>
      <w:bookmarkStart w:id="44" w:name="_Toc12592"/>
      <w:r>
        <w:rPr>
          <w:rFonts w:hint="eastAsia" w:ascii="宋体" w:hAnsi="宋体" w:eastAsia="宋体" w:cs="宋体"/>
          <w:b w:val="0"/>
          <w:bCs/>
          <w:sz w:val="28"/>
          <w:szCs w:val="28"/>
          <w:lang w:val="en-US" w:eastAsia="zh-CN"/>
        </w:rPr>
        <w:t>附录2</w:t>
      </w:r>
      <w:r>
        <w:rPr>
          <w:rFonts w:hint="eastAsia" w:ascii="宋体" w:hAnsi="宋体" w:eastAsia="宋体" w:cs="宋体"/>
          <w:sz w:val="28"/>
          <w:szCs w:val="28"/>
          <w:lang w:val="en-US" w:eastAsia="zh-CN"/>
        </w:rPr>
        <w:t xml:space="preserve">              </w:t>
      </w:r>
      <w:r>
        <w:rPr>
          <w:rFonts w:ascii="宋体" w:hAnsi="宋体"/>
          <w:b/>
          <w:sz w:val="28"/>
          <w:szCs w:val="28"/>
        </w:rPr>
        <w:t>应急预案演练评价记录表</w:t>
      </w:r>
      <w:bookmarkEnd w:id="44"/>
    </w:p>
    <w:tbl>
      <w:tblPr>
        <w:tblStyle w:val="6"/>
        <w:tblW w:w="88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4"/>
        <w:gridCol w:w="970"/>
        <w:gridCol w:w="2814"/>
        <w:gridCol w:w="1080"/>
        <w:gridCol w:w="3476"/>
      </w:tblGrid>
      <w:tr w14:paraId="32B08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6" w:hRule="atLeast"/>
        </w:trPr>
        <w:tc>
          <w:tcPr>
            <w:tcW w:w="1434" w:type="dxa"/>
            <w:gridSpan w:val="2"/>
            <w:vAlign w:val="center"/>
          </w:tcPr>
          <w:p w14:paraId="4644FFD9">
            <w:pPr>
              <w:jc w:val="center"/>
              <w:rPr>
                <w:rFonts w:hint="eastAsia" w:ascii="宋体" w:hAnsi="宋体" w:eastAsia="宋体"/>
                <w:szCs w:val="21"/>
                <w:lang w:eastAsia="zh-CN"/>
              </w:rPr>
            </w:pPr>
            <w:r>
              <w:rPr>
                <w:rFonts w:hint="eastAsia" w:ascii="宋体" w:hAnsi="宋体"/>
                <w:szCs w:val="21"/>
                <w:lang w:eastAsia="zh-CN"/>
              </w:rPr>
              <w:t>演练</w:t>
            </w:r>
            <w:r>
              <w:rPr>
                <w:rFonts w:ascii="宋体" w:hAnsi="宋体"/>
                <w:szCs w:val="21"/>
              </w:rPr>
              <w:t>组织</w:t>
            </w:r>
            <w:r>
              <w:rPr>
                <w:rFonts w:hint="eastAsia" w:ascii="宋体" w:hAnsi="宋体"/>
                <w:szCs w:val="21"/>
                <w:lang w:eastAsia="zh-CN"/>
              </w:rPr>
              <w:t>人</w:t>
            </w:r>
          </w:p>
        </w:tc>
        <w:tc>
          <w:tcPr>
            <w:tcW w:w="2814" w:type="dxa"/>
            <w:vAlign w:val="center"/>
          </w:tcPr>
          <w:p w14:paraId="5669463C">
            <w:pPr>
              <w:jc w:val="center"/>
              <w:rPr>
                <w:rFonts w:ascii="宋体" w:hAnsi="宋体"/>
                <w:szCs w:val="21"/>
              </w:rPr>
            </w:pPr>
          </w:p>
        </w:tc>
        <w:tc>
          <w:tcPr>
            <w:tcW w:w="1080" w:type="dxa"/>
            <w:vAlign w:val="center"/>
          </w:tcPr>
          <w:p w14:paraId="702E68CB">
            <w:pPr>
              <w:jc w:val="center"/>
              <w:rPr>
                <w:rFonts w:ascii="宋体" w:hAnsi="宋体"/>
                <w:szCs w:val="21"/>
              </w:rPr>
            </w:pPr>
            <w:r>
              <w:rPr>
                <w:rFonts w:ascii="宋体" w:hAnsi="宋体"/>
                <w:szCs w:val="21"/>
              </w:rPr>
              <w:t>演</w:t>
            </w:r>
            <w:r>
              <w:rPr>
                <w:rFonts w:hint="eastAsia" w:ascii="宋体" w:hAnsi="宋体"/>
                <w:szCs w:val="21"/>
              </w:rPr>
              <w:t xml:space="preserve">   </w:t>
            </w:r>
            <w:r>
              <w:rPr>
                <w:rFonts w:ascii="宋体" w:hAnsi="宋体"/>
                <w:szCs w:val="21"/>
              </w:rPr>
              <w:t>练</w:t>
            </w:r>
          </w:p>
          <w:p w14:paraId="7155D42A">
            <w:pPr>
              <w:jc w:val="center"/>
              <w:rPr>
                <w:rFonts w:ascii="宋体" w:hAnsi="宋体"/>
                <w:szCs w:val="21"/>
              </w:rPr>
            </w:pPr>
            <w:r>
              <w:rPr>
                <w:rFonts w:ascii="宋体" w:hAnsi="宋体"/>
                <w:szCs w:val="21"/>
              </w:rPr>
              <w:t>负责人</w:t>
            </w:r>
          </w:p>
        </w:tc>
        <w:tc>
          <w:tcPr>
            <w:tcW w:w="3476" w:type="dxa"/>
            <w:vAlign w:val="center"/>
          </w:tcPr>
          <w:p w14:paraId="322676D8">
            <w:pPr>
              <w:rPr>
                <w:rFonts w:ascii="宋体" w:hAnsi="宋体"/>
                <w:szCs w:val="21"/>
              </w:rPr>
            </w:pPr>
          </w:p>
        </w:tc>
      </w:tr>
      <w:tr w14:paraId="5787A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6" w:hRule="atLeast"/>
        </w:trPr>
        <w:tc>
          <w:tcPr>
            <w:tcW w:w="1434" w:type="dxa"/>
            <w:gridSpan w:val="2"/>
            <w:vAlign w:val="center"/>
          </w:tcPr>
          <w:p w14:paraId="4BD8737A">
            <w:pPr>
              <w:jc w:val="center"/>
              <w:rPr>
                <w:rFonts w:ascii="宋体" w:hAnsi="宋体"/>
                <w:szCs w:val="21"/>
              </w:rPr>
            </w:pPr>
            <w:r>
              <w:rPr>
                <w:rFonts w:ascii="宋体" w:hAnsi="宋体"/>
                <w:szCs w:val="21"/>
              </w:rPr>
              <w:t>演练地点</w:t>
            </w:r>
          </w:p>
        </w:tc>
        <w:tc>
          <w:tcPr>
            <w:tcW w:w="2814" w:type="dxa"/>
            <w:vAlign w:val="center"/>
          </w:tcPr>
          <w:p w14:paraId="5309C112">
            <w:pPr>
              <w:jc w:val="center"/>
              <w:rPr>
                <w:rFonts w:ascii="宋体" w:hAnsi="宋体"/>
                <w:szCs w:val="21"/>
              </w:rPr>
            </w:pPr>
          </w:p>
        </w:tc>
        <w:tc>
          <w:tcPr>
            <w:tcW w:w="1080" w:type="dxa"/>
            <w:vAlign w:val="center"/>
          </w:tcPr>
          <w:p w14:paraId="729F0849">
            <w:pPr>
              <w:jc w:val="center"/>
              <w:rPr>
                <w:rFonts w:ascii="宋体" w:hAnsi="宋体"/>
                <w:szCs w:val="21"/>
              </w:rPr>
            </w:pPr>
            <w:r>
              <w:rPr>
                <w:rFonts w:ascii="宋体" w:hAnsi="宋体"/>
                <w:szCs w:val="21"/>
              </w:rPr>
              <w:t>日  期</w:t>
            </w:r>
          </w:p>
        </w:tc>
        <w:tc>
          <w:tcPr>
            <w:tcW w:w="3476" w:type="dxa"/>
            <w:vAlign w:val="center"/>
          </w:tcPr>
          <w:p w14:paraId="20FB2EC0">
            <w:pPr>
              <w:rPr>
                <w:rFonts w:ascii="宋体" w:hAnsi="宋体"/>
                <w:szCs w:val="21"/>
              </w:rPr>
            </w:pPr>
          </w:p>
        </w:tc>
      </w:tr>
      <w:tr w14:paraId="0A260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1434" w:type="dxa"/>
            <w:gridSpan w:val="2"/>
          </w:tcPr>
          <w:p w14:paraId="30282349">
            <w:pPr>
              <w:ind w:firstLine="210" w:firstLineChars="100"/>
              <w:rPr>
                <w:rFonts w:ascii="宋体" w:hAnsi="宋体"/>
                <w:szCs w:val="21"/>
              </w:rPr>
            </w:pPr>
            <w:r>
              <w:rPr>
                <w:rFonts w:ascii="宋体" w:hAnsi="宋体"/>
                <w:szCs w:val="21"/>
              </w:rPr>
              <w:t>参加人员</w:t>
            </w:r>
          </w:p>
          <w:p w14:paraId="02786186">
            <w:pPr>
              <w:rPr>
                <w:rFonts w:ascii="宋体" w:hAnsi="宋体"/>
                <w:szCs w:val="21"/>
              </w:rPr>
            </w:pPr>
          </w:p>
        </w:tc>
        <w:tc>
          <w:tcPr>
            <w:tcW w:w="7370" w:type="dxa"/>
            <w:gridSpan w:val="3"/>
          </w:tcPr>
          <w:p w14:paraId="336938FA">
            <w:pPr>
              <w:rPr>
                <w:rFonts w:ascii="宋体" w:hAnsi="宋体"/>
                <w:szCs w:val="21"/>
              </w:rPr>
            </w:pPr>
          </w:p>
        </w:tc>
      </w:tr>
      <w:tr w14:paraId="69898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1434" w:type="dxa"/>
            <w:gridSpan w:val="2"/>
          </w:tcPr>
          <w:p w14:paraId="27E63DED">
            <w:pPr>
              <w:jc w:val="center"/>
              <w:rPr>
                <w:rFonts w:hint="eastAsia" w:ascii="宋体" w:hAnsi="宋体" w:eastAsia="宋体"/>
                <w:szCs w:val="21"/>
                <w:lang w:eastAsia="zh-CN"/>
              </w:rPr>
            </w:pPr>
            <w:r>
              <w:rPr>
                <w:rFonts w:hint="eastAsia" w:ascii="宋体" w:hAnsi="宋体"/>
                <w:szCs w:val="21"/>
                <w:lang w:eastAsia="zh-CN"/>
              </w:rPr>
              <w:t>演练类别</w:t>
            </w:r>
          </w:p>
        </w:tc>
        <w:tc>
          <w:tcPr>
            <w:tcW w:w="7370" w:type="dxa"/>
            <w:gridSpan w:val="3"/>
          </w:tcPr>
          <w:p w14:paraId="2C2621A9">
            <w:pPr>
              <w:rPr>
                <w:rFonts w:hint="default" w:ascii="宋体" w:hAnsi="宋体"/>
                <w:szCs w:val="21"/>
                <w:lang w:val="en-US"/>
              </w:rPr>
            </w:pPr>
            <w:r>
              <w:rPr>
                <w:rFonts w:hint="eastAsia" w:ascii="宋体" w:hAnsi="宋体"/>
                <w:szCs w:val="21"/>
                <w:lang w:val="en-US" w:eastAsia="zh-CN"/>
              </w:rPr>
              <w:t xml:space="preserve">  实际演练    桌面推演    提问讨论试演练    部分预案</w:t>
            </w:r>
          </w:p>
        </w:tc>
      </w:tr>
      <w:tr w14:paraId="6EC48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7" w:hRule="atLeast"/>
        </w:trPr>
        <w:tc>
          <w:tcPr>
            <w:tcW w:w="1434" w:type="dxa"/>
            <w:gridSpan w:val="2"/>
          </w:tcPr>
          <w:p w14:paraId="4288A05D">
            <w:pPr>
              <w:ind w:firstLine="420" w:firstLineChars="200"/>
              <w:jc w:val="both"/>
              <w:rPr>
                <w:rFonts w:hint="eastAsia" w:ascii="宋体" w:hAnsi="宋体"/>
                <w:szCs w:val="21"/>
                <w:lang w:eastAsia="zh-CN"/>
              </w:rPr>
            </w:pPr>
            <w:r>
              <w:rPr>
                <w:rFonts w:hint="eastAsia" w:ascii="宋体" w:hAnsi="宋体"/>
                <w:szCs w:val="21"/>
                <w:lang w:eastAsia="zh-CN"/>
              </w:rPr>
              <w:t>演练</w:t>
            </w:r>
          </w:p>
          <w:p w14:paraId="02AFB7B9">
            <w:pPr>
              <w:jc w:val="center"/>
              <w:rPr>
                <w:rFonts w:hint="eastAsia" w:ascii="宋体" w:hAnsi="宋体"/>
                <w:szCs w:val="21"/>
                <w:lang w:eastAsia="zh-CN"/>
              </w:rPr>
            </w:pPr>
            <w:r>
              <w:rPr>
                <w:rFonts w:hint="eastAsia" w:ascii="宋体" w:hAnsi="宋体"/>
                <w:szCs w:val="21"/>
                <w:lang w:eastAsia="zh-CN"/>
              </w:rPr>
              <w:t>现场</w:t>
            </w:r>
          </w:p>
          <w:p w14:paraId="6CA6F9A9">
            <w:pPr>
              <w:jc w:val="center"/>
              <w:rPr>
                <w:rFonts w:hint="eastAsia" w:ascii="宋体" w:hAnsi="宋体" w:eastAsia="宋体"/>
                <w:szCs w:val="21"/>
                <w:lang w:eastAsia="zh-CN"/>
              </w:rPr>
            </w:pPr>
            <w:r>
              <w:rPr>
                <w:rFonts w:hint="eastAsia" w:ascii="宋体" w:hAnsi="宋体"/>
                <w:szCs w:val="21"/>
                <w:lang w:eastAsia="zh-CN"/>
              </w:rPr>
              <w:t>记录</w:t>
            </w:r>
          </w:p>
          <w:p w14:paraId="418C74A2">
            <w:pPr>
              <w:rPr>
                <w:rFonts w:ascii="宋体" w:hAnsi="宋体"/>
                <w:szCs w:val="21"/>
              </w:rPr>
            </w:pPr>
          </w:p>
          <w:p w14:paraId="284C373E">
            <w:pPr>
              <w:rPr>
                <w:rFonts w:ascii="宋体" w:hAnsi="宋体"/>
                <w:szCs w:val="21"/>
              </w:rPr>
            </w:pPr>
          </w:p>
        </w:tc>
        <w:tc>
          <w:tcPr>
            <w:tcW w:w="7370" w:type="dxa"/>
            <w:gridSpan w:val="3"/>
          </w:tcPr>
          <w:p w14:paraId="24D5BC3C">
            <w:pPr>
              <w:numPr>
                <w:ilvl w:val="0"/>
                <w:numId w:val="3"/>
              </w:numPr>
              <w:rPr>
                <w:rFonts w:hint="eastAsia" w:ascii="宋体" w:hAnsi="宋体"/>
                <w:szCs w:val="21"/>
                <w:lang w:val="en-US" w:eastAsia="zh-CN"/>
              </w:rPr>
            </w:pPr>
            <w:r>
              <w:rPr>
                <w:rFonts w:hint="eastAsia" w:ascii="宋体" w:hAnsi="宋体"/>
                <w:szCs w:val="21"/>
                <w:lang w:val="en-US" w:eastAsia="zh-CN"/>
              </w:rPr>
              <w:t>紧急情况发生后报告应急领导小组；</w:t>
            </w:r>
          </w:p>
          <w:p w14:paraId="47C2B1A3">
            <w:pPr>
              <w:numPr>
                <w:ilvl w:val="0"/>
                <w:numId w:val="3"/>
              </w:numPr>
              <w:rPr>
                <w:rFonts w:hint="default" w:ascii="宋体" w:hAnsi="宋体"/>
                <w:szCs w:val="21"/>
                <w:lang w:val="en-US" w:eastAsia="zh-CN"/>
              </w:rPr>
            </w:pPr>
            <w:r>
              <w:rPr>
                <w:rFonts w:hint="eastAsia" w:ascii="宋体" w:hAnsi="宋体"/>
                <w:szCs w:val="21"/>
                <w:lang w:val="en-US" w:eastAsia="zh-CN"/>
              </w:rPr>
              <w:t>组长视情况决定启动应急预案；</w:t>
            </w:r>
          </w:p>
          <w:p w14:paraId="19D059DA">
            <w:pPr>
              <w:numPr>
                <w:ilvl w:val="0"/>
                <w:numId w:val="3"/>
              </w:numPr>
              <w:rPr>
                <w:rFonts w:hint="default" w:ascii="宋体" w:hAnsi="宋体"/>
                <w:szCs w:val="21"/>
                <w:lang w:val="en-US" w:eastAsia="zh-CN"/>
              </w:rPr>
            </w:pPr>
            <w:r>
              <w:rPr>
                <w:rFonts w:hint="eastAsia" w:ascii="宋体" w:hAnsi="宋体"/>
                <w:szCs w:val="21"/>
                <w:lang w:val="en-US" w:eastAsia="zh-CN"/>
              </w:rPr>
              <w:t>安职责分工展开救援；</w:t>
            </w:r>
          </w:p>
          <w:p w14:paraId="7B0FB460">
            <w:pPr>
              <w:numPr>
                <w:ilvl w:val="0"/>
                <w:numId w:val="3"/>
              </w:numPr>
              <w:rPr>
                <w:rFonts w:hint="default" w:ascii="宋体" w:hAnsi="宋体"/>
                <w:szCs w:val="21"/>
                <w:lang w:val="en-US" w:eastAsia="zh-CN"/>
              </w:rPr>
            </w:pPr>
            <w:r>
              <w:rPr>
                <w:rFonts w:hint="eastAsia" w:ascii="宋体" w:hAnsi="宋体"/>
                <w:szCs w:val="21"/>
                <w:lang w:val="en-US" w:eastAsia="zh-CN"/>
              </w:rPr>
              <w:t>救援结束补充物资、开展善后处理；</w:t>
            </w:r>
          </w:p>
          <w:p w14:paraId="1E347566">
            <w:pPr>
              <w:numPr>
                <w:ilvl w:val="0"/>
                <w:numId w:val="3"/>
              </w:numPr>
              <w:rPr>
                <w:rFonts w:hint="default" w:ascii="宋体" w:hAnsi="宋体"/>
                <w:szCs w:val="21"/>
                <w:lang w:val="en-US" w:eastAsia="zh-CN"/>
              </w:rPr>
            </w:pPr>
            <w:r>
              <w:rPr>
                <w:rFonts w:hint="eastAsia" w:ascii="宋体" w:hAnsi="宋体"/>
                <w:szCs w:val="21"/>
                <w:lang w:val="en-US" w:eastAsia="zh-CN"/>
              </w:rPr>
              <w:t>总结讲评。</w:t>
            </w:r>
          </w:p>
        </w:tc>
      </w:tr>
      <w:tr w14:paraId="002D2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1434" w:type="dxa"/>
            <w:gridSpan w:val="2"/>
          </w:tcPr>
          <w:p w14:paraId="19B9A7F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szCs w:val="21"/>
                <w:lang w:eastAsia="zh-CN"/>
              </w:rPr>
            </w:pPr>
            <w:r>
              <w:rPr>
                <w:rFonts w:hint="eastAsia" w:ascii="宋体" w:hAnsi="宋体"/>
                <w:szCs w:val="21"/>
                <w:lang w:eastAsia="zh-CN"/>
              </w:rPr>
              <w:t>预案充分性、适宜性评审</w:t>
            </w:r>
          </w:p>
        </w:tc>
        <w:tc>
          <w:tcPr>
            <w:tcW w:w="7370" w:type="dxa"/>
            <w:gridSpan w:val="3"/>
          </w:tcPr>
          <w:p w14:paraId="1872BC7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szCs w:val="21"/>
                <w:lang w:val="en-US" w:eastAsia="zh-CN"/>
              </w:rPr>
            </w:pPr>
            <w:r>
              <w:rPr>
                <w:rFonts w:hint="eastAsia" w:ascii="宋体" w:hAnsi="宋体"/>
                <w:szCs w:val="21"/>
                <w:lang w:eastAsia="zh-CN"/>
              </w:rPr>
              <w:t>充分性：</w:t>
            </w:r>
            <w:r>
              <w:rPr>
                <w:rFonts w:hint="eastAsia" w:ascii="宋体" w:hAnsi="宋体"/>
                <w:szCs w:val="21"/>
                <w:lang w:val="en-US" w:eastAsia="zh-CN"/>
              </w:rPr>
              <w:t xml:space="preserve">   完全满足应急需求   基本满足，需要完善    不充分，必须修改</w:t>
            </w:r>
          </w:p>
          <w:p w14:paraId="082DE80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szCs w:val="21"/>
                <w:lang w:val="en-US" w:eastAsia="zh-CN"/>
              </w:rPr>
            </w:pPr>
            <w:r>
              <w:rPr>
                <w:rFonts w:hint="eastAsia" w:ascii="宋体" w:hAnsi="宋体"/>
                <w:szCs w:val="21"/>
                <w:lang w:eastAsia="zh-CN"/>
              </w:rPr>
              <w:t>适宜性：</w:t>
            </w:r>
            <w:r>
              <w:rPr>
                <w:rFonts w:hint="eastAsia" w:ascii="宋体" w:hAnsi="宋体"/>
                <w:szCs w:val="21"/>
                <w:lang w:val="en-US" w:eastAsia="zh-CN"/>
              </w:rPr>
              <w:t xml:space="preserve">   全部能够执行       执行过程不够顺利      明显不适宜</w:t>
            </w:r>
          </w:p>
        </w:tc>
      </w:tr>
      <w:tr w14:paraId="7D207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3" w:hRule="atLeast"/>
        </w:trPr>
        <w:tc>
          <w:tcPr>
            <w:tcW w:w="464" w:type="dxa"/>
            <w:vMerge w:val="restart"/>
          </w:tcPr>
          <w:p w14:paraId="12A1902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szCs w:val="21"/>
                <w:lang w:eastAsia="zh-CN"/>
              </w:rPr>
            </w:pPr>
          </w:p>
          <w:p w14:paraId="0564CF9E">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szCs w:val="21"/>
                <w:lang w:eastAsia="zh-CN"/>
              </w:rPr>
            </w:pPr>
            <w:r>
              <w:rPr>
                <w:rFonts w:hint="eastAsia" w:ascii="宋体" w:hAnsi="宋体"/>
                <w:szCs w:val="21"/>
                <w:lang w:eastAsia="zh-CN"/>
              </w:rPr>
              <w:t>演</w:t>
            </w:r>
          </w:p>
          <w:p w14:paraId="7493E0F7">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szCs w:val="21"/>
                <w:lang w:eastAsia="zh-CN"/>
              </w:rPr>
            </w:pPr>
            <w:r>
              <w:rPr>
                <w:rFonts w:hint="eastAsia" w:ascii="宋体" w:hAnsi="宋体"/>
                <w:szCs w:val="21"/>
                <w:lang w:eastAsia="zh-CN"/>
              </w:rPr>
              <w:t>练</w:t>
            </w:r>
          </w:p>
          <w:p w14:paraId="0E2D6C90">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ascii="宋体" w:hAnsi="宋体"/>
                <w:szCs w:val="21"/>
              </w:rPr>
            </w:pPr>
            <w:r>
              <w:rPr>
                <w:rFonts w:ascii="宋体" w:hAnsi="宋体"/>
                <w:szCs w:val="21"/>
              </w:rPr>
              <w:t>效</w:t>
            </w:r>
          </w:p>
          <w:p w14:paraId="4E42500D">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ascii="宋体" w:hAnsi="宋体"/>
                <w:szCs w:val="21"/>
              </w:rPr>
            </w:pPr>
            <w:r>
              <w:rPr>
                <w:rFonts w:ascii="宋体" w:hAnsi="宋体"/>
                <w:szCs w:val="21"/>
              </w:rPr>
              <w:t>果</w:t>
            </w:r>
          </w:p>
          <w:p w14:paraId="715E98C0">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ascii="宋体" w:hAnsi="宋体"/>
                <w:szCs w:val="21"/>
              </w:rPr>
            </w:pPr>
            <w:r>
              <w:rPr>
                <w:rFonts w:ascii="宋体" w:hAnsi="宋体"/>
                <w:szCs w:val="21"/>
              </w:rPr>
              <w:t>评</w:t>
            </w:r>
          </w:p>
          <w:p w14:paraId="50EBACCD">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szCs w:val="21"/>
                <w:lang w:eastAsia="zh-CN"/>
              </w:rPr>
            </w:pPr>
            <w:r>
              <w:rPr>
                <w:rFonts w:hint="eastAsia" w:ascii="宋体" w:hAnsi="宋体"/>
                <w:szCs w:val="21"/>
                <w:lang w:eastAsia="zh-CN"/>
              </w:rPr>
              <w:t>价</w:t>
            </w:r>
          </w:p>
          <w:p w14:paraId="5EBDE034">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szCs w:val="21"/>
              </w:rPr>
            </w:pPr>
          </w:p>
          <w:p w14:paraId="0E5228F1">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szCs w:val="21"/>
              </w:rPr>
            </w:pPr>
          </w:p>
          <w:p w14:paraId="5CC66626">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szCs w:val="21"/>
              </w:rPr>
            </w:pPr>
          </w:p>
          <w:p w14:paraId="3D69FF54">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szCs w:val="21"/>
              </w:rPr>
            </w:pPr>
          </w:p>
          <w:p w14:paraId="4AEE89D3">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szCs w:val="21"/>
              </w:rPr>
            </w:pPr>
          </w:p>
        </w:tc>
        <w:tc>
          <w:tcPr>
            <w:tcW w:w="970" w:type="dxa"/>
          </w:tcPr>
          <w:p w14:paraId="3FD5045D">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宋体" w:hAnsi="宋体" w:eastAsia="宋体"/>
                <w:szCs w:val="21"/>
                <w:lang w:val="en-US" w:eastAsia="zh-CN"/>
              </w:rPr>
            </w:pPr>
            <w:r>
              <w:rPr>
                <w:rFonts w:hint="eastAsia" w:ascii="宋体" w:hAnsi="宋体"/>
                <w:szCs w:val="21"/>
                <w:lang w:eastAsia="zh-CN"/>
              </w:rPr>
              <w:t>人员到位情况</w:t>
            </w:r>
            <w:r>
              <w:rPr>
                <w:rFonts w:hint="eastAsia" w:ascii="宋体" w:hAnsi="宋体"/>
                <w:szCs w:val="21"/>
                <w:lang w:val="en-US" w:eastAsia="zh-CN"/>
              </w:rPr>
              <w:t xml:space="preserve">    </w:t>
            </w:r>
          </w:p>
        </w:tc>
        <w:tc>
          <w:tcPr>
            <w:tcW w:w="7370" w:type="dxa"/>
            <w:gridSpan w:val="3"/>
          </w:tcPr>
          <w:p w14:paraId="5128A09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szCs w:val="21"/>
                <w:lang w:val="en-US" w:eastAsia="zh-CN"/>
              </w:rPr>
            </w:pPr>
            <w:r>
              <w:rPr>
                <w:rFonts w:hint="eastAsia" w:ascii="宋体" w:hAnsi="宋体"/>
                <w:szCs w:val="21"/>
                <w:lang w:val="en-US" w:eastAsia="zh-CN"/>
              </w:rPr>
              <w:t xml:space="preserve">  迅速准确    基本按时到位    个别人员不到位   重点部位人员不到位 </w:t>
            </w:r>
          </w:p>
          <w:p w14:paraId="4F23CE2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szCs w:val="21"/>
                <w:lang w:val="en-US" w:eastAsia="zh-CN"/>
              </w:rPr>
            </w:pPr>
            <w:r>
              <w:rPr>
                <w:rFonts w:hint="eastAsia" w:ascii="宋体" w:hAnsi="宋体"/>
                <w:szCs w:val="21"/>
                <w:lang w:val="en-US" w:eastAsia="zh-CN"/>
              </w:rPr>
              <w:t xml:space="preserve">  职责明确，操作熟练    职责明确，操作不熟练</w:t>
            </w:r>
          </w:p>
        </w:tc>
      </w:tr>
      <w:tr w14:paraId="1F28C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464" w:type="dxa"/>
            <w:vMerge w:val="continue"/>
          </w:tcPr>
          <w:p w14:paraId="2676F0C7">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szCs w:val="21"/>
              </w:rPr>
            </w:pPr>
          </w:p>
        </w:tc>
        <w:tc>
          <w:tcPr>
            <w:tcW w:w="970" w:type="dxa"/>
          </w:tcPr>
          <w:p w14:paraId="54DA8BB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szCs w:val="21"/>
                <w:lang w:eastAsia="zh-CN"/>
              </w:rPr>
            </w:pPr>
            <w:r>
              <w:rPr>
                <w:rFonts w:hint="eastAsia" w:ascii="宋体" w:hAnsi="宋体"/>
                <w:szCs w:val="21"/>
                <w:lang w:eastAsia="zh-CN"/>
              </w:rPr>
              <w:t>物资到位情况</w:t>
            </w:r>
          </w:p>
        </w:tc>
        <w:tc>
          <w:tcPr>
            <w:tcW w:w="7370" w:type="dxa"/>
            <w:gridSpan w:val="3"/>
          </w:tcPr>
          <w:p w14:paraId="4B30880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szCs w:val="21"/>
                <w:lang w:val="en-US" w:eastAsia="zh-CN"/>
              </w:rPr>
            </w:pPr>
            <w:r>
              <w:rPr>
                <w:rFonts w:hint="eastAsia" w:ascii="宋体" w:hAnsi="宋体"/>
                <w:szCs w:val="21"/>
                <w:lang w:val="en-US" w:eastAsia="zh-CN"/>
              </w:rPr>
              <w:t xml:space="preserve">现场物资：  充分，全部有效   协调顺利，能满足要求   准备不充分 </w:t>
            </w:r>
          </w:p>
          <w:p w14:paraId="53EEC61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szCs w:val="21"/>
                <w:lang w:val="en-US" w:eastAsia="zh-CN"/>
              </w:rPr>
            </w:pPr>
            <w:r>
              <w:rPr>
                <w:rFonts w:hint="eastAsia" w:ascii="宋体" w:hAnsi="宋体"/>
                <w:szCs w:val="21"/>
                <w:lang w:val="en-US" w:eastAsia="zh-CN"/>
              </w:rPr>
              <w:t>个人防护：  全部防护到位     个别人员防护不到位   大部人员防护不到位</w:t>
            </w:r>
          </w:p>
        </w:tc>
      </w:tr>
      <w:tr w14:paraId="2DBD6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5" w:hRule="atLeast"/>
        </w:trPr>
        <w:tc>
          <w:tcPr>
            <w:tcW w:w="464" w:type="dxa"/>
            <w:vMerge w:val="continue"/>
          </w:tcPr>
          <w:p w14:paraId="6842CD8A">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szCs w:val="21"/>
              </w:rPr>
            </w:pPr>
          </w:p>
        </w:tc>
        <w:tc>
          <w:tcPr>
            <w:tcW w:w="970" w:type="dxa"/>
          </w:tcPr>
          <w:p w14:paraId="54CCAFC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szCs w:val="21"/>
                <w:lang w:eastAsia="zh-CN"/>
              </w:rPr>
            </w:pPr>
            <w:r>
              <w:rPr>
                <w:rFonts w:hint="eastAsia" w:ascii="宋体" w:hAnsi="宋体"/>
                <w:szCs w:val="21"/>
                <w:lang w:eastAsia="zh-CN"/>
              </w:rPr>
              <w:t>协调组织情况</w:t>
            </w:r>
          </w:p>
        </w:tc>
        <w:tc>
          <w:tcPr>
            <w:tcW w:w="7370" w:type="dxa"/>
            <w:gridSpan w:val="3"/>
          </w:tcPr>
          <w:p w14:paraId="0EDE94D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szCs w:val="21"/>
                <w:lang w:val="en-US" w:eastAsia="zh-CN"/>
              </w:rPr>
            </w:pPr>
            <w:r>
              <w:rPr>
                <w:rFonts w:hint="eastAsia" w:ascii="宋体" w:hAnsi="宋体"/>
                <w:szCs w:val="21"/>
                <w:lang w:val="en-US" w:eastAsia="zh-CN"/>
              </w:rPr>
              <w:t>整体组织：  准确高效   协调基本顺利，能满足要求   效率低，有待改进</w:t>
            </w:r>
          </w:p>
          <w:p w14:paraId="64DDFF4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szCs w:val="21"/>
                <w:lang w:val="en-US" w:eastAsia="zh-CN"/>
              </w:rPr>
            </w:pPr>
            <w:r>
              <w:rPr>
                <w:rFonts w:hint="eastAsia" w:ascii="宋体" w:hAnsi="宋体"/>
                <w:szCs w:val="21"/>
                <w:lang w:val="en-US" w:eastAsia="zh-CN"/>
              </w:rPr>
              <w:t>抢险分工： 合理高效    基本合理，能完成任务   效率低，没有完成任务</w:t>
            </w:r>
          </w:p>
        </w:tc>
      </w:tr>
      <w:tr w14:paraId="73E6A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4" w:hRule="atLeast"/>
        </w:trPr>
        <w:tc>
          <w:tcPr>
            <w:tcW w:w="464" w:type="dxa"/>
            <w:vMerge w:val="continue"/>
          </w:tcPr>
          <w:p w14:paraId="74DCE373">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szCs w:val="21"/>
              </w:rPr>
            </w:pPr>
          </w:p>
        </w:tc>
        <w:tc>
          <w:tcPr>
            <w:tcW w:w="970" w:type="dxa"/>
          </w:tcPr>
          <w:p w14:paraId="5051178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szCs w:val="21"/>
                <w:lang w:eastAsia="zh-CN"/>
              </w:rPr>
            </w:pPr>
            <w:r>
              <w:rPr>
                <w:rFonts w:hint="eastAsia" w:ascii="宋体" w:hAnsi="宋体"/>
                <w:szCs w:val="21"/>
                <w:lang w:eastAsia="zh-CN"/>
              </w:rPr>
              <w:t>实战效果评价</w:t>
            </w:r>
          </w:p>
        </w:tc>
        <w:tc>
          <w:tcPr>
            <w:tcW w:w="7370" w:type="dxa"/>
            <w:gridSpan w:val="3"/>
          </w:tcPr>
          <w:p w14:paraId="2EED44C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szCs w:val="21"/>
                <w:lang w:val="en-US" w:eastAsia="zh-CN"/>
              </w:rPr>
            </w:pPr>
            <w:r>
              <w:rPr>
                <w:rFonts w:hint="eastAsia" w:ascii="宋体" w:hAnsi="宋体"/>
                <w:szCs w:val="21"/>
                <w:lang w:val="en-US" w:eastAsia="zh-CN"/>
              </w:rPr>
              <w:t xml:space="preserve">  达到预期目标    基本达到预期目标，部分环节有待改进</w:t>
            </w:r>
          </w:p>
          <w:p w14:paraId="180BBB6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szCs w:val="21"/>
                <w:lang w:val="en-US" w:eastAsia="zh-CN"/>
              </w:rPr>
            </w:pPr>
            <w:r>
              <w:rPr>
                <w:rFonts w:hint="eastAsia" w:ascii="宋体" w:hAnsi="宋体"/>
                <w:szCs w:val="21"/>
                <w:lang w:val="en-US" w:eastAsia="zh-CN"/>
              </w:rPr>
              <w:t xml:space="preserve">  没有达到目标，需重新演练</w:t>
            </w:r>
          </w:p>
        </w:tc>
      </w:tr>
      <w:tr w14:paraId="5EEC1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62" w:hRule="atLeast"/>
        </w:trPr>
        <w:tc>
          <w:tcPr>
            <w:tcW w:w="464" w:type="dxa"/>
            <w:vMerge w:val="continue"/>
          </w:tcPr>
          <w:p w14:paraId="23FA3B44">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szCs w:val="21"/>
              </w:rPr>
            </w:pPr>
          </w:p>
        </w:tc>
        <w:tc>
          <w:tcPr>
            <w:tcW w:w="970" w:type="dxa"/>
          </w:tcPr>
          <w:p w14:paraId="73EB346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szCs w:val="21"/>
                <w:lang w:eastAsia="zh-CN"/>
              </w:rPr>
            </w:pPr>
            <w:r>
              <w:rPr>
                <w:rFonts w:hint="eastAsia" w:ascii="宋体" w:hAnsi="宋体"/>
                <w:szCs w:val="21"/>
                <w:lang w:eastAsia="zh-CN"/>
              </w:rPr>
              <w:t>外部支援协作有效性</w:t>
            </w:r>
          </w:p>
        </w:tc>
        <w:tc>
          <w:tcPr>
            <w:tcW w:w="7370" w:type="dxa"/>
            <w:gridSpan w:val="3"/>
          </w:tcPr>
          <w:p w14:paraId="6D164D68">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宋体" w:hAnsi="宋体"/>
                <w:szCs w:val="21"/>
                <w:lang w:val="en-US" w:eastAsia="zh-CN"/>
              </w:rPr>
            </w:pPr>
            <w:r>
              <w:rPr>
                <w:rFonts w:hint="eastAsia" w:ascii="宋体" w:hAnsi="宋体"/>
                <w:szCs w:val="21"/>
                <w:lang w:val="en-US" w:eastAsia="zh-CN"/>
              </w:rPr>
              <w:t xml:space="preserve">报告上级:               报告及时     联系不上      </w:t>
            </w:r>
          </w:p>
          <w:p w14:paraId="78940F9D">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宋体" w:hAnsi="宋体"/>
                <w:szCs w:val="21"/>
                <w:lang w:val="en-US" w:eastAsia="zh-CN"/>
              </w:rPr>
            </w:pPr>
            <w:r>
              <w:rPr>
                <w:rFonts w:hint="eastAsia" w:ascii="宋体" w:hAnsi="宋体"/>
                <w:szCs w:val="21"/>
                <w:lang w:val="en-US" w:eastAsia="zh-CN"/>
              </w:rPr>
              <w:t xml:space="preserve">消防部门：              按要求协作   行动迟缓 </w:t>
            </w:r>
          </w:p>
          <w:p w14:paraId="729C1F84">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szCs w:val="21"/>
                <w:lang w:val="en-US" w:eastAsia="zh-CN"/>
              </w:rPr>
            </w:pPr>
            <w:r>
              <w:rPr>
                <w:rFonts w:hint="eastAsia" w:ascii="宋体" w:hAnsi="宋体"/>
                <w:szCs w:val="21"/>
                <w:lang w:val="en-US" w:eastAsia="zh-CN"/>
              </w:rPr>
              <w:t>医疗救援部门：          按要求协作   行动迟缓</w:t>
            </w:r>
          </w:p>
          <w:p w14:paraId="71927F4B">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宋体" w:hAnsi="宋体"/>
                <w:szCs w:val="21"/>
                <w:lang w:val="en-US" w:eastAsia="zh-CN"/>
              </w:rPr>
            </w:pPr>
            <w:r>
              <w:rPr>
                <w:rFonts w:hint="eastAsia" w:ascii="宋体" w:hAnsi="宋体"/>
                <w:szCs w:val="21"/>
                <w:lang w:val="en-US" w:eastAsia="zh-CN"/>
              </w:rPr>
              <w:t>周边政府撤离配合：      按要求配合   不配合</w:t>
            </w:r>
          </w:p>
        </w:tc>
      </w:tr>
      <w:tr w14:paraId="51119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0" w:hRule="atLeast"/>
        </w:trPr>
        <w:tc>
          <w:tcPr>
            <w:tcW w:w="1434" w:type="dxa"/>
            <w:gridSpan w:val="2"/>
          </w:tcPr>
          <w:p w14:paraId="0FA80239">
            <w:pPr>
              <w:jc w:val="center"/>
              <w:rPr>
                <w:rFonts w:hint="eastAsia" w:ascii="宋体" w:hAnsi="宋体"/>
                <w:szCs w:val="21"/>
                <w:lang w:eastAsia="zh-CN"/>
              </w:rPr>
            </w:pPr>
            <w:r>
              <w:rPr>
                <w:rFonts w:hint="eastAsia" w:ascii="宋体" w:hAnsi="宋体"/>
                <w:szCs w:val="21"/>
                <w:lang w:eastAsia="zh-CN"/>
              </w:rPr>
              <w:t>存在</w:t>
            </w:r>
          </w:p>
          <w:p w14:paraId="04D2B4C9">
            <w:pPr>
              <w:jc w:val="center"/>
              <w:rPr>
                <w:rFonts w:ascii="宋体" w:hAnsi="宋体"/>
                <w:szCs w:val="21"/>
              </w:rPr>
            </w:pPr>
            <w:r>
              <w:rPr>
                <w:rFonts w:hint="eastAsia" w:ascii="宋体" w:hAnsi="宋体"/>
                <w:szCs w:val="21"/>
                <w:lang w:eastAsia="zh-CN"/>
              </w:rPr>
              <w:t>问题</w:t>
            </w:r>
          </w:p>
          <w:p w14:paraId="234990FB">
            <w:pPr>
              <w:rPr>
                <w:rFonts w:ascii="宋体" w:hAnsi="宋体"/>
                <w:szCs w:val="21"/>
              </w:rPr>
            </w:pPr>
          </w:p>
        </w:tc>
        <w:tc>
          <w:tcPr>
            <w:tcW w:w="7370" w:type="dxa"/>
            <w:gridSpan w:val="3"/>
          </w:tcPr>
          <w:p w14:paraId="4DAAA08D">
            <w:pPr>
              <w:rPr>
                <w:rFonts w:ascii="宋体" w:hAnsi="宋体"/>
                <w:szCs w:val="21"/>
              </w:rPr>
            </w:pPr>
          </w:p>
        </w:tc>
      </w:tr>
      <w:tr w14:paraId="09018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8" w:hRule="atLeast"/>
        </w:trPr>
        <w:tc>
          <w:tcPr>
            <w:tcW w:w="1434" w:type="dxa"/>
            <w:gridSpan w:val="2"/>
          </w:tcPr>
          <w:p w14:paraId="73F6BE3C">
            <w:pPr>
              <w:jc w:val="center"/>
              <w:rPr>
                <w:rFonts w:hint="eastAsia" w:ascii="宋体" w:hAnsi="宋体"/>
                <w:szCs w:val="21"/>
                <w:lang w:eastAsia="zh-CN"/>
              </w:rPr>
            </w:pPr>
            <w:r>
              <w:rPr>
                <w:rFonts w:hint="eastAsia" w:ascii="宋体" w:hAnsi="宋体"/>
                <w:szCs w:val="21"/>
                <w:lang w:eastAsia="zh-CN"/>
              </w:rPr>
              <w:t>改进</w:t>
            </w:r>
          </w:p>
          <w:p w14:paraId="6EF9A5FD">
            <w:pPr>
              <w:jc w:val="center"/>
              <w:rPr>
                <w:rFonts w:hint="eastAsia" w:ascii="宋体" w:hAnsi="宋体" w:eastAsia="宋体"/>
                <w:szCs w:val="21"/>
                <w:lang w:eastAsia="zh-CN"/>
              </w:rPr>
            </w:pPr>
            <w:r>
              <w:rPr>
                <w:rFonts w:hint="eastAsia" w:ascii="宋体" w:hAnsi="宋体"/>
                <w:szCs w:val="21"/>
                <w:lang w:eastAsia="zh-CN"/>
              </w:rPr>
              <w:t>措施</w:t>
            </w:r>
          </w:p>
        </w:tc>
        <w:tc>
          <w:tcPr>
            <w:tcW w:w="7370" w:type="dxa"/>
            <w:gridSpan w:val="3"/>
          </w:tcPr>
          <w:p w14:paraId="4C1F87CA">
            <w:pPr>
              <w:rPr>
                <w:rFonts w:ascii="宋体" w:hAnsi="宋体"/>
                <w:szCs w:val="21"/>
              </w:rPr>
            </w:pPr>
          </w:p>
        </w:tc>
      </w:tr>
      <w:tr w14:paraId="19D9F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4" w:hRule="atLeast"/>
        </w:trPr>
        <w:tc>
          <w:tcPr>
            <w:tcW w:w="1434" w:type="dxa"/>
            <w:gridSpan w:val="2"/>
          </w:tcPr>
          <w:p w14:paraId="765F75D0">
            <w:pPr>
              <w:jc w:val="center"/>
              <w:rPr>
                <w:rFonts w:hint="eastAsia" w:ascii="宋体" w:hAnsi="宋体"/>
                <w:szCs w:val="21"/>
                <w:lang w:eastAsia="zh-CN"/>
              </w:rPr>
            </w:pPr>
            <w:r>
              <w:rPr>
                <w:rFonts w:hint="eastAsia" w:ascii="宋体" w:hAnsi="宋体"/>
                <w:szCs w:val="21"/>
                <w:lang w:eastAsia="zh-CN"/>
              </w:rPr>
              <w:t>评价人员</w:t>
            </w:r>
          </w:p>
          <w:p w14:paraId="45978B63">
            <w:pPr>
              <w:jc w:val="center"/>
              <w:rPr>
                <w:rFonts w:hint="eastAsia" w:ascii="宋体" w:hAnsi="宋体" w:eastAsia="宋体"/>
                <w:szCs w:val="21"/>
                <w:lang w:eastAsia="zh-CN"/>
              </w:rPr>
            </w:pPr>
            <w:r>
              <w:rPr>
                <w:rFonts w:hint="eastAsia" w:ascii="宋体" w:hAnsi="宋体"/>
                <w:szCs w:val="21"/>
                <w:lang w:eastAsia="zh-CN"/>
              </w:rPr>
              <w:t>签名</w:t>
            </w:r>
          </w:p>
        </w:tc>
        <w:tc>
          <w:tcPr>
            <w:tcW w:w="7370" w:type="dxa"/>
            <w:gridSpan w:val="3"/>
          </w:tcPr>
          <w:p w14:paraId="07487E9B">
            <w:pPr>
              <w:rPr>
                <w:rFonts w:ascii="宋体" w:hAnsi="宋体"/>
                <w:szCs w:val="21"/>
              </w:rPr>
            </w:pPr>
          </w:p>
        </w:tc>
      </w:tr>
    </w:tbl>
    <w:p w14:paraId="4B414E4F">
      <w:pPr>
        <w:rPr>
          <w:rFonts w:hint="eastAsia"/>
          <w:lang w:val="en-US" w:eastAsia="zh-CN"/>
        </w:rPr>
      </w:pPr>
    </w:p>
    <w:p w14:paraId="2B90FA89">
      <w:pPr>
        <w:adjustRightInd w:val="0"/>
        <w:snapToGrid w:val="0"/>
        <w:spacing w:line="360" w:lineRule="auto"/>
        <w:ind w:firstLine="482" w:firstLineChars="200"/>
        <w:jc w:val="both"/>
        <w:rPr>
          <w:rFonts w:hint="eastAsia"/>
          <w:b/>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8"/>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方正小标宋简体">
    <w:panose1 w:val="02010601030101010101"/>
    <w:charset w:val="86"/>
    <w:family w:val="auto"/>
    <w:pitch w:val="default"/>
    <w:sig w:usb0="00000001" w:usb1="080E0000" w:usb2="00000000" w:usb3="00000000" w:csb0="00040000" w:csb1="00000000"/>
  </w:font>
  <w:font w:name="微软雅黑">
    <w:panose1 w:val="020B0503020204020204"/>
    <w:charset w:val="86"/>
    <w:family w:val="swiss"/>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4FB1738"/>
    <w:multiLevelType w:val="singleLevel"/>
    <w:tmpl w:val="44FB1738"/>
    <w:lvl w:ilvl="0" w:tentative="0">
      <w:start w:val="1"/>
      <w:numFmt w:val="decimal"/>
      <w:suff w:val="nothing"/>
      <w:lvlText w:val="%1）"/>
      <w:lvlJc w:val="left"/>
    </w:lvl>
  </w:abstractNum>
  <w:abstractNum w:abstractNumId="1">
    <w:nsid w:val="512DB770"/>
    <w:multiLevelType w:val="singleLevel"/>
    <w:tmpl w:val="512DB770"/>
    <w:lvl w:ilvl="0" w:tentative="0">
      <w:start w:val="1"/>
      <w:numFmt w:val="decimal"/>
      <w:suff w:val="nothing"/>
      <w:lvlText w:val="%1、"/>
      <w:lvlJc w:val="left"/>
    </w:lvl>
  </w:abstractNum>
  <w:abstractNum w:abstractNumId="2">
    <w:nsid w:val="6B5623A9"/>
    <w:multiLevelType w:val="multilevel"/>
    <w:tmpl w:val="6B5623A9"/>
    <w:lvl w:ilvl="0" w:tentative="0">
      <w:start w:val="1"/>
      <w:numFmt w:val="chineseCountingThousand"/>
      <w:pStyle w:val="2"/>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U1ZTBiZDgzOGJhYzAwYWE5NDc4N2FhYmFjNTgzOTQifQ=="/>
  </w:docVars>
  <w:rsids>
    <w:rsidRoot w:val="00000000"/>
    <w:rsid w:val="030149BD"/>
    <w:rsid w:val="22F211C2"/>
    <w:rsid w:val="2B622518"/>
    <w:rsid w:val="39C552E4"/>
    <w:rsid w:val="59976682"/>
    <w:rsid w:val="71076C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ind w:firstLine="0"/>
      <w:jc w:val="both"/>
    </w:pPr>
    <w:rPr>
      <w:rFonts w:ascii="Times New Roman" w:hAnsi="Times New Roman" w:cs="Times New Roman" w:eastAsiaTheme="minorEastAsia"/>
      <w:kern w:val="2"/>
      <w:sz w:val="21"/>
      <w:szCs w:val="24"/>
      <w:lang w:val="en-US" w:eastAsia="zh-CN" w:bidi="ar-SA"/>
    </w:rPr>
  </w:style>
  <w:style w:type="paragraph" w:styleId="2">
    <w:name w:val="heading 1"/>
    <w:basedOn w:val="1"/>
    <w:next w:val="1"/>
    <w:qFormat/>
    <w:uiPriority w:val="0"/>
    <w:pPr>
      <w:keepNext/>
      <w:keepLines/>
      <w:numPr>
        <w:ilvl w:val="0"/>
        <w:numId w:val="1"/>
      </w:numPr>
      <w:adjustRightInd w:val="0"/>
      <w:snapToGrid w:val="0"/>
      <w:spacing w:before="120" w:line="360" w:lineRule="auto"/>
      <w:jc w:val="left"/>
      <w:outlineLvl w:val="0"/>
    </w:pPr>
    <w:rPr>
      <w:rFonts w:ascii="Times New Roman" w:hAnsi="Times New Roman" w:eastAsia="宋体" w:cs="Times New Roman"/>
      <w:b/>
      <w:bCs/>
      <w:kern w:val="44"/>
      <w:sz w:val="24"/>
      <w:szCs w:val="44"/>
    </w:rPr>
  </w:style>
  <w:style w:type="paragraph" w:styleId="3">
    <w:name w:val="heading 2"/>
    <w:basedOn w:val="1"/>
    <w:next w:val="4"/>
    <w:qFormat/>
    <w:uiPriority w:val="0"/>
    <w:pPr>
      <w:keepNext/>
      <w:keepLines/>
      <w:spacing w:before="260" w:after="260" w:line="416" w:lineRule="auto"/>
      <w:outlineLvl w:val="1"/>
    </w:pPr>
    <w:rPr>
      <w:rFonts w:ascii="Arial" w:hAnsi="Arial" w:eastAsia="黑体" w:cs="Times New Roman"/>
      <w:b/>
      <w:sz w:val="32"/>
      <w:szCs w:val="20"/>
    </w:rPr>
  </w:style>
  <w:style w:type="paragraph" w:styleId="5">
    <w:name w:val="heading 3"/>
    <w:basedOn w:val="1"/>
    <w:next w:val="1"/>
    <w:link w:val="1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8">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4">
    <w:name w:val="Normal Indent"/>
    <w:basedOn w:val="1"/>
    <w:qFormat/>
    <w:uiPriority w:val="0"/>
    <w:pPr>
      <w:ind w:firstLine="420"/>
    </w:pPr>
    <w:rPr>
      <w:rFonts w:ascii="Times New Roman" w:hAnsi="Times New Roman" w:eastAsia="宋体" w:cs="Times New Roman"/>
      <w:szCs w:val="20"/>
    </w:r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page number"/>
    <w:basedOn w:val="8"/>
    <w:unhideWhenUsed/>
    <w:qFormat/>
    <w:uiPriority w:val="0"/>
  </w:style>
  <w:style w:type="paragraph" w:customStyle="1" w:styleId="10">
    <w:name w:val="正文-龙洞堡机场"/>
    <w:basedOn w:val="1"/>
    <w:qFormat/>
    <w:uiPriority w:val="0"/>
    <w:pPr>
      <w:spacing w:line="360" w:lineRule="auto"/>
      <w:ind w:firstLine="200" w:firstLineChars="200"/>
      <w:jc w:val="left"/>
    </w:pPr>
    <w:rPr>
      <w:rFonts w:ascii="Times New Roman" w:hAnsi="Times New Roman" w:eastAsia="宋体" w:cs="Times New Roman"/>
      <w:sz w:val="24"/>
      <w:szCs w:val="24"/>
    </w:rPr>
  </w:style>
  <w:style w:type="character" w:customStyle="1" w:styleId="11">
    <w:name w:val="标题 3 Char"/>
    <w:link w:val="5"/>
    <w:qFormat/>
    <w:uiPriority w:val="0"/>
    <w:rPr>
      <w:b/>
      <w:sz w:val="32"/>
    </w:rPr>
  </w:style>
  <w:style w:type="paragraph" w:customStyle="1" w:styleId="12">
    <w:name w:val="WPSOffice手动目录 1"/>
    <w:qFormat/>
    <w:uiPriority w:val="0"/>
    <w:pPr>
      <w:ind w:leftChars="0"/>
    </w:pPr>
    <w:rPr>
      <w:rFonts w:asciiTheme="minorHAnsi" w:hAnsiTheme="minorHAnsi" w:eastAsiaTheme="minorEastAsia" w:cstheme="minorBidi"/>
      <w:sz w:val="20"/>
      <w:szCs w:val="20"/>
    </w:rPr>
  </w:style>
  <w:style w:type="paragraph" w:customStyle="1" w:styleId="13">
    <w:name w:val="WPSOffice手动目录 2"/>
    <w:qFormat/>
    <w:uiPriority w:val="0"/>
    <w:pPr>
      <w:ind w:leftChars="200"/>
    </w:pPr>
    <w:rPr>
      <w:rFonts w:asciiTheme="minorHAnsi" w:hAnsiTheme="minorHAnsi" w:eastAsiaTheme="minorEastAsia" w:cstheme="minorBidi"/>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5266</Words>
  <Characters>5583</Characters>
  <Lines>0</Lines>
  <Paragraphs>0</Paragraphs>
  <TotalTime>0</TotalTime>
  <ScaleCrop>false</ScaleCrop>
  <LinksUpToDate>false</LinksUpToDate>
  <CharactersWithSpaces>5897</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2022-05-16T05:45:00Z</dcterms:created>
  <dc:creator>Benjamin</dc:creator>
  <cp:lastModifiedBy>呮許伱の承諾</cp:lastModifiedBy>
  <dcterms:modified xsi:type="dcterms:W3CDTF">2025-02-12T05:26:51Z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9A48783502134896AD8B5B0E5271B6B7</vt:lpwstr>
  </property>
  <property fmtid="{D5CDD505-2E9C-101B-9397-08002B2CF9AE}" pid="4" name="KSOTemplateDocerSaveRecord">
    <vt:lpwstr>eyJoZGlkIjoiNjg1ZGYzODhiNGVmYWY1ZjdjZTJiZjExZjFiZjY3YzEiLCJ1c2VySWQiOiI2MzcwNDkyNTMifQ==</vt:lpwstr>
  </property>
</Properties>
</file>