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32FA6A">
      <w:pPr>
        <w:jc w:val="center"/>
        <w:rPr>
          <w:rFonts w:ascii="宋体" w:hAnsi="宋体" w:cs="宋体"/>
          <w:b/>
          <w:bCs/>
          <w:sz w:val="28"/>
          <w:szCs w:val="28"/>
        </w:rPr>
      </w:pPr>
    </w:p>
    <w:p w14:paraId="462A9AD5">
      <w:pPr>
        <w:spacing w:line="360" w:lineRule="auto"/>
        <w:rPr>
          <w:rFonts w:ascii="Times New Roman" w:hAnsi="Arial"/>
          <w:b/>
          <w:color w:val="000000"/>
          <w:sz w:val="52"/>
        </w:rPr>
      </w:pPr>
    </w:p>
    <w:p w14:paraId="46D8B0E2">
      <w:pPr>
        <w:spacing w:line="360" w:lineRule="auto"/>
        <w:jc w:val="center"/>
        <w:rPr>
          <w:rFonts w:ascii="Times New Roman" w:hAnsi="Arial"/>
          <w:b/>
          <w:color w:val="000000"/>
          <w:sz w:val="52"/>
        </w:rPr>
      </w:pPr>
    </w:p>
    <w:p w14:paraId="4CF50898">
      <w:pPr>
        <w:spacing w:line="360" w:lineRule="auto"/>
        <w:jc w:val="center"/>
        <w:rPr>
          <w:rFonts w:ascii="Times New Roman" w:hAnsi="Arial"/>
          <w:b/>
          <w:color w:val="000000"/>
          <w:sz w:val="52"/>
        </w:rPr>
      </w:pPr>
    </w:p>
    <w:p w14:paraId="0D5038BA">
      <w:pPr>
        <w:spacing w:line="360" w:lineRule="auto"/>
        <w:jc w:val="center"/>
        <w:rPr>
          <w:rFonts w:ascii="Times New Roman" w:hAnsi="Arial"/>
          <w:b/>
          <w:color w:val="000000"/>
          <w:sz w:val="72"/>
          <w:szCs w:val="72"/>
        </w:rPr>
      </w:pPr>
      <w:r>
        <w:rPr>
          <w:rFonts w:hint="eastAsia" w:ascii="Times New Roman" w:hAnsi="Arial"/>
          <w:b/>
          <w:color w:val="000000"/>
          <w:sz w:val="72"/>
          <w:szCs w:val="72"/>
        </w:rPr>
        <w:t>施工安全风险评估报告</w:t>
      </w:r>
    </w:p>
    <w:p w14:paraId="37A9D760">
      <w:pPr>
        <w:spacing w:line="360" w:lineRule="auto"/>
        <w:jc w:val="center"/>
        <w:rPr>
          <w:rFonts w:ascii="Times New Roman" w:hAnsi="Arial"/>
          <w:b/>
          <w:color w:val="000000"/>
          <w:sz w:val="52"/>
        </w:rPr>
      </w:pPr>
    </w:p>
    <w:p w14:paraId="07C71D58">
      <w:pPr>
        <w:spacing w:line="720" w:lineRule="auto"/>
        <w:rPr>
          <w:rFonts w:ascii="宋体" w:hAnsi="宋体"/>
          <w:b/>
          <w:sz w:val="32"/>
          <w:szCs w:val="32"/>
          <w:highlight w:val="yellow"/>
        </w:rPr>
      </w:pPr>
      <w:r>
        <w:rPr>
          <w:rFonts w:hint="eastAsia" w:ascii="宋体" w:hAnsi="宋体"/>
          <w:b/>
          <w:sz w:val="48"/>
          <w:szCs w:val="48"/>
        </w:rPr>
        <w:t xml:space="preserve">        </w:t>
      </w:r>
      <w:r>
        <w:rPr>
          <w:rFonts w:hint="eastAsia" w:ascii="宋体" w:hAnsi="宋体"/>
          <w:b/>
          <w:sz w:val="32"/>
          <w:szCs w:val="32"/>
        </w:rPr>
        <w:t>编制：</w:t>
      </w:r>
      <w:r>
        <w:rPr>
          <w:rFonts w:hint="eastAsia" w:ascii="宋体" w:hAnsi="宋体"/>
          <w:b/>
          <w:sz w:val="32"/>
          <w:szCs w:val="32"/>
          <w:highlight w:val="yellow"/>
        </w:rPr>
        <w:t>施工员、安全员双签</w:t>
      </w:r>
    </w:p>
    <w:p w14:paraId="32AC2E8F">
      <w:pPr>
        <w:spacing w:line="720" w:lineRule="auto"/>
        <w:rPr>
          <w:rFonts w:ascii="宋体" w:hAnsi="宋体"/>
          <w:b/>
          <w:sz w:val="32"/>
          <w:szCs w:val="32"/>
        </w:rPr>
      </w:pPr>
      <w:r>
        <w:rPr>
          <w:rFonts w:hint="eastAsia" w:ascii="宋体" w:hAnsi="宋体"/>
          <w:b/>
          <w:sz w:val="32"/>
          <w:szCs w:val="32"/>
        </w:rPr>
        <w:t xml:space="preserve">            审核：</w:t>
      </w:r>
      <w:r>
        <w:rPr>
          <w:rFonts w:hint="eastAsia" w:ascii="宋体" w:hAnsi="宋体"/>
          <w:b/>
          <w:sz w:val="32"/>
          <w:szCs w:val="32"/>
          <w:highlight w:val="yellow"/>
        </w:rPr>
        <w:t>项目技术负责人</w:t>
      </w:r>
    </w:p>
    <w:p w14:paraId="5838DF01">
      <w:pPr>
        <w:spacing w:line="720" w:lineRule="auto"/>
        <w:rPr>
          <w:rFonts w:ascii="宋体" w:hAnsi="宋体"/>
          <w:b/>
          <w:sz w:val="48"/>
          <w:szCs w:val="48"/>
          <w:highlight w:val="yellow"/>
        </w:rPr>
      </w:pPr>
      <w:r>
        <w:rPr>
          <w:rFonts w:hint="eastAsia" w:ascii="宋体" w:hAnsi="宋体"/>
          <w:b/>
          <w:sz w:val="32"/>
          <w:szCs w:val="32"/>
        </w:rPr>
        <w:t xml:space="preserve">            审批：</w:t>
      </w:r>
      <w:r>
        <w:rPr>
          <w:rFonts w:hint="eastAsia" w:ascii="宋体" w:hAnsi="宋体"/>
          <w:b/>
          <w:sz w:val="32"/>
          <w:szCs w:val="32"/>
          <w:highlight w:val="yellow"/>
        </w:rPr>
        <w:t>项目经理</w:t>
      </w:r>
    </w:p>
    <w:p w14:paraId="1DC81C4C">
      <w:pPr>
        <w:spacing w:line="220" w:lineRule="atLeast"/>
        <w:jc w:val="center"/>
        <w:rPr>
          <w:rFonts w:ascii="Times New Roman" w:hAnsi="Times New Roman"/>
          <w:b/>
          <w:sz w:val="32"/>
          <w:szCs w:val="32"/>
        </w:rPr>
      </w:pPr>
    </w:p>
    <w:p w14:paraId="5487F21A">
      <w:pPr>
        <w:spacing w:line="220" w:lineRule="atLeast"/>
        <w:jc w:val="center"/>
        <w:rPr>
          <w:rFonts w:ascii="Times New Roman" w:hAnsi="Times New Roman"/>
          <w:b/>
          <w:sz w:val="32"/>
          <w:szCs w:val="32"/>
        </w:rPr>
      </w:pPr>
    </w:p>
    <w:p w14:paraId="6DBFA752">
      <w:pPr>
        <w:spacing w:line="220" w:lineRule="atLeast"/>
        <w:jc w:val="center"/>
        <w:rPr>
          <w:rFonts w:ascii="Times New Roman" w:hAnsi="Times New Roman"/>
          <w:b/>
          <w:sz w:val="32"/>
          <w:szCs w:val="32"/>
        </w:rPr>
      </w:pPr>
    </w:p>
    <w:p w14:paraId="65D1D457">
      <w:pPr>
        <w:spacing w:line="220" w:lineRule="atLeast"/>
        <w:jc w:val="center"/>
        <w:rPr>
          <w:rFonts w:ascii="Times New Roman" w:hAnsi="Times New Roman"/>
          <w:b/>
          <w:sz w:val="32"/>
          <w:szCs w:val="32"/>
        </w:rPr>
      </w:pPr>
      <w:r>
        <w:rPr>
          <w:rFonts w:hint="eastAsia" w:ascii="Times New Roman" w:hAnsi="Times New Roman"/>
          <w:b/>
          <w:sz w:val="32"/>
          <w:szCs w:val="32"/>
          <w:lang w:val="en-US" w:eastAsia="zh-CN"/>
        </w:rPr>
        <w:t>云南机场建设发展</w:t>
      </w:r>
      <w:r>
        <w:rPr>
          <w:rFonts w:hint="eastAsia" w:ascii="Times New Roman" w:hAnsi="Times New Roman"/>
          <w:b/>
          <w:sz w:val="32"/>
          <w:szCs w:val="32"/>
        </w:rPr>
        <w:t>有限公司</w:t>
      </w:r>
    </w:p>
    <w:p w14:paraId="6DAB4E00">
      <w:pPr>
        <w:spacing w:line="220" w:lineRule="atLeast"/>
        <w:jc w:val="center"/>
        <w:rPr>
          <w:rFonts w:ascii="宋体" w:hAnsi="宋体"/>
          <w:b/>
          <w:sz w:val="32"/>
          <w:szCs w:val="32"/>
          <w:highlight w:val="yellow"/>
        </w:rPr>
      </w:pPr>
      <w:r>
        <w:rPr>
          <w:rFonts w:hint="eastAsia" w:ascii="Times New Roman" w:hAnsi="Times New Roman"/>
          <w:b/>
          <w:sz w:val="32"/>
          <w:szCs w:val="32"/>
          <w:highlight w:val="yellow"/>
        </w:rPr>
        <w:t>XXX工程项目部</w:t>
      </w:r>
    </w:p>
    <w:p w14:paraId="3CF89825">
      <w:pPr>
        <w:spacing w:line="220" w:lineRule="atLeast"/>
        <w:jc w:val="center"/>
        <w:rPr>
          <w:rFonts w:ascii="宋体" w:hAnsi="宋体"/>
          <w:b/>
          <w:sz w:val="32"/>
          <w:szCs w:val="32"/>
        </w:rPr>
      </w:pPr>
      <w:r>
        <w:rPr>
          <w:rFonts w:hint="eastAsia" w:ascii="宋体" w:hAnsi="宋体"/>
          <w:b/>
          <w:sz w:val="32"/>
          <w:szCs w:val="32"/>
        </w:rPr>
        <w:t>年 月 日</w:t>
      </w:r>
    </w:p>
    <w:p w14:paraId="384304AD">
      <w:pPr>
        <w:rPr>
          <w:rFonts w:ascii="宋体" w:hAnsi="宋体" w:cs="宋体"/>
          <w:sz w:val="28"/>
          <w:szCs w:val="28"/>
        </w:rPr>
      </w:pPr>
    </w:p>
    <w:p w14:paraId="7A485472">
      <w:pPr>
        <w:rPr>
          <w:rFonts w:ascii="宋体" w:hAnsi="宋体" w:cs="宋体"/>
          <w:sz w:val="28"/>
          <w:szCs w:val="28"/>
        </w:rPr>
      </w:pPr>
      <w:r>
        <w:rPr>
          <w:rFonts w:ascii="宋体" w:hAnsi="宋体" w:cs="宋体"/>
          <w:sz w:val="28"/>
          <w:szCs w:val="28"/>
        </w:rPr>
        <w:br w:type="page"/>
      </w:r>
    </w:p>
    <w:p w14:paraId="137A438A">
      <w:pPr>
        <w:rPr>
          <w:rFonts w:ascii="宋体" w:hAnsi="宋体" w:cs="宋体"/>
          <w:sz w:val="28"/>
          <w:szCs w:val="28"/>
        </w:rPr>
      </w:pPr>
      <w:bookmarkStart w:id="18" w:name="_GoBack"/>
      <w:bookmarkEnd w:id="18"/>
    </w:p>
    <w:sdt>
      <w:sdtPr>
        <w:rPr>
          <w:rFonts w:ascii="宋体" w:hAnsi="宋体"/>
          <w:b/>
          <w:bCs/>
        </w:rPr>
        <w:id w:val="147470400"/>
        <w15:color w:val="DBDBDB"/>
        <w:docPartObj>
          <w:docPartGallery w:val="Table of Contents"/>
          <w:docPartUnique/>
        </w:docPartObj>
      </w:sdtPr>
      <w:sdtEndPr>
        <w:rPr>
          <w:rFonts w:ascii="Calibri" w:hAnsi="Calibri"/>
          <w:b/>
          <w:bCs/>
        </w:rPr>
      </w:sdtEndPr>
      <w:sdtContent>
        <w:p w14:paraId="0DF1F859">
          <w:pPr>
            <w:jc w:val="center"/>
            <w:rPr>
              <w:rFonts w:asciiTheme="minorEastAsia" w:hAnsiTheme="minorEastAsia" w:eastAsiaTheme="minorEastAsia" w:cstheme="minorEastAsia"/>
              <w:b/>
              <w:bCs/>
              <w:sz w:val="28"/>
              <w:szCs w:val="28"/>
            </w:rPr>
          </w:pPr>
          <w:r>
            <w:rPr>
              <w:rFonts w:hint="eastAsia" w:asciiTheme="minorEastAsia" w:hAnsiTheme="minorEastAsia" w:eastAsiaTheme="minorEastAsia" w:cstheme="minorEastAsia"/>
              <w:b/>
              <w:bCs/>
              <w:sz w:val="28"/>
              <w:szCs w:val="28"/>
            </w:rPr>
            <w:t>目     录</w:t>
          </w:r>
        </w:p>
        <w:p w14:paraId="579DF69B">
          <w:pPr>
            <w:pStyle w:val="19"/>
            <w:tabs>
              <w:tab w:val="right" w:leader="underscore" w:pos="8306"/>
            </w:tabs>
            <w:rPr>
              <w:rFonts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TOC \o "1-1" \h \u </w:instrText>
          </w:r>
          <w:r>
            <w:rPr>
              <w:rFonts w:hint="eastAsia" w:asciiTheme="minorEastAsia" w:hAnsiTheme="minorEastAsia" w:eastAsiaTheme="minorEastAsia" w:cstheme="minorEastAsia"/>
              <w:sz w:val="28"/>
              <w:szCs w:val="28"/>
            </w:rPr>
            <w:fldChar w:fldCharType="separate"/>
          </w:r>
          <w:r>
            <w:fldChar w:fldCharType="begin"/>
          </w:r>
          <w:r>
            <w:instrText xml:space="preserve"> HYPERLINK \l "_Toc11254" </w:instrText>
          </w:r>
          <w:r>
            <w:fldChar w:fldCharType="separate"/>
          </w:r>
          <w:r>
            <w:rPr>
              <w:rFonts w:hint="eastAsia" w:asciiTheme="minorEastAsia" w:hAnsiTheme="minorEastAsia" w:eastAsiaTheme="minorEastAsia" w:cstheme="minorEastAsia"/>
              <w:bCs/>
              <w:sz w:val="28"/>
              <w:szCs w:val="28"/>
            </w:rPr>
            <w:t>一、编制说明</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_Toc11254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0E86D573">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"_Toc17794" </w:instrText>
          </w:r>
          <w:r>
            <w:fldChar w:fldCharType="separate"/>
          </w:r>
          <w:r>
            <w:rPr>
              <w:rFonts w:hint="eastAsia" w:asciiTheme="minorEastAsia" w:hAnsiTheme="minorEastAsia" w:eastAsiaTheme="minorEastAsia" w:cstheme="minorEastAsia"/>
              <w:bCs/>
              <w:sz w:val="28"/>
              <w:szCs w:val="28"/>
            </w:rPr>
            <w:t>二、工程概况及编制依据</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_Toc17794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2B35D36">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"_Toc28608" </w:instrText>
          </w:r>
          <w:r>
            <w:fldChar w:fldCharType="separate"/>
          </w:r>
          <w:r>
            <w:rPr>
              <w:rFonts w:hint="eastAsia" w:asciiTheme="minorEastAsia" w:hAnsiTheme="minorEastAsia" w:eastAsiaTheme="minorEastAsia" w:cstheme="minorEastAsia"/>
              <w:sz w:val="28"/>
              <w:szCs w:val="28"/>
            </w:rPr>
            <w:t>三、风险管理工作流程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_Toc28608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3</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5B6381DB">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"_Toc16592" </w:instrText>
          </w:r>
          <w:r>
            <w:fldChar w:fldCharType="separate"/>
          </w:r>
          <w:r>
            <w:rPr>
              <w:rFonts w:hint="eastAsia" w:asciiTheme="minorEastAsia" w:hAnsiTheme="minorEastAsia" w:eastAsiaTheme="minorEastAsia" w:cstheme="minorEastAsia"/>
              <w:bCs/>
              <w:sz w:val="28"/>
              <w:szCs w:val="28"/>
            </w:rPr>
            <w:t>四、</w:t>
          </w:r>
          <w:r>
            <w:rPr>
              <w:rFonts w:hint="eastAsia" w:asciiTheme="minorEastAsia" w:hAnsiTheme="minorEastAsia" w:eastAsiaTheme="minorEastAsia" w:cstheme="minorEastAsia"/>
              <w:bCs/>
              <w:sz w:val="28"/>
              <w:szCs w:val="28"/>
              <w:lang w:bidi="ar"/>
            </w:rPr>
            <w:t>安全风险辨识与管控</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_Toc16592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4</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7C281DAD">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"_Toc245" </w:instrText>
          </w:r>
          <w:r>
            <w:fldChar w:fldCharType="separate"/>
          </w:r>
          <w:r>
            <w:rPr>
              <w:rFonts w:hint="eastAsia" w:asciiTheme="minorEastAsia" w:hAnsiTheme="minorEastAsia" w:eastAsiaTheme="minorEastAsia" w:cstheme="minorEastAsia"/>
              <w:sz w:val="28"/>
              <w:szCs w:val="28"/>
            </w:rPr>
            <w:t>五、风险跟踪与监测</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_Toc245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8730B64">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"_Toc32374" </w:instrText>
          </w:r>
          <w:r>
            <w:fldChar w:fldCharType="separate"/>
          </w:r>
          <w:r>
            <w:rPr>
              <w:rFonts w:hint="eastAsia" w:asciiTheme="minorEastAsia" w:hAnsiTheme="minorEastAsia" w:eastAsiaTheme="minorEastAsia" w:cstheme="minorEastAsia"/>
              <w:bCs/>
              <w:sz w:val="28"/>
              <w:szCs w:val="28"/>
              <w:lang w:bidi="ar"/>
            </w:rPr>
            <w:t>六、风险预警与治理</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_Toc32374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7</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2CAC8455">
          <w:pPr>
            <w:pStyle w:val="19"/>
            <w:tabs>
              <w:tab w:val="right" w:leader="underscore" w:pos="8306"/>
            </w:tabs>
            <w:rPr>
              <w:rFonts w:asciiTheme="minorEastAsia" w:hAnsiTheme="minorEastAsia" w:eastAsiaTheme="minorEastAsia" w:cstheme="minorEastAsia"/>
              <w:sz w:val="28"/>
              <w:szCs w:val="28"/>
            </w:rPr>
          </w:pPr>
          <w:r>
            <w:fldChar w:fldCharType="begin"/>
          </w:r>
          <w:r>
            <w:instrText xml:space="preserve"> HYPERLINK \l "_Toc1108" </w:instrText>
          </w:r>
          <w:r>
            <w:fldChar w:fldCharType="separate"/>
          </w:r>
          <w:r>
            <w:rPr>
              <w:rFonts w:hint="eastAsia" w:asciiTheme="minorEastAsia" w:hAnsiTheme="minorEastAsia" w:eastAsiaTheme="minorEastAsia" w:cstheme="minorEastAsia"/>
              <w:bCs/>
              <w:sz w:val="28"/>
              <w:szCs w:val="28"/>
              <w:lang w:bidi="ar"/>
            </w:rPr>
            <w:t>七、评估结论</w:t>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PAGEREF _Toc1108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8</w:t>
          </w:r>
          <w:r>
            <w:rPr>
              <w:rFonts w:hint="eastAsia" w:asciiTheme="minorEastAsia" w:hAnsiTheme="minorEastAsia" w:eastAsiaTheme="minorEastAsia" w:cstheme="minorEastAsia"/>
              <w:sz w:val="28"/>
              <w:szCs w:val="28"/>
            </w:rPr>
            <w:fldChar w:fldCharType="end"/>
          </w:r>
          <w:r>
            <w:rPr>
              <w:rFonts w:hint="eastAsia" w:asciiTheme="minorEastAsia" w:hAnsiTheme="minorEastAsia" w:eastAsiaTheme="minorEastAsia" w:cstheme="minorEastAsia"/>
              <w:sz w:val="28"/>
              <w:szCs w:val="28"/>
            </w:rPr>
            <w:fldChar w:fldCharType="end"/>
          </w:r>
        </w:p>
        <w:p w14:paraId="14FBFDC4">
          <w:pPr>
            <w:pStyle w:val="19"/>
            <w:tabs>
              <w:tab w:val="right" w:leader="underscore" w:pos="8306"/>
            </w:tabs>
            <w:rPr>
              <w:rFonts w:asciiTheme="minorEastAsia" w:hAnsiTheme="minorEastAsia" w:eastAsiaTheme="minorEastAsia" w:cstheme="minorEastAsia"/>
              <w:sz w:val="28"/>
              <w:szCs w:val="28"/>
            </w:rPr>
          </w:pPr>
        </w:p>
        <w:p w14:paraId="3F61121F">
          <w:pPr>
            <w:pStyle w:val="19"/>
            <w:tabs>
              <w:tab w:val="right" w:leader="underscore" w:pos="8306"/>
            </w:tabs>
            <w:rPr>
              <w:rFonts w:asciiTheme="minorEastAsia" w:hAnsiTheme="minorEastAsia" w:eastAsiaTheme="minorEastAsia" w:cstheme="minorEastAsia"/>
              <w:sz w:val="28"/>
              <w:szCs w:val="28"/>
            </w:rPr>
          </w:pPr>
        </w:p>
        <w:p w14:paraId="4C043D87">
          <w:pPr>
            <w:pStyle w:val="19"/>
            <w:tabs>
              <w:tab w:val="right" w:leader="underscore" w:pos="8306"/>
            </w:tabs>
            <w:rPr>
              <w:rFonts w:asciiTheme="minorEastAsia" w:hAnsiTheme="minorEastAsia" w:eastAsiaTheme="minorEastAsia" w:cstheme="minorEastAsia"/>
              <w:sz w:val="28"/>
              <w:szCs w:val="28"/>
            </w:rPr>
          </w:pPr>
        </w:p>
        <w:p w14:paraId="6F30A50F">
          <w:pPr>
            <w:tabs>
              <w:tab w:val="left" w:pos="0"/>
              <w:tab w:val="left" w:pos="735"/>
            </w:tabs>
            <w:spacing w:line="360" w:lineRule="auto"/>
            <w:rPr>
              <w:sz w:val="24"/>
            </w:rPr>
          </w:pPr>
          <w:r>
            <w:rPr>
              <w:rFonts w:hint="eastAsia" w:asciiTheme="minorEastAsia" w:hAnsiTheme="minorEastAsia" w:eastAsiaTheme="minorEastAsia" w:cstheme="minorEastAsia"/>
              <w:sz w:val="28"/>
              <w:szCs w:val="28"/>
            </w:rPr>
            <w:fldChar w:fldCharType="end"/>
          </w:r>
        </w:p>
      </w:sdtContent>
    </w:sdt>
    <w:p w14:paraId="4D545D2F">
      <w:pPr>
        <w:pStyle w:val="10"/>
        <w:spacing w:line="360" w:lineRule="auto"/>
        <w:ind w:firstLine="0" w:firstLineChars="0"/>
        <w:rPr>
          <w:sz w:val="24"/>
          <w:szCs w:val="24"/>
        </w:rPr>
      </w:pPr>
    </w:p>
    <w:p w14:paraId="663D9B9C">
      <w:pPr>
        <w:widowControl/>
        <w:jc w:val="left"/>
        <w:rPr>
          <w:rFonts w:ascii="微软雅黑" w:hAnsi="微软雅黑" w:eastAsia="微软雅黑" w:cs="微软雅黑"/>
          <w:color w:val="000000"/>
          <w:kern w:val="0"/>
          <w:sz w:val="31"/>
          <w:szCs w:val="31"/>
          <w:lang w:bidi="ar"/>
        </w:rPr>
      </w:pPr>
    </w:p>
    <w:p w14:paraId="37E9DD82">
      <w:pPr>
        <w:widowControl/>
        <w:jc w:val="left"/>
        <w:rPr>
          <w:rFonts w:ascii="微软雅黑" w:hAnsi="微软雅黑" w:eastAsia="微软雅黑" w:cs="微软雅黑"/>
          <w:color w:val="000000"/>
          <w:kern w:val="0"/>
          <w:sz w:val="31"/>
          <w:szCs w:val="31"/>
          <w:lang w:bidi="ar"/>
        </w:rPr>
      </w:pPr>
    </w:p>
    <w:p w14:paraId="338ED58A">
      <w:pPr>
        <w:widowControl/>
        <w:jc w:val="left"/>
        <w:rPr>
          <w:rFonts w:ascii="微软雅黑" w:hAnsi="微软雅黑" w:eastAsia="微软雅黑" w:cs="微软雅黑"/>
          <w:color w:val="000000"/>
          <w:kern w:val="0"/>
          <w:sz w:val="31"/>
          <w:szCs w:val="31"/>
          <w:lang w:bidi="ar"/>
        </w:rPr>
      </w:pPr>
    </w:p>
    <w:p w14:paraId="065BC62A">
      <w:pPr>
        <w:widowControl/>
        <w:jc w:val="left"/>
        <w:rPr>
          <w:rFonts w:ascii="微软雅黑" w:hAnsi="微软雅黑" w:eastAsia="微软雅黑" w:cs="微软雅黑"/>
          <w:color w:val="000000"/>
          <w:kern w:val="0"/>
          <w:sz w:val="31"/>
          <w:szCs w:val="31"/>
          <w:lang w:bidi="ar"/>
        </w:rPr>
      </w:pPr>
    </w:p>
    <w:p w14:paraId="03C122BF">
      <w:pPr>
        <w:widowControl/>
        <w:jc w:val="left"/>
        <w:rPr>
          <w:rFonts w:ascii="微软雅黑" w:hAnsi="微软雅黑" w:eastAsia="微软雅黑" w:cs="微软雅黑"/>
          <w:color w:val="000000"/>
          <w:kern w:val="0"/>
          <w:sz w:val="31"/>
          <w:szCs w:val="31"/>
          <w:lang w:bidi="ar"/>
        </w:rPr>
      </w:pPr>
    </w:p>
    <w:p w14:paraId="52014F49">
      <w:pPr>
        <w:widowControl/>
        <w:jc w:val="left"/>
        <w:rPr>
          <w:rFonts w:ascii="微软雅黑" w:hAnsi="微软雅黑" w:eastAsia="微软雅黑" w:cs="微软雅黑"/>
          <w:color w:val="000000"/>
          <w:kern w:val="0"/>
          <w:sz w:val="31"/>
          <w:szCs w:val="31"/>
          <w:lang w:bidi="ar"/>
        </w:rPr>
      </w:pPr>
    </w:p>
    <w:p w14:paraId="7104CEF7">
      <w:pPr>
        <w:adjustRightInd w:val="0"/>
        <w:snapToGrid w:val="0"/>
        <w:spacing w:line="360" w:lineRule="auto"/>
        <w:rPr>
          <w:rFonts w:asciiTheme="minorEastAsia" w:hAnsiTheme="minorEastAsia" w:eastAsiaTheme="minorEastAsia"/>
          <w:szCs w:val="21"/>
        </w:rPr>
      </w:pPr>
      <w:bookmarkStart w:id="0" w:name="_Toc28715"/>
      <w:bookmarkStart w:id="1" w:name="_Toc2413756"/>
      <w:bookmarkStart w:id="2" w:name="_Toc2614209"/>
      <w:bookmarkStart w:id="3" w:name="_Toc28460"/>
    </w:p>
    <w:p w14:paraId="01CB1B78">
      <w:pPr>
        <w:adjustRightInd w:val="0"/>
        <w:snapToGrid w:val="0"/>
        <w:spacing w:line="360" w:lineRule="auto"/>
        <w:rPr>
          <w:rFonts w:asciiTheme="minorEastAsia" w:hAnsiTheme="minorEastAsia" w:eastAsiaTheme="minorEastAsia"/>
          <w:szCs w:val="21"/>
        </w:rPr>
      </w:pPr>
    </w:p>
    <w:p w14:paraId="5256687D">
      <w:pPr>
        <w:adjustRightInd w:val="0"/>
        <w:snapToGrid w:val="0"/>
        <w:spacing w:line="360" w:lineRule="auto"/>
        <w:rPr>
          <w:rFonts w:asciiTheme="minorEastAsia" w:hAnsiTheme="minorEastAsia" w:eastAsiaTheme="minorEastAsia"/>
          <w:szCs w:val="21"/>
        </w:rPr>
      </w:pPr>
    </w:p>
    <w:p w14:paraId="153C7764">
      <w:pPr>
        <w:adjustRightInd w:val="0"/>
        <w:snapToGrid w:val="0"/>
        <w:spacing w:line="360" w:lineRule="auto"/>
        <w:rPr>
          <w:rFonts w:asciiTheme="minorEastAsia" w:hAnsiTheme="minorEastAsia" w:eastAsiaTheme="minorEastAsia"/>
          <w:szCs w:val="21"/>
        </w:rPr>
      </w:pPr>
    </w:p>
    <w:p w14:paraId="478B0421">
      <w:pPr>
        <w:adjustRightInd w:val="0"/>
        <w:snapToGrid w:val="0"/>
        <w:spacing w:line="360" w:lineRule="auto"/>
        <w:outlineLvl w:val="0"/>
        <w:rPr>
          <w:rFonts w:asciiTheme="majorEastAsia" w:hAnsiTheme="majorEastAsia" w:eastAsiaTheme="majorEastAsia" w:cstheme="majorEastAsia"/>
          <w:b/>
          <w:bCs/>
          <w:sz w:val="24"/>
        </w:rPr>
      </w:pPr>
      <w:bookmarkStart w:id="4" w:name="_Toc11254"/>
      <w:r>
        <w:rPr>
          <w:rFonts w:hint="eastAsia" w:asciiTheme="majorEastAsia" w:hAnsiTheme="majorEastAsia" w:eastAsiaTheme="majorEastAsia" w:cstheme="majorEastAsia"/>
          <w:b/>
          <w:bCs/>
          <w:sz w:val="24"/>
        </w:rPr>
        <w:t>一、编制说明</w:t>
      </w:r>
      <w:bookmarkEnd w:id="4"/>
    </w:p>
    <w:p w14:paraId="5548491A">
      <w:pPr>
        <w:widowControl/>
        <w:spacing w:line="360" w:lineRule="auto"/>
        <w:ind w:firstLine="480" w:firstLineChars="200"/>
        <w:jc w:val="left"/>
        <w:rPr>
          <w:rFonts w:asciiTheme="minorEastAsia" w:hAnsiTheme="minorEastAsia" w:eastAsiaTheme="minorEastAsia" w:cstheme="minorEastAsia"/>
          <w:color w:val="000000"/>
          <w:kern w:val="0"/>
          <w:sz w:val="24"/>
          <w:lang w:bidi="ar"/>
        </w:rPr>
      </w:pPr>
      <w:r>
        <w:rPr>
          <w:rFonts w:hint="eastAsia" w:asciiTheme="minorEastAsia" w:hAnsiTheme="minorEastAsia" w:eastAsiaTheme="minorEastAsia" w:cstheme="minorEastAsia"/>
          <w:color w:val="000000"/>
          <w:kern w:val="0"/>
          <w:sz w:val="24"/>
          <w:lang w:bidi="ar"/>
        </w:rPr>
        <w:t>为认真贯彻实施“安全第一、预防为主、综合治理”的安全生产方针，</w:t>
      </w:r>
      <w:r>
        <w:rPr>
          <w:rFonts w:hint="eastAsia" w:asciiTheme="majorEastAsia" w:hAnsiTheme="majorEastAsia" w:eastAsiaTheme="majorEastAsia" w:cstheme="majorEastAsia"/>
          <w:color w:val="000000"/>
          <w:kern w:val="0"/>
          <w:sz w:val="24"/>
          <w:lang w:bidi="ar"/>
        </w:rPr>
        <w:t>贯彻落实总体国家安全观和安全发展理念，构建安全风险分级管控和隐患排查治理双重预防工作机制，坚持源头管控、预防为主、 综合治理的原则，落实北京佳和建设工程有限公司安全生产在本工程项目安全管控的主体责任，强化安全生产监督管理</w:t>
      </w:r>
      <w:r>
        <w:rPr>
          <w:rFonts w:hint="eastAsia" w:asciiTheme="minorEastAsia" w:hAnsiTheme="minorEastAsia" w:eastAsiaTheme="minorEastAsia" w:cstheme="minorEastAsia"/>
          <w:color w:val="000000"/>
          <w:kern w:val="0"/>
          <w:sz w:val="24"/>
          <w:lang w:bidi="ar"/>
        </w:rPr>
        <w:t>，预防和减少生产安全事故。</w:t>
      </w:r>
    </w:p>
    <w:p w14:paraId="77B5C17A">
      <w:pPr>
        <w:widowControl/>
        <w:spacing w:line="360" w:lineRule="auto"/>
        <w:ind w:firstLine="480" w:firstLineChars="200"/>
        <w:jc w:val="left"/>
        <w:rPr>
          <w:rFonts w:ascii="微软雅黑" w:hAnsi="微软雅黑" w:cs="微软雅黑" w:eastAsiaTheme="minorEastAsia"/>
          <w:color w:val="000000"/>
          <w:kern w:val="0"/>
          <w:sz w:val="31"/>
          <w:szCs w:val="31"/>
          <w:lang w:bidi="ar"/>
        </w:rPr>
      </w:pPr>
      <w:r>
        <w:rPr>
          <w:rFonts w:hint="eastAsia" w:asciiTheme="minorEastAsia" w:hAnsiTheme="minorEastAsia" w:eastAsiaTheme="minorEastAsia" w:cstheme="minorEastAsia"/>
          <w:color w:val="333333"/>
          <w:kern w:val="0"/>
          <w:sz w:val="24"/>
          <w:lang w:bidi="ar"/>
        </w:rPr>
        <w:t>建立完善安全生产风险辨识分级管控和生产安全事故隐患排查治理体系，</w:t>
      </w:r>
      <w:r>
        <w:rPr>
          <w:rFonts w:hint="eastAsia" w:asciiTheme="minorEastAsia" w:hAnsiTheme="minorEastAsia" w:eastAsiaTheme="minorEastAsia" w:cstheme="minorEastAsia"/>
          <w:color w:val="000000"/>
          <w:kern w:val="0"/>
          <w:sz w:val="24"/>
          <w:lang w:bidi="ar"/>
        </w:rPr>
        <w:t>实现企业风险自辨自控、自查自治、自改自报常态化管理。构建项目全员参与、全岗位覆盖、全过程衔接的闭环管理隐患排查治理机制，进一步推进事故预防工作科学化、信息化、标准化，控制安全风险和减少事故隐患，</w:t>
      </w:r>
      <w:r>
        <w:rPr>
          <w:rFonts w:hint="eastAsia" w:asciiTheme="minorEastAsia" w:hAnsiTheme="minorEastAsia" w:eastAsiaTheme="minorEastAsia" w:cstheme="minorEastAsia"/>
          <w:color w:val="333333"/>
          <w:kern w:val="0"/>
          <w:sz w:val="24"/>
          <w:lang w:bidi="ar"/>
        </w:rPr>
        <w:t>构建安全生产的长效机制</w:t>
      </w:r>
      <w:r>
        <w:rPr>
          <w:rFonts w:hint="eastAsia" w:asciiTheme="minorEastAsia" w:hAnsiTheme="minorEastAsia" w:eastAsiaTheme="minorEastAsia" w:cstheme="minorEastAsia"/>
          <w:sz w:val="24"/>
        </w:rPr>
        <w:t>。</w:t>
      </w:r>
    </w:p>
    <w:p w14:paraId="6ECDF44C">
      <w:pPr>
        <w:adjustRightInd w:val="0"/>
        <w:snapToGrid w:val="0"/>
        <w:spacing w:line="360" w:lineRule="auto"/>
        <w:outlineLvl w:val="0"/>
        <w:rPr>
          <w:rFonts w:asciiTheme="majorEastAsia" w:hAnsiTheme="majorEastAsia" w:eastAsiaTheme="majorEastAsia" w:cstheme="majorEastAsia"/>
          <w:b/>
          <w:bCs/>
          <w:sz w:val="24"/>
        </w:rPr>
      </w:pPr>
      <w:bookmarkStart w:id="5" w:name="_Toc17794"/>
      <w:r>
        <w:rPr>
          <w:rFonts w:hint="eastAsia" w:asciiTheme="majorEastAsia" w:hAnsiTheme="majorEastAsia" w:eastAsiaTheme="majorEastAsia" w:cstheme="majorEastAsia"/>
          <w:b/>
          <w:bCs/>
          <w:sz w:val="24"/>
        </w:rPr>
        <w:t>二、工程概况</w:t>
      </w:r>
      <w:bookmarkEnd w:id="0"/>
      <w:bookmarkEnd w:id="1"/>
      <w:bookmarkEnd w:id="2"/>
      <w:bookmarkEnd w:id="3"/>
      <w:r>
        <w:rPr>
          <w:rFonts w:hint="eastAsia" w:asciiTheme="majorEastAsia" w:hAnsiTheme="majorEastAsia" w:eastAsiaTheme="majorEastAsia" w:cstheme="majorEastAsia"/>
          <w:b/>
          <w:bCs/>
          <w:sz w:val="24"/>
        </w:rPr>
        <w:t>及编制依据</w:t>
      </w:r>
      <w:bookmarkEnd w:id="5"/>
    </w:p>
    <w:p w14:paraId="243BEEBF">
      <w:pPr>
        <w:adjustRightInd w:val="0"/>
        <w:snapToGrid w:val="0"/>
        <w:spacing w:line="360" w:lineRule="auto"/>
        <w:rPr>
          <w:rFonts w:asciiTheme="majorEastAsia" w:hAnsiTheme="majorEastAsia" w:eastAsiaTheme="majorEastAsia" w:cstheme="majorEastAsia"/>
          <w:b/>
          <w:bCs/>
          <w:sz w:val="24"/>
        </w:rPr>
      </w:pPr>
      <w:bookmarkStart w:id="6" w:name="_Toc330477381"/>
      <w:bookmarkStart w:id="7" w:name="_Toc193594061"/>
      <w:bookmarkStart w:id="8" w:name="_Toc332698177"/>
      <w:r>
        <w:rPr>
          <w:rFonts w:hint="eastAsia" w:asciiTheme="majorEastAsia" w:hAnsiTheme="majorEastAsia" w:eastAsiaTheme="majorEastAsia" w:cstheme="majorEastAsia"/>
          <w:b/>
          <w:bCs/>
          <w:sz w:val="24"/>
        </w:rPr>
        <w:t>1.工程概况</w:t>
      </w:r>
    </w:p>
    <w:p w14:paraId="70C06EA8">
      <w:pPr>
        <w:adjustRightInd w:val="0"/>
        <w:snapToGrid w:val="0"/>
        <w:spacing w:line="360" w:lineRule="auto"/>
        <w:rPr>
          <w:rFonts w:asciiTheme="majorEastAsia" w:hAnsiTheme="majorEastAsia" w:eastAsiaTheme="majorEastAsia" w:cstheme="majorEastAsia"/>
          <w:sz w:val="24"/>
          <w:highlight w:val="yellow"/>
        </w:rPr>
      </w:pPr>
      <w:r>
        <w:rPr>
          <w:rFonts w:hint="eastAsia" w:asciiTheme="majorEastAsia" w:hAnsiTheme="majorEastAsia" w:eastAsiaTheme="majorEastAsia" w:cstheme="majorEastAsia"/>
          <w:sz w:val="24"/>
          <w:highlight w:val="yellow"/>
        </w:rPr>
        <w:t>1.1 项目名称：</w:t>
      </w:r>
    </w:p>
    <w:p w14:paraId="33D36D95">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1.2建设地点：</w:t>
      </w:r>
    </w:p>
    <w:p w14:paraId="10B990CB">
      <w:pPr>
        <w:adjustRightInd w:val="0"/>
        <w:snapToGrid w:val="0"/>
        <w:spacing w:line="36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1.3工程内容</w:t>
      </w:r>
    </w:p>
    <w:p w14:paraId="61BD54C3">
      <w:pPr>
        <w:adjustRightInd w:val="0"/>
        <w:snapToGrid w:val="0"/>
        <w:spacing w:line="36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highlight w:val="yellow"/>
        </w:rPr>
        <w:t>描述清楚承包范围</w:t>
      </w:r>
    </w:p>
    <w:p w14:paraId="4E75FC19">
      <w:pPr>
        <w:adjustRightInd w:val="0"/>
        <w:snapToGrid w:val="0"/>
        <w:spacing w:line="360" w:lineRule="auto"/>
        <w:rPr>
          <w:rFonts w:asciiTheme="majorEastAsia" w:hAnsiTheme="majorEastAsia" w:eastAsiaTheme="majorEastAsia" w:cstheme="majorEastAsia"/>
          <w:b/>
          <w:bCs/>
          <w:sz w:val="24"/>
        </w:rPr>
      </w:pPr>
      <w:r>
        <w:rPr>
          <w:rFonts w:hint="eastAsia" w:asciiTheme="majorEastAsia" w:hAnsiTheme="majorEastAsia" w:eastAsiaTheme="majorEastAsia" w:cstheme="majorEastAsia"/>
          <w:b/>
          <w:bCs/>
          <w:sz w:val="24"/>
        </w:rPr>
        <w:t>2.编制依据</w:t>
      </w:r>
    </w:p>
    <w:p w14:paraId="00C0EE0C">
      <w:pPr>
        <w:autoSpaceDE w:val="0"/>
        <w:autoSpaceDN w:val="0"/>
        <w:adjustRightInd w:val="0"/>
        <w:spacing w:line="360" w:lineRule="auto"/>
        <w:ind w:firstLine="480" w:firstLineChars="200"/>
        <w:jc w:val="left"/>
        <w:rPr>
          <w:rFonts w:asciiTheme="minorEastAsia" w:hAnsiTheme="minorEastAsia" w:eastAsiaTheme="minorEastAsia" w:cstheme="minorEastAsia"/>
          <w:kern w:val="0"/>
          <w:sz w:val="24"/>
        </w:rPr>
      </w:pPr>
      <w:r>
        <w:rPr>
          <w:rFonts w:hint="eastAsia" w:asciiTheme="minorEastAsia" w:hAnsiTheme="minorEastAsia" w:eastAsiaTheme="minorEastAsia" w:cstheme="minorEastAsia"/>
          <w:kern w:val="0"/>
          <w:sz w:val="24"/>
        </w:rPr>
        <w:t>《中华人民共和国安全生产法》</w:t>
      </w:r>
    </w:p>
    <w:p w14:paraId="3350306D">
      <w:pPr>
        <w:autoSpaceDE w:val="0"/>
        <w:autoSpaceDN w:val="0"/>
        <w:adjustRightInd w:val="0"/>
        <w:spacing w:line="360" w:lineRule="auto"/>
        <w:ind w:firstLine="480" w:firstLineChars="200"/>
        <w:jc w:val="left"/>
        <w:rPr>
          <w:rFonts w:ascii="宋体" w:hAnsi="宋体" w:cs="宋体"/>
          <w:sz w:val="24"/>
        </w:rPr>
      </w:pPr>
      <w:r>
        <w:rPr>
          <w:rFonts w:hint="eastAsia" w:asciiTheme="minorEastAsia" w:hAnsiTheme="minorEastAsia" w:eastAsiaTheme="minorEastAsia" w:cstheme="minorEastAsia"/>
          <w:kern w:val="0"/>
          <w:sz w:val="24"/>
        </w:rPr>
        <w:t>《职业健康安全管理体系要求及使用指南》</w:t>
      </w:r>
      <w:r>
        <w:rPr>
          <w:rFonts w:hint="eastAsia" w:asciiTheme="minorEastAsia" w:hAnsiTheme="minorEastAsia" w:eastAsiaTheme="minorEastAsia" w:cstheme="minorEastAsia"/>
          <w:sz w:val="24"/>
        </w:rPr>
        <w:t>GB/T45001-2020/ISO45001:2018</w:t>
      </w:r>
    </w:p>
    <w:p w14:paraId="286F98E3">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《建筑施工易发事故安全标准》（JGJ/T429-2018）</w:t>
      </w:r>
    </w:p>
    <w:p w14:paraId="20C469B8">
      <w:pPr>
        <w:adjustRightInd w:val="0"/>
        <w:snapToGrid w:val="0"/>
        <w:spacing w:line="360" w:lineRule="auto"/>
        <w:ind w:firstLine="480" w:firstLineChars="200"/>
        <w:rPr>
          <w:rFonts w:ascii="宋体" w:hAnsi="宋体" w:cs="宋体"/>
          <w:sz w:val="24"/>
        </w:rPr>
      </w:pPr>
      <w:r>
        <w:rPr>
          <w:rFonts w:hint="eastAsia" w:ascii="宋体" w:hAnsi="宋体" w:cs="宋体"/>
          <w:sz w:val="24"/>
        </w:rPr>
        <w:t>《建筑施工技术安全统一规范》（GB50873-2013）</w:t>
      </w:r>
    </w:p>
    <w:p w14:paraId="4E859D3C">
      <w:pPr>
        <w:adjustRightInd w:val="0"/>
        <w:snapToGrid w:val="0"/>
        <w:spacing w:line="360" w:lineRule="auto"/>
        <w:ind w:firstLine="480" w:firstLineChars="200"/>
        <w:rPr>
          <w:rFonts w:ascii="宋体" w:hAnsi="宋体" w:cs="宋体"/>
          <w:sz w:val="24"/>
        </w:rPr>
      </w:pPr>
      <w:r>
        <w:rPr>
          <w:rFonts w:hint="eastAsia" w:ascii="宋体" w:hAnsi="宋体" w:cs="宋体"/>
          <w:sz w:val="24"/>
        </w:rPr>
        <w:t>《大型工程技术风险控制要点》建质函（2108）28号</w:t>
      </w:r>
      <w:bookmarkEnd w:id="6"/>
      <w:bookmarkEnd w:id="7"/>
      <w:bookmarkEnd w:id="8"/>
    </w:p>
    <w:p w14:paraId="39579E2B">
      <w:pPr>
        <w:tabs>
          <w:tab w:val="left" w:pos="142"/>
        </w:tabs>
        <w:spacing w:line="360" w:lineRule="auto"/>
        <w:ind w:right="-71" w:rightChars="-34"/>
        <w:jc w:val="left"/>
        <w:rPr>
          <w:rFonts w:asciiTheme="majorEastAsia" w:hAnsiTheme="majorEastAsia" w:eastAsiaTheme="majorEastAsia" w:cstheme="majorEastAsia"/>
          <w:sz w:val="24"/>
        </w:rPr>
      </w:pPr>
      <w:r>
        <w:rPr>
          <w:rFonts w:hint="eastAsia" w:ascii="Times New Roman" w:hAnsi="Times New Roman"/>
          <w:szCs w:val="21"/>
        </w:rPr>
        <w:t xml:space="preserve">    </w:t>
      </w:r>
      <w:r>
        <w:rPr>
          <w:rFonts w:hint="eastAsia" w:asciiTheme="majorEastAsia" w:hAnsiTheme="majorEastAsia" w:eastAsiaTheme="majorEastAsia" w:cstheme="majorEastAsia"/>
          <w:sz w:val="24"/>
        </w:rPr>
        <w:t xml:space="preserve">《建筑施工安全检查标准》JGJ59-2011 </w:t>
      </w:r>
    </w:p>
    <w:p w14:paraId="3DBEDC85">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《施工企业安全生产评价标准》JGJ/T77-2003 </w:t>
      </w:r>
    </w:p>
    <w:p w14:paraId="41F1D191">
      <w:pPr>
        <w:tabs>
          <w:tab w:val="left" w:pos="142"/>
        </w:tabs>
        <w:spacing w:line="360" w:lineRule="auto"/>
        <w:ind w:right="-71" w:rightChars="-34" w:firstLine="480"/>
        <w:jc w:val="left"/>
        <w:rPr>
          <w:rFonts w:asciiTheme="majorEastAsia" w:hAnsiTheme="majorEastAsia" w:eastAsiaTheme="majorEastAsia" w:cstheme="majorEastAsia"/>
          <w:sz w:val="24"/>
        </w:rPr>
      </w:pPr>
      <w:r>
        <w:rPr>
          <w:rFonts w:hint="eastAsia" w:ascii="宋体" w:hAnsi="宋体"/>
          <w:color w:val="0D0D0D"/>
          <w:sz w:val="24"/>
        </w:rPr>
        <w:t>《生产过程危险和有害因素分类与代码》（GB/T 13861）</w:t>
      </w:r>
    </w:p>
    <w:p w14:paraId="3C3E1124">
      <w:pPr>
        <w:widowControl/>
        <w:numPr>
          <w:ilvl w:val="0"/>
          <w:numId w:val="2"/>
        </w:numPr>
        <w:spacing w:line="360" w:lineRule="auto"/>
        <w:jc w:val="left"/>
        <w:outlineLvl w:val="0"/>
        <w:rPr>
          <w:rFonts w:ascii="宋体" w:hAnsi="宋体" w:cs="宋体"/>
          <w:b/>
          <w:sz w:val="24"/>
        </w:rPr>
      </w:pPr>
      <w:bookmarkStart w:id="9" w:name="_Toc28608"/>
      <w:r>
        <w:rPr>
          <w:rFonts w:hint="eastAsia" w:ascii="宋体" w:hAnsi="宋体" w:cs="宋体"/>
          <w:b/>
          <w:sz w:val="24"/>
        </w:rPr>
        <w:t>风险管理工作流程</w:t>
      </w:r>
      <w:bookmarkEnd w:id="9"/>
    </w:p>
    <w:p w14:paraId="1B8A2354">
      <w:pPr>
        <w:widowControl/>
        <w:spacing w:line="360" w:lineRule="auto"/>
        <w:ind w:firstLine="480" w:firstLineChars="200"/>
        <w:jc w:val="left"/>
        <w:rPr>
          <w:rFonts w:ascii="宋体" w:hAnsi="宋体" w:cs="宋体"/>
          <w:sz w:val="24"/>
        </w:rPr>
      </w:pPr>
      <w:r>
        <w:rPr>
          <w:rFonts w:ascii="宋体" w:hAnsi="宋体" w:cs="宋体"/>
          <w:sz w:val="24"/>
        </w:rPr>
        <w:t>风险管理过程包括项目实施全过程的项目风险识别、项目风险评估、项目风险响应和项目风险控制。</w:t>
      </w:r>
    </w:p>
    <w:p w14:paraId="563D1B74">
      <w:pPr>
        <w:widowControl/>
        <w:spacing w:line="360" w:lineRule="auto"/>
        <w:ind w:firstLine="482" w:firstLineChars="200"/>
        <w:jc w:val="left"/>
        <w:rPr>
          <w:rFonts w:ascii="宋体" w:hAnsi="宋体" w:cs="宋体"/>
          <w:b/>
          <w:bCs/>
          <w:sz w:val="24"/>
        </w:rPr>
      </w:pPr>
      <w:r>
        <w:rPr>
          <w:rFonts w:ascii="宋体" w:hAnsi="宋体" w:cs="宋体"/>
          <w:b/>
          <w:bCs/>
          <w:sz w:val="24"/>
        </w:rPr>
        <w:t>1.项目风险识别</w:t>
      </w:r>
    </w:p>
    <w:p w14:paraId="1D712175">
      <w:pPr>
        <w:widowControl/>
        <w:spacing w:line="360" w:lineRule="auto"/>
        <w:ind w:firstLine="480" w:firstLineChars="200"/>
        <w:jc w:val="left"/>
        <w:rPr>
          <w:rFonts w:ascii="宋体" w:hAnsi="宋体" w:cs="宋体"/>
          <w:sz w:val="24"/>
        </w:rPr>
      </w:pPr>
      <w:r>
        <w:rPr>
          <w:rFonts w:ascii="宋体" w:hAnsi="宋体" w:cs="宋体"/>
          <w:sz w:val="24"/>
        </w:rPr>
        <w:t>项目风险识别的任务是识别项目实施过程存在哪些风险，其工作程序包括:</w:t>
      </w:r>
    </w:p>
    <w:p w14:paraId="4EB38BF5">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收集与项目风险有关的</w:t>
      </w:r>
      <w:r>
        <w:rPr>
          <w:rFonts w:hint="eastAsia" w:ascii="宋体" w:hAnsi="宋体" w:cs="宋体"/>
          <w:sz w:val="24"/>
        </w:rPr>
        <w:t>施工作业活动</w:t>
      </w:r>
      <w:r>
        <w:rPr>
          <w:rFonts w:ascii="宋体" w:hAnsi="宋体" w:cs="宋体"/>
          <w:sz w:val="24"/>
        </w:rPr>
        <w:t>信息</w:t>
      </w:r>
      <w:r>
        <w:rPr>
          <w:rFonts w:hint="eastAsia" w:ascii="宋体" w:hAnsi="宋体" w:cs="宋体"/>
          <w:sz w:val="24"/>
        </w:rPr>
        <w:t>；</w:t>
      </w:r>
    </w:p>
    <w:p w14:paraId="5284FE61">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确定风险因素</w:t>
      </w:r>
      <w:r>
        <w:rPr>
          <w:rFonts w:hint="eastAsia" w:ascii="宋体" w:hAnsi="宋体" w:cs="宋体"/>
          <w:sz w:val="24"/>
        </w:rPr>
        <w:t>；</w:t>
      </w:r>
    </w:p>
    <w:p w14:paraId="036D8AC5">
      <w:pPr>
        <w:widowControl/>
        <w:spacing w:line="360" w:lineRule="auto"/>
        <w:ind w:firstLine="480" w:firstLineChars="200"/>
        <w:jc w:val="left"/>
        <w:rPr>
          <w:rFonts w:ascii="宋体" w:hAnsi="宋体" w:cs="宋体"/>
          <w:sz w:val="24"/>
        </w:rPr>
      </w:pPr>
      <w:r>
        <w:rPr>
          <w:rFonts w:hint="eastAsia" w:ascii="宋体" w:hAnsi="宋体" w:cs="宋体"/>
          <w:sz w:val="24"/>
        </w:rPr>
        <w:t>1.3</w:t>
      </w:r>
      <w:r>
        <w:rPr>
          <w:rFonts w:ascii="宋体" w:hAnsi="宋体" w:cs="宋体"/>
          <w:sz w:val="24"/>
        </w:rPr>
        <w:t>编制项目风险识别报告。</w:t>
      </w:r>
    </w:p>
    <w:p w14:paraId="54528267">
      <w:pPr>
        <w:widowControl/>
        <w:spacing w:line="360" w:lineRule="auto"/>
        <w:ind w:firstLine="482" w:firstLineChars="200"/>
        <w:jc w:val="left"/>
        <w:rPr>
          <w:rFonts w:ascii="宋体" w:hAnsi="宋体" w:cs="宋体"/>
          <w:b/>
          <w:bCs/>
          <w:sz w:val="24"/>
        </w:rPr>
      </w:pPr>
      <w:r>
        <w:rPr>
          <w:rFonts w:ascii="宋体" w:hAnsi="宋体" w:cs="宋体"/>
          <w:b/>
          <w:bCs/>
          <w:sz w:val="24"/>
        </w:rPr>
        <w:t>2.项目风险评估</w:t>
      </w:r>
    </w:p>
    <w:p w14:paraId="028C88EA">
      <w:pPr>
        <w:widowControl/>
        <w:spacing w:line="360" w:lineRule="auto"/>
        <w:ind w:firstLine="480" w:firstLineChars="200"/>
        <w:jc w:val="left"/>
        <w:rPr>
          <w:rFonts w:ascii="宋体" w:hAnsi="宋体" w:cs="宋体"/>
          <w:sz w:val="24"/>
        </w:rPr>
      </w:pPr>
      <w:r>
        <w:rPr>
          <w:rFonts w:ascii="宋体" w:hAnsi="宋体" w:cs="宋体"/>
          <w:sz w:val="24"/>
        </w:rPr>
        <w:t>项目风险评估包括以下工作:</w:t>
      </w:r>
    </w:p>
    <w:p w14:paraId="5D892853">
      <w:pPr>
        <w:widowControl/>
        <w:spacing w:line="360" w:lineRule="auto"/>
        <w:ind w:firstLine="480" w:firstLineChars="200"/>
        <w:jc w:val="left"/>
        <w:rPr>
          <w:rFonts w:ascii="宋体" w:hAnsi="宋体" w:cs="宋体"/>
          <w:sz w:val="24"/>
        </w:rPr>
      </w:pPr>
      <w:r>
        <w:rPr>
          <w:rFonts w:hint="eastAsia" w:ascii="宋体" w:hAnsi="宋体" w:cs="宋体"/>
          <w:sz w:val="24"/>
        </w:rPr>
        <w:t>1.1</w:t>
      </w:r>
      <w:r>
        <w:rPr>
          <w:rFonts w:ascii="宋体" w:hAnsi="宋体" w:cs="宋体"/>
          <w:sz w:val="24"/>
        </w:rPr>
        <w:t>利用</w:t>
      </w:r>
      <w:r>
        <w:rPr>
          <w:rFonts w:hint="eastAsia" w:ascii="宋体" w:hAnsi="宋体" w:cs="宋体"/>
          <w:sz w:val="24"/>
        </w:rPr>
        <w:t>已</w:t>
      </w:r>
      <w:r>
        <w:rPr>
          <w:rFonts w:ascii="宋体" w:hAnsi="宋体" w:cs="宋体"/>
          <w:sz w:val="24"/>
        </w:rPr>
        <w:t>有数据资料(主要是类似项目有关风险的历史资料)和相关专业方法分析各种风险因素发生的概</w:t>
      </w:r>
      <w:r>
        <w:rPr>
          <w:rFonts w:hint="eastAsia" w:ascii="宋体" w:hAnsi="宋体" w:cs="宋体"/>
          <w:sz w:val="24"/>
        </w:rPr>
        <w:t>率；</w:t>
      </w:r>
    </w:p>
    <w:p w14:paraId="3D053BB7">
      <w:pPr>
        <w:widowControl/>
        <w:spacing w:line="360" w:lineRule="auto"/>
        <w:ind w:firstLine="480" w:firstLineChars="200"/>
        <w:jc w:val="left"/>
        <w:rPr>
          <w:rFonts w:ascii="宋体" w:hAnsi="宋体" w:cs="宋体"/>
          <w:sz w:val="24"/>
        </w:rPr>
      </w:pPr>
      <w:r>
        <w:rPr>
          <w:rFonts w:hint="eastAsia" w:ascii="宋体" w:hAnsi="宋体" w:cs="宋体"/>
          <w:sz w:val="24"/>
        </w:rPr>
        <w:t>1.2</w:t>
      </w:r>
      <w:r>
        <w:rPr>
          <w:rFonts w:ascii="宋体" w:hAnsi="宋体" w:cs="宋体"/>
          <w:sz w:val="24"/>
        </w:rPr>
        <w:t>分析各种风险的</w:t>
      </w:r>
      <w:r>
        <w:rPr>
          <w:rFonts w:hint="eastAsia" w:ascii="宋体" w:hAnsi="宋体" w:cs="宋体"/>
          <w:sz w:val="24"/>
        </w:rPr>
        <w:t>伤害程度</w:t>
      </w:r>
      <w:r>
        <w:rPr>
          <w:rFonts w:ascii="宋体" w:hAnsi="宋体" w:cs="宋体"/>
          <w:sz w:val="24"/>
        </w:rPr>
        <w:t>，以及对工程的</w:t>
      </w:r>
      <w:r>
        <w:rPr>
          <w:rFonts w:hint="eastAsia" w:ascii="宋体" w:hAnsi="宋体" w:cs="宋体"/>
          <w:sz w:val="24"/>
        </w:rPr>
        <w:t>质量安全影响；</w:t>
      </w:r>
    </w:p>
    <w:p w14:paraId="05D2AF4C">
      <w:pPr>
        <w:tabs>
          <w:tab w:val="left" w:pos="142"/>
        </w:tabs>
        <w:spacing w:line="400" w:lineRule="exact"/>
        <w:ind w:right="-71" w:rightChars="-34"/>
        <w:jc w:val="left"/>
        <w:rPr>
          <w:rFonts w:ascii="宋体" w:hAnsi="宋体" w:cs="宋体"/>
          <w:sz w:val="24"/>
        </w:rPr>
      </w:pPr>
      <w:r>
        <w:rPr>
          <w:rFonts w:hint="eastAsia" w:ascii="宋体" w:hAnsi="宋体" w:cs="宋体"/>
          <w:sz w:val="24"/>
        </w:rPr>
        <w:t>1.3根据各种风险发生的概率和损失，确定风险量和风险等级</w:t>
      </w:r>
      <w:r>
        <w:rPr>
          <w:rFonts w:hint="eastAsia" w:ascii="Times New Roman" w:hAnsi="Times New Roman"/>
          <w:sz w:val="24"/>
        </w:rPr>
        <w:t>根据</w:t>
      </w:r>
      <w:r>
        <w:rPr>
          <w:rFonts w:ascii="Times New Roman" w:hAnsi="Times New Roman"/>
          <w:sz w:val="24"/>
        </w:rPr>
        <w:t>风险大小</w:t>
      </w:r>
      <w:r>
        <w:rPr>
          <w:rFonts w:hint="eastAsia" w:ascii="Times New Roman" w:hAnsi="Times New Roman"/>
          <w:sz w:val="24"/>
        </w:rPr>
        <w:t>。</w:t>
      </w:r>
    </w:p>
    <w:p w14:paraId="70597E6F">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color w:val="000000"/>
        </w:rPr>
        <w:t>3.项目风险响应</w:t>
      </w:r>
    </w:p>
    <w:p w14:paraId="5682DA7B">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常用的风险对策包括风险规避、减轻、自留、转移及其组合等策略。对难以控制的风险，向保险公司投保是风险转移的一种措施。项目风险响应指的是针对项目风险的对策进行风险响应。</w:t>
      </w:r>
    </w:p>
    <w:p w14:paraId="4A1FFE66">
      <w:pPr>
        <w:pStyle w:val="6"/>
        <w:widowControl/>
        <w:spacing w:before="40" w:line="360" w:lineRule="auto"/>
        <w:ind w:firstLine="480" w:firstLineChars="200"/>
        <w:jc w:val="left"/>
        <w:rPr>
          <w:rFonts w:asciiTheme="minorEastAsia" w:hAnsiTheme="minorEastAsia" w:eastAsiaTheme="minorEastAsia" w:cstheme="minorEastAsia"/>
        </w:rPr>
      </w:pPr>
      <w:r>
        <w:rPr>
          <w:rFonts w:hint="eastAsia" w:asciiTheme="minorEastAsia" w:hAnsiTheme="minorEastAsia" w:eastAsiaTheme="minorEastAsia" w:cstheme="minorEastAsia"/>
        </w:rPr>
        <w:t>项目风险对策应形成风险管理计划，包括:</w:t>
      </w:r>
    </w:p>
    <w:p w14:paraId="27D09168">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3.1风险管理目标；</w:t>
      </w:r>
    </w:p>
    <w:p w14:paraId="3240F51D">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3.2风险管理范围；</w:t>
      </w:r>
    </w:p>
    <w:p w14:paraId="08C87271">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3.3可使用的风险管理方法、工具以及数据来源；</w:t>
      </w:r>
    </w:p>
    <w:p w14:paraId="28B05859">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3.4风险分类和风险排序要求；</w:t>
      </w:r>
    </w:p>
    <w:p w14:paraId="59B2FA5E">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3.5风险管理的职责和权限；</w:t>
      </w:r>
    </w:p>
    <w:p w14:paraId="5FB7B75E">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3.6风险跟踪的要求；</w:t>
      </w:r>
    </w:p>
    <w:p w14:paraId="48722A00">
      <w:pPr>
        <w:pStyle w:val="6"/>
        <w:widowControl/>
        <w:spacing w:before="40" w:line="360" w:lineRule="auto"/>
        <w:rPr>
          <w:rFonts w:asciiTheme="minorEastAsia" w:hAnsiTheme="minorEastAsia" w:eastAsiaTheme="minorEastAsia" w:cstheme="minorEastAsia"/>
        </w:rPr>
      </w:pPr>
      <w:r>
        <w:rPr>
          <w:rFonts w:hint="eastAsia" w:asciiTheme="minorEastAsia" w:hAnsiTheme="minorEastAsia" w:eastAsiaTheme="minorEastAsia" w:cstheme="minorEastAsia"/>
        </w:rPr>
        <w:t>3.7相应的资源预算。</w:t>
      </w:r>
    </w:p>
    <w:p w14:paraId="2A707216">
      <w:pPr>
        <w:pStyle w:val="6"/>
        <w:widowControl/>
        <w:spacing w:before="40" w:line="360" w:lineRule="auto"/>
        <w:rPr>
          <w:rFonts w:asciiTheme="minorEastAsia" w:hAnsiTheme="minorEastAsia" w:eastAsiaTheme="minorEastAsia" w:cstheme="minorEastAsia"/>
          <w:b/>
          <w:bCs/>
        </w:rPr>
      </w:pPr>
      <w:r>
        <w:rPr>
          <w:rFonts w:hint="eastAsia" w:asciiTheme="minorEastAsia" w:hAnsiTheme="minorEastAsia" w:eastAsiaTheme="minorEastAsia" w:cstheme="minorEastAsia"/>
          <w:b/>
          <w:bCs/>
        </w:rPr>
        <w:t>4.项目风险监控</w:t>
      </w:r>
    </w:p>
    <w:p w14:paraId="56772B2D">
      <w:pPr>
        <w:pStyle w:val="6"/>
        <w:widowControl/>
        <w:spacing w:before="40" w:line="360" w:lineRule="auto"/>
        <w:ind w:firstLine="500"/>
        <w:rPr>
          <w:rFonts w:asciiTheme="minorEastAsia" w:hAnsiTheme="minorEastAsia" w:eastAsiaTheme="minorEastAsia" w:cstheme="minorEastAsia"/>
        </w:rPr>
      </w:pPr>
      <w:r>
        <w:rPr>
          <w:rFonts w:hint="eastAsia" w:asciiTheme="minorEastAsia" w:hAnsiTheme="minorEastAsia" w:eastAsiaTheme="minorEastAsia" w:cstheme="minorEastAsia"/>
        </w:rPr>
        <w:t>在项目进展过程中应收集和分析与风险相关的各种信息，预测可能发生的风险，对其进行监控并提出预警。</w:t>
      </w:r>
    </w:p>
    <w:p w14:paraId="3E60CF07">
      <w:pPr>
        <w:pStyle w:val="6"/>
        <w:widowControl/>
        <w:spacing w:before="40" w:line="360" w:lineRule="auto"/>
        <w:outlineLvl w:val="0"/>
        <w:rPr>
          <w:rFonts w:asciiTheme="minorEastAsia" w:hAnsiTheme="minorEastAsia" w:eastAsiaTheme="minorEastAsia" w:cstheme="minorEastAsia"/>
          <w:b/>
          <w:bCs/>
        </w:rPr>
      </w:pPr>
      <w:bookmarkStart w:id="10" w:name="_Toc16592"/>
      <w:r>
        <w:rPr>
          <w:rFonts w:hint="eastAsia" w:asciiTheme="minorEastAsia" w:hAnsiTheme="minorEastAsia" w:eastAsiaTheme="minorEastAsia" w:cstheme="minorEastAsia"/>
          <w:b/>
          <w:bCs/>
        </w:rPr>
        <w:t>四、</w:t>
      </w:r>
      <w:r>
        <w:rPr>
          <w:rFonts w:hint="eastAsia" w:asciiTheme="minorEastAsia" w:hAnsiTheme="minorEastAsia" w:eastAsiaTheme="minorEastAsia" w:cstheme="minorEastAsia"/>
          <w:b/>
          <w:bCs/>
          <w:kern w:val="0"/>
          <w:lang w:bidi="ar"/>
        </w:rPr>
        <w:t>安全风险辨识与管控</w:t>
      </w:r>
      <w:bookmarkEnd w:id="10"/>
      <w:r>
        <w:rPr>
          <w:rFonts w:hint="eastAsia" w:asciiTheme="minorEastAsia" w:hAnsiTheme="minorEastAsia" w:eastAsiaTheme="minorEastAsia" w:cstheme="minorEastAsia"/>
          <w:b/>
          <w:bCs/>
          <w:kern w:val="0"/>
          <w:lang w:bidi="ar"/>
        </w:rPr>
        <w:t xml:space="preserve"> </w:t>
      </w:r>
    </w:p>
    <w:p w14:paraId="154D9C8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1.项目部履行下列风险管控职责：</w:t>
      </w:r>
      <w:r>
        <w:rPr>
          <w:rFonts w:hint="eastAsia" w:asciiTheme="minorEastAsia" w:hAnsiTheme="minorEastAsia" w:eastAsiaTheme="minorEastAsia" w:cstheme="minorEastAsia"/>
          <w:kern w:val="0"/>
          <w:sz w:val="24"/>
          <w:lang w:bidi="ar"/>
        </w:rPr>
        <w:t xml:space="preserve"> </w:t>
      </w:r>
    </w:p>
    <w:p w14:paraId="43AD757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1.1建立包括辨识部位、存在风险、风险分级、事故类型、主要管控措施、责任部门和责任人等内容的风险管控信息台账； </w:t>
      </w:r>
    </w:p>
    <w:p w14:paraId="1EFE0C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1.2根据生产组织、工艺以及专业工程施工特点，对可能导致事故的工作场所、工作岗位，设置报警装置，配置现场应急设备设施和明确撤离通道。 </w:t>
      </w:r>
    </w:p>
    <w:p w14:paraId="277DBC5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1.3根据施工工艺、设备、设计等环节变化情况，及时修改完善相应的安全操作规程； </w:t>
      </w:r>
    </w:p>
    <w:p w14:paraId="66BD7FA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1.4建立危险作业、起重设备、临时用电、风险岗位应急处置等管理制度； </w:t>
      </w:r>
    </w:p>
    <w:p w14:paraId="1206018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1.5在安全生产教育培训中安排专门课时对风险辨识方法和风险管控措施进行培训； </w:t>
      </w:r>
    </w:p>
    <w:p w14:paraId="091CDF9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1.6定期评估分析和改进有关管理制度，并告知从业人员； </w:t>
      </w:r>
    </w:p>
    <w:p w14:paraId="17D72D3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1.7其他风险管控职责。 </w:t>
      </w:r>
    </w:p>
    <w:p w14:paraId="2395E979">
      <w:pPr>
        <w:widowControl/>
        <w:numPr>
          <w:ilvl w:val="0"/>
          <w:numId w:val="3"/>
        </w:numPr>
        <w:spacing w:line="360" w:lineRule="auto"/>
        <w:jc w:val="left"/>
        <w:rPr>
          <w:rFonts w:asciiTheme="minorEastAsia" w:hAnsiTheme="minorEastAsia" w:eastAsiaTheme="minorEastAsia" w:cstheme="minorEastAsia"/>
          <w:b/>
          <w:bCs/>
          <w:kern w:val="0"/>
          <w:sz w:val="24"/>
          <w:lang w:bidi="ar"/>
        </w:rPr>
      </w:pPr>
      <w:r>
        <w:rPr>
          <w:rFonts w:hint="eastAsia" w:asciiTheme="minorEastAsia" w:hAnsiTheme="minorEastAsia" w:eastAsiaTheme="minorEastAsia" w:cstheme="minorEastAsia"/>
          <w:b/>
          <w:bCs/>
          <w:kern w:val="0"/>
          <w:sz w:val="24"/>
          <w:lang w:bidi="ar"/>
        </w:rPr>
        <w:t>安全风险辨识时段</w:t>
      </w:r>
    </w:p>
    <w:p w14:paraId="20137162">
      <w:pPr>
        <w:widowControl/>
        <w:spacing w:line="360" w:lineRule="auto"/>
        <w:jc w:val="left"/>
        <w:rPr>
          <w:rFonts w:asciiTheme="majorEastAsia" w:hAnsiTheme="majorEastAsia" w:eastAsiaTheme="majorEastAsia" w:cstheme="majorEastAsia"/>
          <w:sz w:val="24"/>
        </w:rPr>
      </w:pPr>
      <w:r>
        <w:rPr>
          <w:rFonts w:hint="eastAsia" w:asciiTheme="majorEastAsia" w:hAnsiTheme="majorEastAsia" w:eastAsiaTheme="majorEastAsia" w:cstheme="majorEastAsia"/>
          <w:color w:val="000000"/>
          <w:kern w:val="0"/>
          <w:sz w:val="24"/>
          <w:lang w:bidi="ar"/>
        </w:rPr>
        <w:t>安全风险辨识分为全面辨识和专项辨识。</w:t>
      </w:r>
    </w:p>
    <w:p w14:paraId="29DAFD6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2.1自项目部施工组织活动开展之日起，项目部每月组织进行危险源辨识辨识。 </w:t>
      </w:r>
    </w:p>
    <w:p w14:paraId="2B9A9BA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2.2在高危作业实施前，新技术、新材料试验或者推广应用前以及发生生产安全事故后应当及时开展专项辨识，并根据辨识情况及时调整风险管控信息台账。 </w:t>
      </w:r>
    </w:p>
    <w:p w14:paraId="53A46A9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2.3项目部分层次逐级划分和确定风险因素评估单元，并根据评估的目标、范围、专业技术力量等客观情况，选择科学合理、便于操作的风险辨识方法。 </w:t>
      </w:r>
    </w:p>
    <w:p w14:paraId="75DAC41D">
      <w:pPr>
        <w:widowControl/>
        <w:spacing w:line="360" w:lineRule="auto"/>
        <w:jc w:val="left"/>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kern w:val="0"/>
          <w:sz w:val="24"/>
          <w:lang w:bidi="ar"/>
        </w:rPr>
        <w:t xml:space="preserve">3.安全风险辨识内容 </w:t>
      </w:r>
    </w:p>
    <w:p w14:paraId="21835ECD">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3.1施工工艺和生产技术； </w:t>
      </w:r>
    </w:p>
    <w:p w14:paraId="3D544A4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3.2普通设备设施和特种设备，起重设备、临时用电、机械防护等涉及安全生产的设备设施及其检验检测情况； </w:t>
      </w:r>
    </w:p>
    <w:p w14:paraId="5DC6C81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3.3建筑施工周边环境、大风、大雨、大雾、大雪、高温、雷电特殊极端气候和有毒有害施工环境，以及与施工作业相关相邻的环境、场所和气象条件； </w:t>
      </w:r>
    </w:p>
    <w:p w14:paraId="024A431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3.4从业人员的健康状况、安全防护和安全作业行为； </w:t>
      </w:r>
    </w:p>
    <w:p w14:paraId="29D6BC1F">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3.5安全生产责任制、操作规程、教育培训、现场作业、应急救援等安全生产管理制度的制定和落实情况； </w:t>
      </w:r>
    </w:p>
    <w:p w14:paraId="05914F73">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3.6其他可能产生安全风险的因素。</w:t>
      </w:r>
    </w:p>
    <w:p w14:paraId="084515D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b/>
          <w:bCs/>
          <w:kern w:val="0"/>
          <w:sz w:val="24"/>
          <w:lang w:bidi="ar"/>
        </w:rPr>
        <w:t>4.风险等级划分及管控</w:t>
      </w:r>
    </w:p>
    <w:p w14:paraId="00CA311E">
      <w:pPr>
        <w:tabs>
          <w:tab w:val="left" w:pos="142"/>
        </w:tabs>
        <w:spacing w:line="400" w:lineRule="exact"/>
        <w:ind w:right="-71" w:rightChars="-34"/>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4.1项目根据生产工艺和生产技术，综合考虑职业病危害风险和生产安全事故风险，将辨识出的风险</w:t>
      </w:r>
      <w:r>
        <w:rPr>
          <w:rFonts w:ascii="Times New Roman" w:hAnsi="Times New Roman"/>
          <w:sz w:val="24"/>
        </w:rPr>
        <w:t>按照重大、较大、一般、</w:t>
      </w:r>
      <w:r>
        <w:rPr>
          <w:rFonts w:hint="eastAsia" w:ascii="Times New Roman" w:hAnsi="Times New Roman"/>
          <w:sz w:val="24"/>
        </w:rPr>
        <w:t>较</w:t>
      </w:r>
      <w:r>
        <w:rPr>
          <w:rFonts w:ascii="Times New Roman" w:hAnsi="Times New Roman"/>
          <w:sz w:val="24"/>
        </w:rPr>
        <w:t>低四个等级对风险进行分级管控，明确风险严重度，用红、橙、黄、蓝</w:t>
      </w:r>
      <w:r>
        <w:rPr>
          <w:rFonts w:hint="eastAsia" w:ascii="Times New Roman" w:hAnsi="Times New Roman"/>
          <w:sz w:val="24"/>
        </w:rPr>
        <w:t>四种颜</w:t>
      </w:r>
      <w:r>
        <w:rPr>
          <w:rFonts w:ascii="Times New Roman" w:hAnsi="Times New Roman"/>
          <w:sz w:val="24"/>
        </w:rPr>
        <w:t>色表示</w:t>
      </w:r>
      <w:r>
        <w:rPr>
          <w:rFonts w:hint="eastAsia" w:ascii="Times New Roman" w:hAnsi="Times New Roman"/>
          <w:sz w:val="24"/>
        </w:rPr>
        <w:t>，</w:t>
      </w:r>
      <w:r>
        <w:rPr>
          <w:rFonts w:hint="eastAsia" w:asciiTheme="minorEastAsia" w:hAnsiTheme="minorEastAsia" w:eastAsiaTheme="minorEastAsia" w:cstheme="minorEastAsia"/>
          <w:kern w:val="0"/>
          <w:sz w:val="24"/>
          <w:lang w:bidi="ar"/>
        </w:rPr>
        <w:t xml:space="preserve">编制施工方案和技术措施，明确管控责任； </w:t>
      </w:r>
    </w:p>
    <w:p w14:paraId="0A3268FC">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4.2建立风险点、风险单位、风险区域的分级管控台账； </w:t>
      </w:r>
    </w:p>
    <w:p w14:paraId="0D95C05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4.3对重大危险源、极易造成重大及以上生产安全事故的风险确定为重大风险。 </w:t>
      </w:r>
    </w:p>
    <w:p w14:paraId="7C139AF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4.4一级安全风险，纳入北京佳和建设工程有限公司重大安全风险监管体系，公司安全管理部门定期巡查、监测，并检查重大安全风险管控制度、技术措施、监测监控及应急预案的落实情况。 </w:t>
      </w:r>
    </w:p>
    <w:p w14:paraId="055F8C7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4.5二、三级安全风险，纳入本工程项目部的安全风险监管体系，由项目经理负责组织相关人员落实管控制度、技术措施、监测监控及应急预案，并定期进行检查。 </w:t>
      </w:r>
    </w:p>
    <w:p w14:paraId="7544F77B">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 xml:space="preserve">4.6四级安全风险，纳入本工程项目部的劳务分包风险监管体系，由分包班组长负责组织作业人员落实管控制度、技术措施、安全技术交底及应急预案，并当班每天进行检查。 </w:t>
      </w:r>
    </w:p>
    <w:p w14:paraId="62D58C2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4.7按照风险等级划分，逐一制定风险管控措施，明确管控重点、管控人员，建立风险管控清单，对较大及以上等级的风险，应当制定专项管控方案。 </w:t>
      </w:r>
    </w:p>
    <w:p w14:paraId="3E268BF8">
      <w:pPr>
        <w:widowControl/>
        <w:spacing w:line="360" w:lineRule="auto"/>
        <w:jc w:val="left"/>
        <w:rPr>
          <w:rFonts w:asciiTheme="minorEastAsia" w:hAnsiTheme="minorEastAsia" w:eastAsiaTheme="minorEastAsia" w:cstheme="minorEastAsia"/>
          <w:kern w:val="0"/>
          <w:sz w:val="24"/>
          <w:lang w:bidi="ar"/>
        </w:rPr>
      </w:pPr>
      <w:r>
        <w:rPr>
          <w:rFonts w:hint="eastAsia" w:asciiTheme="minorEastAsia" w:hAnsiTheme="minorEastAsia" w:eastAsiaTheme="minorEastAsia" w:cstheme="minorEastAsia"/>
          <w:kern w:val="0"/>
          <w:sz w:val="24"/>
          <w:lang w:bidi="ar"/>
        </w:rPr>
        <w:t>4.8项目部将风险、管控措施或者管控方案在风险部位、岗位或者施工现场进行公示，公布主要风险点、风险类别、风险等级、管控措施和应急措施。对存在安全生产风险的岗位设置告知卡，标明本岗位主要危险危害因素、后果、事故预防及应急措施、报告电话等内容。</w:t>
      </w:r>
    </w:p>
    <w:p w14:paraId="3185D5F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4.9在有较大及以上等级风险的施工现场显著位置、关键部位和有关设施设备上实施风险公告警示，设置明显警示标志、标识，设立包括疏散路线、危险介质、危害表现和应急措施等内容的公示牌，让每名员工了解风险点的基本情况及防范、应急对策。 </w:t>
      </w:r>
    </w:p>
    <w:p w14:paraId="515C590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4.10劳务分包的班组开展施工作业活动前或者交接班时，进行风险确认和风险管控措施预知、设备设施检查等安全确认，并及时排除新产生的风险；施工作业活动结束后，要对作业场所、设备设施、物品存放等涉及安全的事项进行检查。 </w:t>
      </w:r>
    </w:p>
    <w:p w14:paraId="24903D4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4.11项目部每月至少开展一次风险管控动态评估，评估结果报监理审核备案；发生生产安全事故后应当立即开展评估。评估结果用于指导生产计划、应急预案、安全技术措施的制定，以及安全生产管理、风险管控、隐患治理等工作。 </w:t>
      </w:r>
    </w:p>
    <w:p w14:paraId="0BFC51D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4.12在改建扩建工程项目、使用新设备、变更工艺技术过程中，以及发生生产安全事故后，对相应的风险重新进行辨识、制定管控措施或者管控方案。 </w:t>
      </w:r>
    </w:p>
    <w:p w14:paraId="79703D9B">
      <w:pPr>
        <w:widowControl/>
        <w:spacing w:line="360" w:lineRule="auto"/>
        <w:jc w:val="left"/>
        <w:outlineLvl w:val="0"/>
        <w:rPr>
          <w:rFonts w:asciiTheme="minorEastAsia" w:hAnsiTheme="minorEastAsia" w:eastAsiaTheme="minorEastAsia" w:cstheme="minorEastAsia"/>
          <w:b/>
          <w:kern w:val="0"/>
          <w:sz w:val="24"/>
          <w:lang w:bidi="ar"/>
        </w:rPr>
      </w:pPr>
      <w:bookmarkStart w:id="11" w:name="_Toc245"/>
      <w:r>
        <w:rPr>
          <w:rFonts w:hint="eastAsia" w:ascii="宋体" w:hAnsi="宋体" w:cs="宋体"/>
          <w:b/>
          <w:sz w:val="24"/>
        </w:rPr>
        <w:t>五、风险跟踪与监测</w:t>
      </w:r>
      <w:bookmarkEnd w:id="11"/>
    </w:p>
    <w:p w14:paraId="0188702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1.项目部制定隐患排查治理制度，明确排查范围和要求。每周组织开展安全生产联合检查，对照风险管控信息台账（清单），检查风险部位、风险管控措施或者管控方案的落实情况。 </w:t>
      </w:r>
    </w:p>
    <w:p w14:paraId="6B59E56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项目部依据风险管控信息台账，建立事故隐患排查清单，并编制隐患治理信息台账。事故隐患排查清单应当包括排查的风险部位、风险管控措施、风险失控表现、排查责任部门和责任人、排查时间等内容；隐患治理信息台账包括隐患名称、隐患等级、治理措施、完成时限、复查结果、责任部门和责任人等内容。 </w:t>
      </w:r>
    </w:p>
    <w:p w14:paraId="2FD7629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3.事故隐患排查包括定期排查和专项排查。项目部按照隐患排查制度要求，定期开展安全生产检查，排查事故隐患。项目部每周至少组织一次。</w:t>
      </w:r>
    </w:p>
    <w:p w14:paraId="4CAD1DD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4.有下列情形之一的，必须开展专项排查： </w:t>
      </w:r>
    </w:p>
    <w:p w14:paraId="5391D582">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4.1与本单位安全生产相关的法律、法规、规章、标准以及规程制定、修改或者废止的； </w:t>
      </w:r>
    </w:p>
    <w:p w14:paraId="5942395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4.2设备设施、工艺、技术、生产经营条件、周边环境发生重大变化的； </w:t>
      </w:r>
    </w:p>
    <w:p w14:paraId="6F9263D4">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4.3停工停产后需要复工复产的； </w:t>
      </w:r>
    </w:p>
    <w:p w14:paraId="26DAE4D1">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4.4发生生产安全事故或者险情的； </w:t>
      </w:r>
    </w:p>
    <w:p w14:paraId="0454B16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4.5各级主管部门组织开展安全生产专项整治活动的；</w:t>
      </w:r>
    </w:p>
    <w:p w14:paraId="69BC1843">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4.6气候条件发生重大变化或者预报可能发生重大自然灾害，对安全生产构成威胁的。 </w:t>
      </w:r>
    </w:p>
    <w:p w14:paraId="29AE1D1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5.项目部专职安全员对下列因素每日开展隐患排查： </w:t>
      </w:r>
    </w:p>
    <w:p w14:paraId="0221DC40">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5.1从业人员是否存在违反安全操作规程和相关安全管理规定的行为； </w:t>
      </w:r>
    </w:p>
    <w:p w14:paraId="2BCB24C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5.2施工作业场所和设施设备是否符合安全生产相关规定、标准、防护标准要求；</w:t>
      </w:r>
    </w:p>
    <w:p w14:paraId="33454B4B">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5.3是否按照有关安全技术交底、安全操作规程进行作业活动； </w:t>
      </w:r>
    </w:p>
    <w:p w14:paraId="009ED62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5.4其他可能造成生产安全事故的因素。 </w:t>
      </w:r>
    </w:p>
    <w:p w14:paraId="7F293B89">
      <w:pPr>
        <w:widowControl/>
        <w:numPr>
          <w:ilvl w:val="0"/>
          <w:numId w:val="4"/>
        </w:numPr>
        <w:spacing w:line="360" w:lineRule="auto"/>
        <w:jc w:val="left"/>
        <w:outlineLvl w:val="0"/>
        <w:rPr>
          <w:rFonts w:asciiTheme="minorEastAsia" w:hAnsiTheme="minorEastAsia" w:eastAsiaTheme="minorEastAsia" w:cstheme="minorEastAsia"/>
          <w:b/>
          <w:bCs/>
          <w:kern w:val="0"/>
          <w:sz w:val="24"/>
          <w:lang w:bidi="ar"/>
        </w:rPr>
      </w:pPr>
      <w:bookmarkStart w:id="12" w:name="_Toc32374"/>
      <w:r>
        <w:rPr>
          <w:rFonts w:hint="eastAsia" w:asciiTheme="minorEastAsia" w:hAnsiTheme="minorEastAsia" w:eastAsiaTheme="minorEastAsia" w:cstheme="minorEastAsia"/>
          <w:b/>
          <w:bCs/>
          <w:kern w:val="0"/>
          <w:sz w:val="24"/>
          <w:lang w:bidi="ar"/>
        </w:rPr>
        <w:t>风险预警与治理</w:t>
      </w:r>
      <w:bookmarkEnd w:id="12"/>
    </w:p>
    <w:p w14:paraId="792DDDCB">
      <w:pPr>
        <w:widowControl/>
        <w:spacing w:line="360" w:lineRule="auto"/>
        <w:ind w:firstLine="480" w:firstLineChars="200"/>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项目部按照建筑施工重大事故隐患判定标准，将隐患等级确定为一般隐患和重大隐患。对安全生产检查发现的事故隐患，制定隐患治理方案并组织实施，消除隐患。治理方案应当包括以下内容： </w:t>
      </w:r>
    </w:p>
    <w:p w14:paraId="36CB799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1.治理的隐患清单； </w:t>
      </w:r>
    </w:p>
    <w:p w14:paraId="3D8EBFA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2.治理的标准要求； </w:t>
      </w:r>
    </w:p>
    <w:p w14:paraId="2E39079A">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3.治理的方法和措施； </w:t>
      </w:r>
    </w:p>
    <w:p w14:paraId="56B06B85">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4.经费和物资的落实； </w:t>
      </w:r>
    </w:p>
    <w:p w14:paraId="72471EE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5.负责治理的机构、人员和工时安排； </w:t>
      </w:r>
    </w:p>
    <w:p w14:paraId="0D03B747">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6.治理的时限要求； </w:t>
      </w:r>
    </w:p>
    <w:p w14:paraId="34474429">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7.安全措施和应急预案； </w:t>
      </w:r>
    </w:p>
    <w:p w14:paraId="56F99B56">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8.复查工作要求和安排； </w:t>
      </w:r>
    </w:p>
    <w:p w14:paraId="7C5CCA88">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9.其他需要明确的事项。 </w:t>
      </w:r>
    </w:p>
    <w:p w14:paraId="2872B6AE">
      <w:pPr>
        <w:widowControl/>
        <w:spacing w:line="360" w:lineRule="auto"/>
        <w:jc w:val="left"/>
        <w:rPr>
          <w:rFonts w:asciiTheme="minorEastAsia" w:hAnsiTheme="minorEastAsia" w:eastAsiaTheme="minorEastAsia" w:cstheme="minorEastAsia"/>
          <w:sz w:val="24"/>
        </w:rPr>
      </w:pPr>
      <w:r>
        <w:rPr>
          <w:rFonts w:hint="eastAsia" w:asciiTheme="minorEastAsia" w:hAnsiTheme="minorEastAsia" w:eastAsiaTheme="minorEastAsia" w:cstheme="minorEastAsia"/>
          <w:kern w:val="0"/>
          <w:sz w:val="24"/>
          <w:lang w:bidi="ar"/>
        </w:rPr>
        <w:t xml:space="preserve">10.重大隐患治理方案实施前应当由施工单位主要负责人组织相关负责人、管理人员、技术人员和具体负责治理人员进行论证，必要时可以聘请专家参加。 </w:t>
      </w:r>
    </w:p>
    <w:p w14:paraId="326527F5">
      <w:pPr>
        <w:widowControl/>
        <w:spacing w:line="360" w:lineRule="auto"/>
        <w:jc w:val="left"/>
        <w:outlineLvl w:val="0"/>
        <w:rPr>
          <w:rFonts w:asciiTheme="majorEastAsia" w:hAnsiTheme="majorEastAsia" w:eastAsiaTheme="majorEastAsia" w:cstheme="majorEastAsia"/>
          <w:sz w:val="24"/>
        </w:rPr>
      </w:pPr>
      <w:bookmarkStart w:id="13" w:name="_Toc1108"/>
      <w:r>
        <w:rPr>
          <w:rFonts w:hint="eastAsia" w:asciiTheme="majorEastAsia" w:hAnsiTheme="majorEastAsia" w:eastAsiaTheme="majorEastAsia" w:cstheme="majorEastAsia"/>
          <w:b/>
          <w:bCs/>
          <w:kern w:val="0"/>
          <w:sz w:val="24"/>
          <w:lang w:bidi="ar"/>
        </w:rPr>
        <w:t>七、评估结论</w:t>
      </w:r>
      <w:bookmarkEnd w:id="13"/>
    </w:p>
    <w:p w14:paraId="3D766324">
      <w:pPr>
        <w:snapToGrid w:val="0"/>
        <w:spacing w:line="300" w:lineRule="auto"/>
        <w:outlineLvl w:val="0"/>
        <w:rPr>
          <w:rFonts w:asciiTheme="majorEastAsia" w:hAnsiTheme="majorEastAsia" w:eastAsiaTheme="majorEastAsia" w:cstheme="majorEastAsia"/>
          <w:sz w:val="24"/>
        </w:rPr>
      </w:pPr>
      <w:bookmarkStart w:id="14" w:name="_Toc3853"/>
      <w:r>
        <w:rPr>
          <w:rFonts w:hint="eastAsia" w:asciiTheme="majorEastAsia" w:hAnsiTheme="majorEastAsia" w:eastAsiaTheme="majorEastAsia" w:cstheme="majorEastAsia"/>
          <w:sz w:val="24"/>
        </w:rPr>
        <w:t>1、风险评价方法</w:t>
      </w:r>
      <w:bookmarkEnd w:id="14"/>
    </w:p>
    <w:p w14:paraId="1D82B235">
      <w:pPr>
        <w:snapToGrid w:val="0"/>
        <w:spacing w:line="300" w:lineRule="auto"/>
        <w:ind w:firstLine="48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本工程项目结合公司安全管理体系要求，对作业过程中的风险评价采用直接判断法与作业条件危险性评价法相结合，评价时考虑三种时态（过去、现在、将来）、三种状态（正常、异常、紧急）情况下的危险，通过定量的评价方法分析危害导致危险事件发生的可能性和后果，确定危险的大小。定量评价主要采取作业条件危险打分法。</w:t>
      </w:r>
    </w:p>
    <w:p w14:paraId="7B1482B2">
      <w:pPr>
        <w:pStyle w:val="3"/>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作业条件危险性评价方法主要是以与系统危险性有关的三种因素指标值之积来评价系统人员伤亡危险的大小。三个因素是：</w:t>
      </w:r>
    </w:p>
    <w:p w14:paraId="5DA8B5DE">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L——发生事故的可能性大小</w:t>
      </w:r>
    </w:p>
    <w:p w14:paraId="372C00F7">
      <w:pPr>
        <w:snapToGrid w:val="0"/>
        <w:spacing w:line="300" w:lineRule="auto"/>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E——人体暴露于危险环境的频繁程度</w:t>
      </w:r>
    </w:p>
    <w:p w14:paraId="2EB6869C">
      <w:pPr>
        <w:ind w:firstLine="960" w:firstLineChars="4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C——发生事故可能造成的后果</w:t>
      </w:r>
    </w:p>
    <w:p w14:paraId="440D44FC">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评价公式：</w:t>
      </w:r>
    </w:p>
    <w:p w14:paraId="36D55C9A">
      <w:pPr>
        <w:snapToGrid w:val="0"/>
        <w:spacing w:line="300" w:lineRule="auto"/>
        <w:outlineLvl w:val="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 xml:space="preserve">        </w:t>
      </w:r>
      <w:bookmarkStart w:id="15" w:name="_Toc5017"/>
      <w:r>
        <w:rPr>
          <w:rFonts w:hint="eastAsia" w:asciiTheme="majorEastAsia" w:hAnsiTheme="majorEastAsia" w:eastAsiaTheme="majorEastAsia" w:cstheme="majorEastAsia"/>
          <w:sz w:val="24"/>
        </w:rPr>
        <w:t>D=L*E*C</w:t>
      </w:r>
      <w:bookmarkEnd w:id="15"/>
    </w:p>
    <w:p w14:paraId="03188182">
      <w:pPr>
        <w:snapToGrid w:val="0"/>
        <w:spacing w:line="300" w:lineRule="auto"/>
        <w:ind w:firstLine="960" w:firstLineChars="400"/>
        <w:outlineLvl w:val="0"/>
        <w:rPr>
          <w:rFonts w:asciiTheme="majorEastAsia" w:hAnsiTheme="majorEastAsia" w:eastAsiaTheme="majorEastAsia" w:cstheme="majorEastAsia"/>
          <w:sz w:val="24"/>
        </w:rPr>
      </w:pPr>
      <w:bookmarkStart w:id="16" w:name="_Toc27326"/>
      <w:r>
        <w:rPr>
          <w:rFonts w:hint="eastAsia" w:asciiTheme="majorEastAsia" w:hAnsiTheme="majorEastAsia" w:eastAsiaTheme="majorEastAsia" w:cstheme="majorEastAsia"/>
          <w:sz w:val="24"/>
        </w:rPr>
        <w:t>注：D——危险性分值</w:t>
      </w:r>
      <w:bookmarkEnd w:id="16"/>
    </w:p>
    <w:p w14:paraId="2C7DE810">
      <w:pPr>
        <w:autoSpaceDE w:val="0"/>
        <w:autoSpaceDN w:val="0"/>
        <w:snapToGrid w:val="0"/>
        <w:spacing w:line="300" w:lineRule="auto"/>
        <w:ind w:firstLine="357"/>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1）L——将L值最小定为0.1，最大定为10，在0.1~10之间定出若干个中间值，如下表：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0"/>
        <w:gridCol w:w="2960"/>
      </w:tblGrid>
      <w:tr w14:paraId="1CB32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53E92DE0">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2960" w:type="dxa"/>
            <w:vAlign w:val="center"/>
          </w:tcPr>
          <w:p w14:paraId="20AD0611">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事故发生的可能性</w:t>
            </w:r>
          </w:p>
        </w:tc>
      </w:tr>
      <w:tr w14:paraId="3235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jc w:val="center"/>
        </w:trPr>
        <w:tc>
          <w:tcPr>
            <w:tcW w:w="2460" w:type="dxa"/>
            <w:vAlign w:val="center"/>
          </w:tcPr>
          <w:p w14:paraId="00C7B5E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2960" w:type="dxa"/>
            <w:vAlign w:val="center"/>
          </w:tcPr>
          <w:p w14:paraId="5FC44AB7">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完全可能预料</w:t>
            </w:r>
          </w:p>
        </w:tc>
      </w:tr>
      <w:tr w14:paraId="7A0F5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2460" w:type="dxa"/>
            <w:vAlign w:val="center"/>
          </w:tcPr>
          <w:p w14:paraId="7615F1E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2960" w:type="dxa"/>
            <w:vAlign w:val="center"/>
          </w:tcPr>
          <w:p w14:paraId="744B5760">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相当可能</w:t>
            </w:r>
          </w:p>
        </w:tc>
      </w:tr>
      <w:tr w14:paraId="4024C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32922B74">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2960" w:type="dxa"/>
            <w:vAlign w:val="center"/>
          </w:tcPr>
          <w:p w14:paraId="416A99D3">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可能，但不经常</w:t>
            </w:r>
          </w:p>
        </w:tc>
      </w:tr>
      <w:tr w14:paraId="5BFD0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58BAB199">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2960" w:type="dxa"/>
            <w:vAlign w:val="center"/>
          </w:tcPr>
          <w:p w14:paraId="5C9A3DCD">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可能性小，完全意外</w:t>
            </w:r>
          </w:p>
        </w:tc>
      </w:tr>
      <w:tr w14:paraId="27D7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3790BA08">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2960" w:type="dxa"/>
            <w:vAlign w:val="center"/>
          </w:tcPr>
          <w:p w14:paraId="31F154DA">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很不可能，可以设想</w:t>
            </w:r>
          </w:p>
        </w:tc>
      </w:tr>
      <w:tr w14:paraId="12104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3C5B31FC">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0.2</w:t>
            </w:r>
          </w:p>
        </w:tc>
        <w:tc>
          <w:tcPr>
            <w:tcW w:w="2960" w:type="dxa"/>
            <w:vAlign w:val="center"/>
          </w:tcPr>
          <w:p w14:paraId="6F1E40CE">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极不可能</w:t>
            </w:r>
          </w:p>
        </w:tc>
      </w:tr>
      <w:tr w14:paraId="62B37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2460" w:type="dxa"/>
            <w:vAlign w:val="center"/>
          </w:tcPr>
          <w:p w14:paraId="2CDF4A1A">
            <w:pPr>
              <w:snapToGrid w:val="0"/>
              <w:spacing w:line="300" w:lineRule="auto"/>
              <w:jc w:val="center"/>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0.1</w:t>
            </w:r>
          </w:p>
        </w:tc>
        <w:tc>
          <w:tcPr>
            <w:tcW w:w="2960" w:type="dxa"/>
            <w:vAlign w:val="center"/>
          </w:tcPr>
          <w:p w14:paraId="00AF226F">
            <w:pPr>
              <w:snapToGrid w:val="0"/>
              <w:spacing w:line="300" w:lineRule="auto"/>
              <w:textAlignment w:val="bottom"/>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实际不可能</w:t>
            </w:r>
          </w:p>
        </w:tc>
      </w:tr>
    </w:tbl>
    <w:p w14:paraId="0A19063B">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2）E——将E值最小定为0.5，最大定为10，在0.5~10之间定出若干个中间值，如下表：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140"/>
      </w:tblGrid>
      <w:tr w14:paraId="1BDD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793F3CFF">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频数值</w:t>
            </w:r>
          </w:p>
        </w:tc>
        <w:tc>
          <w:tcPr>
            <w:tcW w:w="4140" w:type="dxa"/>
            <w:vAlign w:val="center"/>
          </w:tcPr>
          <w:p w14:paraId="34C6F807">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暴露于危险环境的频繁程度</w:t>
            </w:r>
          </w:p>
        </w:tc>
      </w:tr>
      <w:tr w14:paraId="41C57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5BA719CF">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w:t>
            </w:r>
          </w:p>
        </w:tc>
        <w:tc>
          <w:tcPr>
            <w:tcW w:w="4140" w:type="dxa"/>
            <w:vAlign w:val="center"/>
          </w:tcPr>
          <w:p w14:paraId="4A2A9398">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连续暴露</w:t>
            </w:r>
          </w:p>
        </w:tc>
      </w:tr>
      <w:tr w14:paraId="51445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394C44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6</w:t>
            </w:r>
          </w:p>
        </w:tc>
        <w:tc>
          <w:tcPr>
            <w:tcW w:w="4140" w:type="dxa"/>
            <w:vAlign w:val="center"/>
          </w:tcPr>
          <w:p w14:paraId="19758DE1">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每天工作时间暴露</w:t>
            </w:r>
          </w:p>
        </w:tc>
      </w:tr>
      <w:tr w14:paraId="1D9E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50EFBF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140" w:type="dxa"/>
            <w:vAlign w:val="center"/>
          </w:tcPr>
          <w:p w14:paraId="5E19C185">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每周一次暴露</w:t>
            </w:r>
          </w:p>
        </w:tc>
      </w:tr>
      <w:tr w14:paraId="0DF8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62E8B6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w:t>
            </w:r>
          </w:p>
        </w:tc>
        <w:tc>
          <w:tcPr>
            <w:tcW w:w="4140" w:type="dxa"/>
            <w:vAlign w:val="center"/>
          </w:tcPr>
          <w:p w14:paraId="48B83234">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每月一次暴露</w:t>
            </w:r>
          </w:p>
        </w:tc>
      </w:tr>
      <w:tr w14:paraId="4240D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366A050B">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140" w:type="dxa"/>
            <w:vAlign w:val="center"/>
          </w:tcPr>
          <w:p w14:paraId="17A7643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每年几次暴露</w:t>
            </w:r>
          </w:p>
        </w:tc>
      </w:tr>
      <w:tr w14:paraId="782EA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2EA90069">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0.5</w:t>
            </w:r>
          </w:p>
        </w:tc>
        <w:tc>
          <w:tcPr>
            <w:tcW w:w="4140" w:type="dxa"/>
            <w:vAlign w:val="center"/>
          </w:tcPr>
          <w:p w14:paraId="23965659">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非常罕见地暴露</w:t>
            </w:r>
          </w:p>
        </w:tc>
      </w:tr>
    </w:tbl>
    <w:p w14:paraId="3D09B24F">
      <w:pPr>
        <w:snapToGrid w:val="0"/>
        <w:spacing w:line="300" w:lineRule="auto"/>
        <w:ind w:firstLine="54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3）C——把需要救护的轻微伤害规定为1，把造成多人死亡的可能性值规定为100，其它情况值为1~100之间，如下表：</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020"/>
      </w:tblGrid>
      <w:tr w14:paraId="744DF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1B52CA2C">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概率值</w:t>
            </w:r>
          </w:p>
        </w:tc>
        <w:tc>
          <w:tcPr>
            <w:tcW w:w="4020" w:type="dxa"/>
            <w:vAlign w:val="center"/>
          </w:tcPr>
          <w:p w14:paraId="62FED8B2">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发生事故产生的后果</w:t>
            </w:r>
          </w:p>
        </w:tc>
      </w:tr>
      <w:tr w14:paraId="0A6E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1B86B2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100</w:t>
            </w:r>
          </w:p>
        </w:tc>
        <w:tc>
          <w:tcPr>
            <w:tcW w:w="4020" w:type="dxa"/>
            <w:vAlign w:val="center"/>
          </w:tcPr>
          <w:p w14:paraId="6EEDA147">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大灾难，许多人死亡</w:t>
            </w:r>
          </w:p>
        </w:tc>
      </w:tr>
      <w:tr w14:paraId="694D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2C001C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40</w:t>
            </w:r>
          </w:p>
        </w:tc>
        <w:tc>
          <w:tcPr>
            <w:tcW w:w="4020" w:type="dxa"/>
            <w:vAlign w:val="center"/>
          </w:tcPr>
          <w:p w14:paraId="1E57883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灾难，数人死亡</w:t>
            </w:r>
          </w:p>
        </w:tc>
      </w:tr>
      <w:tr w14:paraId="3AD37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6A44E7A6">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15</w:t>
            </w:r>
          </w:p>
        </w:tc>
        <w:tc>
          <w:tcPr>
            <w:tcW w:w="4020" w:type="dxa"/>
            <w:vAlign w:val="center"/>
          </w:tcPr>
          <w:p w14:paraId="31C9126A">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非常严重，一人死亡</w:t>
            </w:r>
          </w:p>
        </w:tc>
      </w:tr>
      <w:tr w14:paraId="51AA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92DCECC">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w:t>
            </w:r>
          </w:p>
        </w:tc>
        <w:tc>
          <w:tcPr>
            <w:tcW w:w="4020" w:type="dxa"/>
            <w:vAlign w:val="center"/>
          </w:tcPr>
          <w:p w14:paraId="46F0BEAA">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严重，重伤</w:t>
            </w:r>
          </w:p>
        </w:tc>
      </w:tr>
      <w:tr w14:paraId="48449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53127D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3</w:t>
            </w:r>
          </w:p>
        </w:tc>
        <w:tc>
          <w:tcPr>
            <w:tcW w:w="4020" w:type="dxa"/>
            <w:vAlign w:val="center"/>
          </w:tcPr>
          <w:p w14:paraId="593FA56A">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重大，致残</w:t>
            </w:r>
          </w:p>
        </w:tc>
      </w:tr>
      <w:tr w14:paraId="617DF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40" w:type="dxa"/>
            <w:vAlign w:val="center"/>
          </w:tcPr>
          <w:p w14:paraId="0045C9FC">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w:t>
            </w:r>
          </w:p>
        </w:tc>
        <w:tc>
          <w:tcPr>
            <w:tcW w:w="4020" w:type="dxa"/>
            <w:vAlign w:val="center"/>
          </w:tcPr>
          <w:p w14:paraId="25AC8D70">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引人注目，需要救护</w:t>
            </w:r>
          </w:p>
        </w:tc>
      </w:tr>
    </w:tbl>
    <w:p w14:paraId="6503516D">
      <w:pPr>
        <w:snapToGrid w:val="0"/>
        <w:spacing w:line="300" w:lineRule="auto"/>
        <w:ind w:firstLine="480" w:firstLineChars="200"/>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4）D——危险性分值。根据经验，总分在20分以下是被认为低危险的，总分在320分以上是高危险分值，应立即改善；总分在160～320分之间，属一种必须立采取措施进行整改的高度危险；总分在70～160分之间，有显著的危险性，需要及时整改。危险等级的划分是凭经验判断，难免带有局限性，不能认为是普</w:t>
      </w:r>
    </w:p>
    <w:p w14:paraId="590520E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遍适用的，应用时需要根据实际情况予以修正。危险等级划分如表所示：</w:t>
      </w:r>
    </w:p>
    <w:tbl>
      <w:tblPr>
        <w:tblStyle w:val="7"/>
        <w:tblW w:w="0" w:type="auto"/>
        <w:tblInd w:w="15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0"/>
        <w:gridCol w:w="3600"/>
      </w:tblGrid>
      <w:tr w14:paraId="3760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7E29BFC3">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分值</w:t>
            </w:r>
          </w:p>
        </w:tc>
        <w:tc>
          <w:tcPr>
            <w:tcW w:w="3600" w:type="dxa"/>
            <w:vAlign w:val="center"/>
          </w:tcPr>
          <w:p w14:paraId="76A9DE28">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危 险 程 度</w:t>
            </w:r>
          </w:p>
        </w:tc>
      </w:tr>
      <w:tr w14:paraId="1A42D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795684F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&gt;320</w:t>
            </w:r>
          </w:p>
        </w:tc>
        <w:tc>
          <w:tcPr>
            <w:tcW w:w="3600" w:type="dxa"/>
            <w:vAlign w:val="center"/>
          </w:tcPr>
          <w:p w14:paraId="1E4E103A">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极其危险，不可能继续作业</w:t>
            </w:r>
          </w:p>
        </w:tc>
      </w:tr>
      <w:tr w14:paraId="64DA3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1B8E4120">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160~320</w:t>
            </w:r>
          </w:p>
        </w:tc>
        <w:tc>
          <w:tcPr>
            <w:tcW w:w="3600" w:type="dxa"/>
            <w:vAlign w:val="center"/>
          </w:tcPr>
          <w:p w14:paraId="06D9E60D">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高度危险，要立即整改</w:t>
            </w:r>
          </w:p>
        </w:tc>
      </w:tr>
      <w:tr w14:paraId="505A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790D405A">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70~160</w:t>
            </w:r>
          </w:p>
        </w:tc>
        <w:tc>
          <w:tcPr>
            <w:tcW w:w="3600" w:type="dxa"/>
            <w:vAlign w:val="center"/>
          </w:tcPr>
          <w:p w14:paraId="118C013B">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显著危险,需要整改</w:t>
            </w:r>
          </w:p>
        </w:tc>
      </w:tr>
      <w:tr w14:paraId="1C3D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42EF2D91">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20~70</w:t>
            </w:r>
          </w:p>
        </w:tc>
        <w:tc>
          <w:tcPr>
            <w:tcW w:w="3600" w:type="dxa"/>
            <w:vAlign w:val="center"/>
          </w:tcPr>
          <w:p w14:paraId="13811C01">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一般危险，需要注意</w:t>
            </w:r>
          </w:p>
        </w:tc>
      </w:tr>
      <w:tr w14:paraId="5F8E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0" w:type="dxa"/>
            <w:vAlign w:val="center"/>
          </w:tcPr>
          <w:p w14:paraId="55DE9D04">
            <w:pPr>
              <w:snapToGrid w:val="0"/>
              <w:spacing w:line="300" w:lineRule="auto"/>
              <w:jc w:val="center"/>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&lt;20</w:t>
            </w:r>
          </w:p>
        </w:tc>
        <w:tc>
          <w:tcPr>
            <w:tcW w:w="3600" w:type="dxa"/>
            <w:vAlign w:val="center"/>
          </w:tcPr>
          <w:p w14:paraId="274066E1">
            <w:pPr>
              <w:snapToGrid w:val="0"/>
              <w:spacing w:line="300" w:lineRule="auto"/>
              <w:rPr>
                <w:rFonts w:asciiTheme="majorEastAsia" w:hAnsiTheme="majorEastAsia" w:eastAsiaTheme="majorEastAsia" w:cstheme="majorEastAsia"/>
                <w:sz w:val="24"/>
              </w:rPr>
            </w:pPr>
            <w:r>
              <w:rPr>
                <w:rFonts w:hint="eastAsia" w:asciiTheme="majorEastAsia" w:hAnsiTheme="majorEastAsia" w:eastAsiaTheme="majorEastAsia" w:cstheme="majorEastAsia"/>
                <w:sz w:val="24"/>
              </w:rPr>
              <w:t>稍有危险,可以接受</w:t>
            </w:r>
          </w:p>
        </w:tc>
      </w:tr>
    </w:tbl>
    <w:p w14:paraId="2F35FF05">
      <w:pPr>
        <w:numPr>
          <w:ilvl w:val="0"/>
          <w:numId w:val="5"/>
        </w:numPr>
        <w:spacing w:line="360" w:lineRule="auto"/>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风险评估结论：</w:t>
      </w:r>
    </w:p>
    <w:p w14:paraId="6959ACAC">
      <w:pPr>
        <w:spacing w:line="360" w:lineRule="auto"/>
        <w:ind w:firstLine="482" w:firstLineChars="200"/>
        <w:rPr>
          <w:rFonts w:asciiTheme="minorEastAsia" w:hAnsiTheme="minorEastAsia" w:eastAsiaTheme="minorEastAsia" w:cstheme="minorEastAsia"/>
          <w:b/>
          <w:bCs/>
          <w:sz w:val="24"/>
        </w:rPr>
      </w:pPr>
      <w:r>
        <w:rPr>
          <w:rFonts w:hint="eastAsia" w:asciiTheme="minorEastAsia" w:hAnsiTheme="minorEastAsia" w:eastAsiaTheme="minorEastAsia" w:cstheme="minorEastAsia"/>
          <w:b/>
          <w:bCs/>
          <w:sz w:val="24"/>
        </w:rPr>
        <w:t>借鉴公司风险因素识别结果（经认证中心专家每年度审核通过的结果表），经项目安全生产领导小组共同评价，得出本项目风险评价结果如下表所示。</w:t>
      </w:r>
    </w:p>
    <w:p w14:paraId="116D3DEB">
      <w:pPr>
        <w:spacing w:line="360" w:lineRule="auto"/>
        <w:ind w:firstLine="482" w:firstLineChars="200"/>
        <w:rPr>
          <w:rFonts w:asciiTheme="minorEastAsia" w:hAnsiTheme="minorEastAsia" w:eastAsiaTheme="minorEastAsia" w:cstheme="minorEastAsia"/>
          <w:b/>
          <w:bCs/>
          <w:sz w:val="24"/>
        </w:rPr>
        <w:sectPr>
          <w:pgSz w:w="11906" w:h="16838"/>
          <w:pgMar w:top="1440" w:right="1800" w:bottom="1440" w:left="1800" w:header="851" w:footer="992" w:gutter="0"/>
          <w:cols w:space="425" w:num="1"/>
          <w:docGrid w:type="lines" w:linePitch="312" w:charSpace="0"/>
        </w:sectPr>
      </w:pPr>
    </w:p>
    <w:p w14:paraId="5AA31C91">
      <w:pPr>
        <w:tabs>
          <w:tab w:val="left" w:pos="1105"/>
        </w:tabs>
        <w:spacing w:line="360" w:lineRule="auto"/>
        <w:jc w:val="center"/>
        <w:rPr>
          <w:rFonts w:ascii="仿宋" w:hAnsi="仿宋" w:eastAsia="仿宋" w:cs="仿宋"/>
          <w:b/>
          <w:bCs/>
          <w:color w:val="000000"/>
          <w:kern w:val="0"/>
          <w:sz w:val="28"/>
          <w:szCs w:val="28"/>
          <w:lang w:bidi="ar"/>
        </w:rPr>
      </w:pPr>
      <w:r>
        <w:rPr>
          <w:rFonts w:hint="eastAsia" w:ascii="仿宋" w:hAnsi="仿宋" w:eastAsia="仿宋" w:cs="仿宋"/>
          <w:b/>
          <w:bCs/>
          <w:color w:val="000000"/>
          <w:kern w:val="0"/>
          <w:sz w:val="28"/>
          <w:szCs w:val="28"/>
          <w:lang w:bidi="ar"/>
        </w:rPr>
        <w:t>危险源辨识与风险评价结果表</w:t>
      </w:r>
    </w:p>
    <w:tbl>
      <w:tblPr>
        <w:tblStyle w:val="7"/>
        <w:tblW w:w="14895" w:type="dxa"/>
        <w:tblInd w:w="-4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675"/>
        <w:gridCol w:w="450"/>
        <w:gridCol w:w="4095"/>
        <w:gridCol w:w="1440"/>
        <w:gridCol w:w="2025"/>
        <w:gridCol w:w="645"/>
        <w:gridCol w:w="540"/>
        <w:gridCol w:w="555"/>
        <w:gridCol w:w="495"/>
        <w:gridCol w:w="540"/>
        <w:gridCol w:w="615"/>
        <w:gridCol w:w="1605"/>
        <w:gridCol w:w="600"/>
      </w:tblGrid>
      <w:tr w14:paraId="12CFA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vMerge w:val="restart"/>
            <w:shd w:val="clear" w:color="auto" w:fill="auto"/>
            <w:vAlign w:val="center"/>
          </w:tcPr>
          <w:p w14:paraId="1D70CA68">
            <w:pPr>
              <w:pStyle w:val="25"/>
              <w:widowControl/>
              <w:spacing w:line="160" w:lineRule="atLeast"/>
              <w:ind w:firstLine="0" w:firstLineChars="0"/>
              <w:jc w:val="center"/>
              <w:textAlignment w:val="center"/>
              <w:rPr>
                <w:rFonts w:hint="eastAsia" w:ascii="仿宋" w:hAnsi="仿宋" w:eastAsia="仿宋" w:cs="仿宋"/>
                <w:b/>
                <w:bCs/>
                <w:color w:val="000000"/>
                <w:sz w:val="20"/>
                <w:szCs w:val="20"/>
              </w:rPr>
            </w:pPr>
            <w:r>
              <w:rPr>
                <w:rFonts w:hint="eastAsia" w:ascii="仿宋" w:hAnsi="仿宋" w:eastAsia="仿宋" w:cs="仿宋"/>
                <w:b/>
                <w:bCs/>
                <w:color w:val="000000"/>
                <w:kern w:val="0"/>
                <w:sz w:val="20"/>
                <w:szCs w:val="20"/>
                <w:lang w:bidi="ar"/>
              </w:rPr>
              <w:t>序号</w:t>
            </w:r>
          </w:p>
        </w:tc>
        <w:tc>
          <w:tcPr>
            <w:tcW w:w="675" w:type="dxa"/>
            <w:vMerge w:val="restart"/>
            <w:shd w:val="clear" w:color="auto" w:fill="auto"/>
            <w:vAlign w:val="center"/>
          </w:tcPr>
          <w:p w14:paraId="6EA5A284">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作业活动</w:t>
            </w:r>
          </w:p>
        </w:tc>
        <w:tc>
          <w:tcPr>
            <w:tcW w:w="5985" w:type="dxa"/>
            <w:gridSpan w:val="3"/>
            <w:vMerge w:val="restart"/>
            <w:shd w:val="clear" w:color="auto" w:fill="auto"/>
            <w:vAlign w:val="center"/>
          </w:tcPr>
          <w:p w14:paraId="7B9FF0C7">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危险因素</w:t>
            </w:r>
          </w:p>
        </w:tc>
        <w:tc>
          <w:tcPr>
            <w:tcW w:w="2025" w:type="dxa"/>
            <w:vMerge w:val="restart"/>
            <w:shd w:val="clear" w:color="auto" w:fill="auto"/>
            <w:vAlign w:val="center"/>
          </w:tcPr>
          <w:p w14:paraId="34BFBB8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可能导致的事故</w:t>
            </w:r>
          </w:p>
        </w:tc>
        <w:tc>
          <w:tcPr>
            <w:tcW w:w="645" w:type="dxa"/>
            <w:vMerge w:val="restart"/>
            <w:shd w:val="clear" w:color="auto" w:fill="auto"/>
            <w:vAlign w:val="bottom"/>
          </w:tcPr>
          <w:p w14:paraId="04D302FB">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判别依据(</w:t>
            </w:r>
            <w:r>
              <w:rPr>
                <w:rStyle w:val="21"/>
                <w:rFonts w:ascii="仿宋" w:hAnsi="仿宋" w:eastAsia="仿宋" w:cs="仿宋"/>
                <w:b/>
                <w:bCs/>
                <w:lang w:bidi="ar"/>
              </w:rPr>
              <w:t>I～V)</w:t>
            </w:r>
          </w:p>
        </w:tc>
        <w:tc>
          <w:tcPr>
            <w:tcW w:w="2130" w:type="dxa"/>
            <w:gridSpan w:val="4"/>
            <w:shd w:val="clear" w:color="auto" w:fill="auto"/>
            <w:vAlign w:val="bottom"/>
          </w:tcPr>
          <w:p w14:paraId="32756E64">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作业条件危险性评价</w:t>
            </w:r>
          </w:p>
        </w:tc>
        <w:tc>
          <w:tcPr>
            <w:tcW w:w="615" w:type="dxa"/>
            <w:vMerge w:val="restart"/>
            <w:shd w:val="clear" w:color="auto" w:fill="auto"/>
            <w:vAlign w:val="center"/>
          </w:tcPr>
          <w:p w14:paraId="07532B53">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危险级别   </w:t>
            </w:r>
          </w:p>
        </w:tc>
        <w:tc>
          <w:tcPr>
            <w:tcW w:w="1605" w:type="dxa"/>
            <w:vMerge w:val="restart"/>
            <w:shd w:val="clear" w:color="auto" w:fill="auto"/>
            <w:vAlign w:val="center"/>
          </w:tcPr>
          <w:p w14:paraId="017132A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现有控制措施  </w:t>
            </w:r>
          </w:p>
        </w:tc>
        <w:tc>
          <w:tcPr>
            <w:tcW w:w="600" w:type="dxa"/>
            <w:vMerge w:val="restart"/>
            <w:shd w:val="clear" w:color="auto" w:fill="auto"/>
            <w:vAlign w:val="center"/>
          </w:tcPr>
          <w:p w14:paraId="69ED37EC">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备注</w:t>
            </w:r>
          </w:p>
        </w:tc>
      </w:tr>
      <w:tr w14:paraId="0370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vMerge w:val="continue"/>
            <w:shd w:val="clear" w:color="auto" w:fill="auto"/>
            <w:vAlign w:val="center"/>
          </w:tcPr>
          <w:p w14:paraId="04659E27">
            <w:pPr>
              <w:pStyle w:val="25"/>
              <w:widowControl/>
              <w:numPr>
                <w:ilvl w:val="0"/>
                <w:numId w:val="6"/>
              </w:numPr>
              <w:spacing w:line="160" w:lineRule="atLeast"/>
              <w:ind w:left="0" w:firstLine="0" w:firstLineChars="0"/>
              <w:jc w:val="center"/>
              <w:rPr>
                <w:rFonts w:ascii="仿宋" w:hAnsi="仿宋" w:eastAsia="仿宋" w:cs="仿宋"/>
                <w:color w:val="000000"/>
                <w:sz w:val="20"/>
                <w:szCs w:val="20"/>
              </w:rPr>
            </w:pPr>
          </w:p>
        </w:tc>
        <w:tc>
          <w:tcPr>
            <w:tcW w:w="675" w:type="dxa"/>
            <w:vMerge w:val="continue"/>
            <w:shd w:val="clear" w:color="auto" w:fill="auto"/>
            <w:vAlign w:val="center"/>
          </w:tcPr>
          <w:p w14:paraId="0153DB9D">
            <w:pPr>
              <w:widowControl/>
              <w:spacing w:line="200" w:lineRule="atLeast"/>
              <w:jc w:val="center"/>
              <w:rPr>
                <w:rFonts w:ascii="仿宋" w:hAnsi="仿宋" w:eastAsia="仿宋" w:cs="仿宋"/>
                <w:color w:val="000000"/>
                <w:sz w:val="20"/>
                <w:szCs w:val="20"/>
              </w:rPr>
            </w:pPr>
          </w:p>
        </w:tc>
        <w:tc>
          <w:tcPr>
            <w:tcW w:w="5985" w:type="dxa"/>
            <w:gridSpan w:val="3"/>
            <w:vMerge w:val="continue"/>
            <w:shd w:val="clear" w:color="auto" w:fill="auto"/>
            <w:vAlign w:val="center"/>
          </w:tcPr>
          <w:p w14:paraId="0567019D">
            <w:pPr>
              <w:widowControl/>
              <w:spacing w:line="200" w:lineRule="atLeast"/>
              <w:jc w:val="center"/>
              <w:rPr>
                <w:rFonts w:ascii="仿宋" w:hAnsi="仿宋" w:eastAsia="仿宋" w:cs="仿宋"/>
                <w:color w:val="000000"/>
                <w:sz w:val="20"/>
                <w:szCs w:val="20"/>
              </w:rPr>
            </w:pPr>
          </w:p>
        </w:tc>
        <w:tc>
          <w:tcPr>
            <w:tcW w:w="2025" w:type="dxa"/>
            <w:vMerge w:val="continue"/>
            <w:shd w:val="clear" w:color="auto" w:fill="auto"/>
            <w:vAlign w:val="center"/>
          </w:tcPr>
          <w:p w14:paraId="6346324C">
            <w:pPr>
              <w:widowControl/>
              <w:spacing w:line="200" w:lineRule="atLeast"/>
              <w:jc w:val="center"/>
              <w:rPr>
                <w:rFonts w:ascii="仿宋" w:hAnsi="仿宋" w:eastAsia="仿宋" w:cs="仿宋"/>
                <w:color w:val="000000"/>
                <w:sz w:val="20"/>
                <w:szCs w:val="20"/>
              </w:rPr>
            </w:pPr>
          </w:p>
        </w:tc>
        <w:tc>
          <w:tcPr>
            <w:tcW w:w="645" w:type="dxa"/>
            <w:vMerge w:val="continue"/>
            <w:shd w:val="clear" w:color="auto" w:fill="auto"/>
            <w:vAlign w:val="bottom"/>
          </w:tcPr>
          <w:p w14:paraId="0B734155">
            <w:pPr>
              <w:widowControl/>
              <w:spacing w:line="200" w:lineRule="atLeast"/>
              <w:jc w:val="center"/>
              <w:rPr>
                <w:rFonts w:ascii="仿宋" w:hAnsi="仿宋" w:eastAsia="仿宋" w:cs="仿宋"/>
                <w:color w:val="000000"/>
                <w:sz w:val="20"/>
                <w:szCs w:val="20"/>
              </w:rPr>
            </w:pPr>
          </w:p>
        </w:tc>
        <w:tc>
          <w:tcPr>
            <w:tcW w:w="540" w:type="dxa"/>
            <w:shd w:val="clear" w:color="auto" w:fill="auto"/>
            <w:vAlign w:val="bottom"/>
          </w:tcPr>
          <w:p w14:paraId="2BA8044E">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L</w:t>
            </w:r>
          </w:p>
        </w:tc>
        <w:tc>
          <w:tcPr>
            <w:tcW w:w="555" w:type="dxa"/>
            <w:shd w:val="clear" w:color="auto" w:fill="auto"/>
            <w:vAlign w:val="bottom"/>
          </w:tcPr>
          <w:p w14:paraId="177BB32D">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E</w:t>
            </w:r>
          </w:p>
        </w:tc>
        <w:tc>
          <w:tcPr>
            <w:tcW w:w="495" w:type="dxa"/>
            <w:shd w:val="clear" w:color="auto" w:fill="auto"/>
            <w:vAlign w:val="bottom"/>
          </w:tcPr>
          <w:p w14:paraId="68D96034">
            <w:pPr>
              <w:widowControl/>
              <w:spacing w:line="200" w:lineRule="atLeast"/>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 xml:space="preserve">C </w:t>
            </w:r>
          </w:p>
        </w:tc>
        <w:tc>
          <w:tcPr>
            <w:tcW w:w="540" w:type="dxa"/>
            <w:shd w:val="clear" w:color="auto" w:fill="auto"/>
            <w:vAlign w:val="bottom"/>
          </w:tcPr>
          <w:p w14:paraId="5B91CDD7">
            <w:pPr>
              <w:widowControl/>
              <w:spacing w:line="200" w:lineRule="atLeast"/>
              <w:jc w:val="center"/>
              <w:textAlignment w:val="bottom"/>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D</w:t>
            </w:r>
          </w:p>
        </w:tc>
        <w:tc>
          <w:tcPr>
            <w:tcW w:w="615" w:type="dxa"/>
            <w:vMerge w:val="continue"/>
            <w:shd w:val="clear" w:color="auto" w:fill="auto"/>
            <w:vAlign w:val="center"/>
          </w:tcPr>
          <w:p w14:paraId="570A3072">
            <w:pPr>
              <w:widowControl/>
              <w:spacing w:line="200" w:lineRule="atLeast"/>
              <w:jc w:val="center"/>
              <w:rPr>
                <w:rFonts w:ascii="仿宋" w:hAnsi="仿宋" w:eastAsia="仿宋" w:cs="仿宋"/>
                <w:color w:val="000000"/>
                <w:sz w:val="20"/>
                <w:szCs w:val="20"/>
              </w:rPr>
            </w:pPr>
          </w:p>
        </w:tc>
        <w:tc>
          <w:tcPr>
            <w:tcW w:w="1605" w:type="dxa"/>
            <w:vMerge w:val="continue"/>
            <w:shd w:val="clear" w:color="auto" w:fill="auto"/>
            <w:vAlign w:val="center"/>
          </w:tcPr>
          <w:p w14:paraId="6891CAC1">
            <w:pPr>
              <w:widowControl/>
              <w:spacing w:line="200" w:lineRule="atLeast"/>
              <w:jc w:val="center"/>
              <w:rPr>
                <w:rFonts w:ascii="仿宋" w:hAnsi="仿宋" w:eastAsia="仿宋" w:cs="仿宋"/>
                <w:color w:val="000000"/>
                <w:sz w:val="20"/>
                <w:szCs w:val="20"/>
              </w:rPr>
            </w:pPr>
          </w:p>
        </w:tc>
        <w:tc>
          <w:tcPr>
            <w:tcW w:w="600" w:type="dxa"/>
            <w:vMerge w:val="continue"/>
            <w:shd w:val="clear" w:color="auto" w:fill="auto"/>
            <w:vAlign w:val="center"/>
          </w:tcPr>
          <w:p w14:paraId="2982CBAA">
            <w:pPr>
              <w:widowControl/>
              <w:spacing w:line="200" w:lineRule="atLeast"/>
              <w:jc w:val="center"/>
              <w:rPr>
                <w:rFonts w:ascii="仿宋" w:hAnsi="仿宋" w:eastAsia="仿宋" w:cs="仿宋"/>
                <w:color w:val="000000"/>
                <w:sz w:val="20"/>
                <w:szCs w:val="20"/>
              </w:rPr>
            </w:pPr>
          </w:p>
        </w:tc>
      </w:tr>
      <w:tr w14:paraId="3E7CB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615" w:type="dxa"/>
            <w:shd w:val="clear" w:color="auto" w:fill="auto"/>
            <w:vAlign w:val="center"/>
          </w:tcPr>
          <w:p w14:paraId="2CD3C64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9F7CB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一、施工管理</w:t>
            </w:r>
          </w:p>
        </w:tc>
        <w:tc>
          <w:tcPr>
            <w:tcW w:w="450" w:type="dxa"/>
            <w:shd w:val="clear" w:color="auto" w:fill="auto"/>
            <w:vAlign w:val="center"/>
          </w:tcPr>
          <w:p w14:paraId="0524FF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68B3D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未制定施工安全管理专项方案、危大工程没有组织专家论证</w:t>
            </w:r>
          </w:p>
        </w:tc>
        <w:tc>
          <w:tcPr>
            <w:tcW w:w="1440" w:type="dxa"/>
            <w:shd w:val="clear" w:color="auto" w:fill="auto"/>
            <w:vAlign w:val="center"/>
          </w:tcPr>
          <w:p w14:paraId="753FA1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8A6AD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7A48FE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9144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CD2B6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495" w:type="dxa"/>
            <w:shd w:val="clear" w:color="auto" w:fill="auto"/>
            <w:vAlign w:val="center"/>
          </w:tcPr>
          <w:p w14:paraId="01191E7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4153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themeFill="accent4"/>
            <w:vAlign w:val="center"/>
          </w:tcPr>
          <w:p w14:paraId="1BC972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36FDB1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auto"/>
            <w:vAlign w:val="center"/>
          </w:tcPr>
          <w:p w14:paraId="26963D28">
            <w:pPr>
              <w:widowControl/>
              <w:spacing w:line="200" w:lineRule="atLeast"/>
              <w:jc w:val="center"/>
              <w:rPr>
                <w:rFonts w:ascii="仿宋" w:hAnsi="仿宋" w:eastAsia="仿宋" w:cs="仿宋"/>
                <w:color w:val="000000"/>
                <w:sz w:val="20"/>
                <w:szCs w:val="20"/>
              </w:rPr>
            </w:pPr>
          </w:p>
        </w:tc>
      </w:tr>
      <w:tr w14:paraId="027D1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615" w:type="dxa"/>
            <w:shd w:val="clear" w:color="auto" w:fill="auto"/>
            <w:vAlign w:val="center"/>
          </w:tcPr>
          <w:p w14:paraId="62672E3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19AA8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CD36D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6A8D6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安全专项方案没有履行审批手续就组织施工</w:t>
            </w:r>
          </w:p>
        </w:tc>
        <w:tc>
          <w:tcPr>
            <w:tcW w:w="1440" w:type="dxa"/>
            <w:shd w:val="clear" w:color="auto" w:fill="auto"/>
            <w:vAlign w:val="center"/>
          </w:tcPr>
          <w:p w14:paraId="3AFAB1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B39FB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w:t>
            </w:r>
          </w:p>
        </w:tc>
        <w:tc>
          <w:tcPr>
            <w:tcW w:w="645" w:type="dxa"/>
            <w:shd w:val="clear" w:color="auto" w:fill="auto"/>
            <w:vAlign w:val="center"/>
          </w:tcPr>
          <w:p w14:paraId="7D4435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01A6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82190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E0383BB">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E4AA4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3768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1605" w:type="dxa"/>
            <w:shd w:val="clear" w:color="auto" w:fill="auto"/>
            <w:vAlign w:val="center"/>
          </w:tcPr>
          <w:p w14:paraId="0F883C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严格履行审批手续</w:t>
            </w:r>
          </w:p>
        </w:tc>
        <w:tc>
          <w:tcPr>
            <w:tcW w:w="600" w:type="dxa"/>
            <w:shd w:val="clear" w:color="auto" w:fill="auto"/>
            <w:vAlign w:val="center"/>
          </w:tcPr>
          <w:p w14:paraId="307F1BCF">
            <w:pPr>
              <w:widowControl/>
              <w:spacing w:line="200" w:lineRule="atLeast"/>
              <w:jc w:val="center"/>
              <w:rPr>
                <w:rFonts w:ascii="仿宋" w:hAnsi="仿宋" w:eastAsia="仿宋" w:cs="仿宋"/>
                <w:color w:val="000000"/>
                <w:sz w:val="20"/>
                <w:szCs w:val="20"/>
              </w:rPr>
            </w:pPr>
          </w:p>
        </w:tc>
      </w:tr>
      <w:tr w14:paraId="58EF4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615" w:type="dxa"/>
            <w:shd w:val="clear" w:color="auto" w:fill="auto"/>
            <w:vAlign w:val="center"/>
          </w:tcPr>
          <w:p w14:paraId="5BE0469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A10E35">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22AB9A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50CECC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安全管理制度不健全</w:t>
            </w:r>
          </w:p>
        </w:tc>
        <w:tc>
          <w:tcPr>
            <w:tcW w:w="1440" w:type="dxa"/>
            <w:shd w:val="clear" w:color="auto" w:fill="auto"/>
            <w:vAlign w:val="center"/>
          </w:tcPr>
          <w:p w14:paraId="462F93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F6690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28F235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85BE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22FA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01EBF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6A6C2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8852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1F03B91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按安全管理要求建立健全</w:t>
            </w:r>
          </w:p>
        </w:tc>
        <w:tc>
          <w:tcPr>
            <w:tcW w:w="600" w:type="dxa"/>
            <w:shd w:val="clear" w:color="auto" w:fill="auto"/>
            <w:vAlign w:val="center"/>
          </w:tcPr>
          <w:p w14:paraId="271E04E1">
            <w:pPr>
              <w:widowControl/>
              <w:spacing w:line="200" w:lineRule="atLeast"/>
              <w:jc w:val="center"/>
              <w:rPr>
                <w:rFonts w:ascii="仿宋" w:hAnsi="仿宋" w:eastAsia="仿宋" w:cs="仿宋"/>
                <w:color w:val="000000"/>
                <w:sz w:val="20"/>
                <w:szCs w:val="20"/>
              </w:rPr>
            </w:pPr>
          </w:p>
        </w:tc>
      </w:tr>
      <w:tr w14:paraId="2CD9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615" w:type="dxa"/>
            <w:shd w:val="clear" w:color="auto" w:fill="auto"/>
            <w:vAlign w:val="center"/>
          </w:tcPr>
          <w:p w14:paraId="096EF44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A747B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4A361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68198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安全生产应急救援预案不健全、未组织演练</w:t>
            </w:r>
          </w:p>
        </w:tc>
        <w:tc>
          <w:tcPr>
            <w:tcW w:w="1440" w:type="dxa"/>
            <w:shd w:val="clear" w:color="auto" w:fill="auto"/>
            <w:vAlign w:val="center"/>
          </w:tcPr>
          <w:p w14:paraId="06EE5F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6B265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CFE15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C7BD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73AC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DE174BE">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DF9ED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F80E8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4328CB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建立应急演练机制和管理机制</w:t>
            </w:r>
          </w:p>
        </w:tc>
        <w:tc>
          <w:tcPr>
            <w:tcW w:w="600" w:type="dxa"/>
            <w:shd w:val="clear" w:color="auto" w:fill="auto"/>
            <w:vAlign w:val="center"/>
          </w:tcPr>
          <w:p w14:paraId="42CB5325">
            <w:pPr>
              <w:widowControl/>
              <w:spacing w:line="200" w:lineRule="atLeast"/>
              <w:jc w:val="center"/>
              <w:rPr>
                <w:rFonts w:ascii="仿宋" w:hAnsi="仿宋" w:eastAsia="仿宋" w:cs="仿宋"/>
                <w:color w:val="000000"/>
                <w:sz w:val="20"/>
                <w:szCs w:val="20"/>
              </w:rPr>
            </w:pPr>
          </w:p>
        </w:tc>
      </w:tr>
      <w:tr w14:paraId="5B67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3D32F46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31B99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44CED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D84E4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未设置安全管理机构</w:t>
            </w:r>
          </w:p>
        </w:tc>
        <w:tc>
          <w:tcPr>
            <w:tcW w:w="1440" w:type="dxa"/>
            <w:shd w:val="clear" w:color="auto" w:fill="auto"/>
            <w:vAlign w:val="center"/>
          </w:tcPr>
          <w:p w14:paraId="2C61A22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96505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6162E7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79FD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A4A24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C47486B">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C6CA8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7F82A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273D52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严格执行国家法律法规</w:t>
            </w:r>
          </w:p>
        </w:tc>
        <w:tc>
          <w:tcPr>
            <w:tcW w:w="600" w:type="dxa"/>
            <w:shd w:val="clear" w:color="auto" w:fill="auto"/>
            <w:vAlign w:val="center"/>
          </w:tcPr>
          <w:p w14:paraId="6783FFE7">
            <w:pPr>
              <w:widowControl/>
              <w:spacing w:line="200" w:lineRule="atLeast"/>
              <w:jc w:val="center"/>
              <w:rPr>
                <w:rFonts w:ascii="仿宋" w:hAnsi="仿宋" w:eastAsia="仿宋" w:cs="仿宋"/>
                <w:color w:val="000000"/>
                <w:sz w:val="20"/>
                <w:szCs w:val="20"/>
              </w:rPr>
            </w:pPr>
          </w:p>
        </w:tc>
      </w:tr>
      <w:tr w14:paraId="6F7A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13C9C39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8BD18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EC060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F9036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未与分包签订安全生产管理协议书、交叉作业安全管理协议书</w:t>
            </w:r>
          </w:p>
        </w:tc>
        <w:tc>
          <w:tcPr>
            <w:tcW w:w="1440" w:type="dxa"/>
            <w:shd w:val="clear" w:color="auto" w:fill="auto"/>
            <w:vAlign w:val="center"/>
          </w:tcPr>
          <w:p w14:paraId="175327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117E1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70C6FE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599D6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0DF2F1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A9C3856">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7813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65D0C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7A9FB6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按规定进行检查把关</w:t>
            </w:r>
          </w:p>
        </w:tc>
        <w:tc>
          <w:tcPr>
            <w:tcW w:w="600" w:type="dxa"/>
            <w:shd w:val="clear" w:color="auto" w:fill="auto"/>
            <w:vAlign w:val="center"/>
          </w:tcPr>
          <w:p w14:paraId="4457F50E">
            <w:pPr>
              <w:widowControl/>
              <w:spacing w:line="200" w:lineRule="atLeast"/>
              <w:jc w:val="center"/>
              <w:rPr>
                <w:rFonts w:ascii="仿宋" w:hAnsi="仿宋" w:eastAsia="仿宋" w:cs="仿宋"/>
                <w:color w:val="000000"/>
                <w:sz w:val="20"/>
                <w:szCs w:val="20"/>
              </w:rPr>
            </w:pPr>
          </w:p>
        </w:tc>
      </w:tr>
      <w:tr w14:paraId="45CC7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615" w:type="dxa"/>
            <w:shd w:val="clear" w:color="auto" w:fill="auto"/>
            <w:vAlign w:val="center"/>
          </w:tcPr>
          <w:p w14:paraId="75231A7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2D4D71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850DE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72082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安全隐患整改不及时、违章指挥</w:t>
            </w:r>
          </w:p>
        </w:tc>
        <w:tc>
          <w:tcPr>
            <w:tcW w:w="1440" w:type="dxa"/>
            <w:shd w:val="clear" w:color="auto" w:fill="auto"/>
            <w:vAlign w:val="center"/>
          </w:tcPr>
          <w:p w14:paraId="0FBDEE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1A42B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高处坠落/机械伤害/触电等</w:t>
            </w:r>
          </w:p>
        </w:tc>
        <w:tc>
          <w:tcPr>
            <w:tcW w:w="645" w:type="dxa"/>
            <w:shd w:val="clear" w:color="auto" w:fill="auto"/>
            <w:vAlign w:val="center"/>
          </w:tcPr>
          <w:p w14:paraId="51869C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D276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49EA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D5CBBC5">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C272C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9F4E3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80FE3A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447E37">
            <w:pPr>
              <w:widowControl/>
              <w:spacing w:line="200" w:lineRule="atLeast"/>
              <w:jc w:val="center"/>
              <w:rPr>
                <w:rFonts w:ascii="仿宋" w:hAnsi="仿宋" w:eastAsia="仿宋" w:cs="仿宋"/>
                <w:color w:val="000000"/>
                <w:sz w:val="20"/>
                <w:szCs w:val="20"/>
              </w:rPr>
            </w:pPr>
          </w:p>
        </w:tc>
      </w:tr>
      <w:tr w14:paraId="08927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35A4992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DCCFE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A4EE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E3FE0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无安全技术交底/安全技术交底缺少针对性</w:t>
            </w:r>
          </w:p>
        </w:tc>
        <w:tc>
          <w:tcPr>
            <w:tcW w:w="1440" w:type="dxa"/>
            <w:shd w:val="clear" w:color="auto" w:fill="auto"/>
            <w:vAlign w:val="center"/>
          </w:tcPr>
          <w:p w14:paraId="0A5A49A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D1CFC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触电/机械伤害/坍塌/高处坠落/物打</w:t>
            </w:r>
          </w:p>
        </w:tc>
        <w:tc>
          <w:tcPr>
            <w:tcW w:w="645" w:type="dxa"/>
            <w:shd w:val="clear" w:color="auto" w:fill="auto"/>
            <w:vAlign w:val="center"/>
          </w:tcPr>
          <w:p w14:paraId="0A6009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7C3C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EFD39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9B61D3B">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31940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3BAA9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4CE250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06D507">
            <w:pPr>
              <w:widowControl/>
              <w:spacing w:line="200" w:lineRule="atLeast"/>
              <w:jc w:val="center"/>
              <w:rPr>
                <w:rFonts w:ascii="仿宋" w:hAnsi="仿宋" w:eastAsia="仿宋" w:cs="仿宋"/>
                <w:color w:val="000000"/>
                <w:sz w:val="20"/>
                <w:szCs w:val="20"/>
              </w:rPr>
            </w:pPr>
          </w:p>
        </w:tc>
      </w:tr>
      <w:tr w14:paraId="36BE2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6E003E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FC16D9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3BC963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714E7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未按要求进行安全检查</w:t>
            </w:r>
          </w:p>
        </w:tc>
        <w:tc>
          <w:tcPr>
            <w:tcW w:w="1440" w:type="dxa"/>
            <w:shd w:val="clear" w:color="auto" w:fill="auto"/>
            <w:vAlign w:val="center"/>
          </w:tcPr>
          <w:p w14:paraId="21689C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6474F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auto"/>
            <w:vAlign w:val="center"/>
          </w:tcPr>
          <w:p w14:paraId="5281B3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E8B9D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F050D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1B723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71305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E64F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FFA231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23CE9B6">
            <w:pPr>
              <w:widowControl/>
              <w:spacing w:line="200" w:lineRule="atLeast"/>
              <w:jc w:val="center"/>
              <w:rPr>
                <w:rFonts w:ascii="仿宋" w:hAnsi="仿宋" w:eastAsia="仿宋" w:cs="仿宋"/>
                <w:color w:val="000000"/>
                <w:sz w:val="20"/>
                <w:szCs w:val="20"/>
              </w:rPr>
            </w:pPr>
          </w:p>
        </w:tc>
      </w:tr>
      <w:tr w14:paraId="58C77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20404F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F32C10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EEDC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16267C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使用不合格机械设备，维修保养不到位</w:t>
            </w:r>
          </w:p>
        </w:tc>
        <w:tc>
          <w:tcPr>
            <w:tcW w:w="1440" w:type="dxa"/>
            <w:shd w:val="clear" w:color="auto" w:fill="auto"/>
            <w:vAlign w:val="center"/>
          </w:tcPr>
          <w:p w14:paraId="0F2FFB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ED8A82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auto"/>
            <w:vAlign w:val="center"/>
          </w:tcPr>
          <w:p w14:paraId="769453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auto"/>
            <w:vAlign w:val="center"/>
          </w:tcPr>
          <w:p w14:paraId="0921BE52">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0DF0185E">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3A1EFE80">
            <w:pPr>
              <w:widowControl/>
              <w:spacing w:line="200" w:lineRule="atLeast"/>
              <w:rPr>
                <w:rFonts w:ascii="仿宋" w:hAnsi="仿宋" w:eastAsia="仿宋" w:cs="仿宋"/>
                <w:color w:val="000000"/>
                <w:sz w:val="20"/>
                <w:szCs w:val="20"/>
              </w:rPr>
            </w:pPr>
          </w:p>
        </w:tc>
        <w:tc>
          <w:tcPr>
            <w:tcW w:w="540" w:type="dxa"/>
            <w:shd w:val="clear" w:color="auto" w:fill="auto"/>
            <w:vAlign w:val="center"/>
          </w:tcPr>
          <w:p w14:paraId="7E0E810E">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19A392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32C001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按《项目管理手册》，审核把关</w:t>
            </w:r>
          </w:p>
        </w:tc>
        <w:tc>
          <w:tcPr>
            <w:tcW w:w="600" w:type="dxa"/>
            <w:shd w:val="clear" w:color="auto" w:fill="auto"/>
            <w:vAlign w:val="center"/>
          </w:tcPr>
          <w:p w14:paraId="3651BCAC">
            <w:pPr>
              <w:widowControl/>
              <w:spacing w:line="200" w:lineRule="atLeast"/>
              <w:jc w:val="center"/>
              <w:rPr>
                <w:rFonts w:ascii="仿宋" w:hAnsi="仿宋" w:eastAsia="仿宋" w:cs="仿宋"/>
                <w:color w:val="000000"/>
                <w:sz w:val="20"/>
                <w:szCs w:val="20"/>
              </w:rPr>
            </w:pPr>
          </w:p>
        </w:tc>
      </w:tr>
      <w:tr w14:paraId="56A1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6488D6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33F3A89">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18465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218F124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管理人员及作业工人未经过安全教育培训、考核</w:t>
            </w:r>
          </w:p>
        </w:tc>
        <w:tc>
          <w:tcPr>
            <w:tcW w:w="1440" w:type="dxa"/>
            <w:shd w:val="clear" w:color="auto" w:fill="FFFFFF"/>
            <w:vAlign w:val="center"/>
          </w:tcPr>
          <w:p w14:paraId="7EDD6C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63EAB2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高处坠落/物体打击/触电等</w:t>
            </w:r>
          </w:p>
        </w:tc>
        <w:tc>
          <w:tcPr>
            <w:tcW w:w="645" w:type="dxa"/>
            <w:shd w:val="clear" w:color="auto" w:fill="FFFFFF"/>
            <w:vAlign w:val="center"/>
          </w:tcPr>
          <w:p w14:paraId="17325E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172EE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C3688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470B7E5A">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53A6DD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0D20C15">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restart"/>
            <w:shd w:val="clear" w:color="auto" w:fill="FFFFFF"/>
            <w:vAlign w:val="center"/>
          </w:tcPr>
          <w:p w14:paraId="62660C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按规定进行审核把关</w:t>
            </w:r>
          </w:p>
        </w:tc>
        <w:tc>
          <w:tcPr>
            <w:tcW w:w="600" w:type="dxa"/>
            <w:shd w:val="clear" w:color="auto" w:fill="FFFFFF"/>
            <w:vAlign w:val="center"/>
          </w:tcPr>
          <w:p w14:paraId="1A8BA412">
            <w:pPr>
              <w:widowControl/>
              <w:spacing w:line="200" w:lineRule="atLeast"/>
              <w:jc w:val="center"/>
              <w:rPr>
                <w:rFonts w:ascii="仿宋" w:hAnsi="仿宋" w:eastAsia="仿宋" w:cs="仿宋"/>
                <w:color w:val="000000"/>
                <w:sz w:val="20"/>
                <w:szCs w:val="20"/>
              </w:rPr>
            </w:pPr>
          </w:p>
        </w:tc>
      </w:tr>
      <w:tr w14:paraId="5869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5" w:hRule="atLeast"/>
        </w:trPr>
        <w:tc>
          <w:tcPr>
            <w:tcW w:w="615" w:type="dxa"/>
            <w:shd w:val="clear" w:color="auto" w:fill="auto"/>
            <w:vAlign w:val="center"/>
          </w:tcPr>
          <w:p w14:paraId="6833D56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7AB0E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5F8FF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4FC1AE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沥青拌合站拆装、高杆灯安装等起重吊装区域未设置警戒线，没有安全员旁站监督</w:t>
            </w:r>
          </w:p>
        </w:tc>
        <w:tc>
          <w:tcPr>
            <w:tcW w:w="1440" w:type="dxa"/>
            <w:shd w:val="clear" w:color="auto" w:fill="FFFFFF"/>
            <w:vAlign w:val="center"/>
          </w:tcPr>
          <w:p w14:paraId="1B99D10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171F9B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7AAA8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49BC1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B3097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5EEE48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B8036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BE767F6">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3088B49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4D7B308">
            <w:pPr>
              <w:widowControl/>
              <w:spacing w:line="200" w:lineRule="atLeast"/>
              <w:jc w:val="center"/>
              <w:rPr>
                <w:rFonts w:ascii="仿宋" w:hAnsi="仿宋" w:eastAsia="仿宋" w:cs="仿宋"/>
                <w:color w:val="000000"/>
                <w:sz w:val="20"/>
                <w:szCs w:val="20"/>
              </w:rPr>
            </w:pPr>
          </w:p>
        </w:tc>
      </w:tr>
      <w:tr w14:paraId="6C72A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31A0AC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19964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28580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061D6B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大型机械设备未进行验收投入施工</w:t>
            </w:r>
          </w:p>
        </w:tc>
        <w:tc>
          <w:tcPr>
            <w:tcW w:w="1440" w:type="dxa"/>
            <w:shd w:val="clear" w:color="auto" w:fill="FFFFFF"/>
            <w:vAlign w:val="center"/>
          </w:tcPr>
          <w:p w14:paraId="2E038B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76FEC6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r>
              <w:rPr>
                <w:rStyle w:val="21"/>
                <w:rFonts w:ascii="仿宋" w:hAnsi="仿宋" w:eastAsia="仿宋" w:cs="仿宋"/>
                <w:lang w:bidi="ar"/>
              </w:rPr>
              <w:t>等</w:t>
            </w:r>
          </w:p>
        </w:tc>
        <w:tc>
          <w:tcPr>
            <w:tcW w:w="645" w:type="dxa"/>
            <w:shd w:val="clear" w:color="auto" w:fill="FFFFFF"/>
            <w:vAlign w:val="center"/>
          </w:tcPr>
          <w:p w14:paraId="2CBF79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75890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35016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1F766AE4">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615826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A2D7B64">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highlight w:val="yellow"/>
              </w:rPr>
              <w:t>3</w:t>
            </w:r>
          </w:p>
        </w:tc>
        <w:tc>
          <w:tcPr>
            <w:tcW w:w="1605" w:type="dxa"/>
            <w:vMerge w:val="continue"/>
            <w:shd w:val="clear" w:color="auto" w:fill="FFFFFF"/>
            <w:vAlign w:val="center"/>
          </w:tcPr>
          <w:p w14:paraId="56B2AD8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ED2E9DB">
            <w:pPr>
              <w:widowControl/>
              <w:spacing w:line="200" w:lineRule="atLeast"/>
              <w:jc w:val="center"/>
              <w:rPr>
                <w:rFonts w:ascii="仿宋" w:hAnsi="仿宋" w:eastAsia="仿宋" w:cs="仿宋"/>
                <w:color w:val="000000"/>
                <w:sz w:val="20"/>
                <w:szCs w:val="20"/>
              </w:rPr>
            </w:pPr>
          </w:p>
        </w:tc>
      </w:tr>
      <w:tr w14:paraId="0207D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615" w:type="dxa"/>
            <w:shd w:val="clear" w:color="auto" w:fill="auto"/>
            <w:vAlign w:val="center"/>
          </w:tcPr>
          <w:p w14:paraId="0CC589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B7C0E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E8872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1F3A13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263CE6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7E741D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触电、机械伤害等</w:t>
            </w:r>
          </w:p>
        </w:tc>
        <w:tc>
          <w:tcPr>
            <w:tcW w:w="645" w:type="dxa"/>
            <w:shd w:val="clear" w:color="auto" w:fill="FFFFFF"/>
            <w:vAlign w:val="center"/>
          </w:tcPr>
          <w:p w14:paraId="6F5393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34D51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F744D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4C496AE1">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76E944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6B9C937">
            <w:pPr>
              <w:widowControl/>
              <w:spacing w:line="200" w:lineRule="atLeast"/>
              <w:jc w:val="center"/>
              <w:textAlignment w:val="center"/>
              <w:rPr>
                <w:rFonts w:ascii="仿宋" w:hAnsi="仿宋" w:eastAsia="仿宋" w:cs="仿宋"/>
                <w:color w:val="000000"/>
                <w:sz w:val="20"/>
                <w:szCs w:val="20"/>
                <w:highlight w:val="yellow"/>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4082CFD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48EA29A">
            <w:pPr>
              <w:widowControl/>
              <w:spacing w:line="200" w:lineRule="atLeast"/>
              <w:jc w:val="center"/>
              <w:rPr>
                <w:rFonts w:ascii="仿宋" w:hAnsi="仿宋" w:eastAsia="仿宋" w:cs="仿宋"/>
                <w:color w:val="000000"/>
                <w:sz w:val="20"/>
                <w:szCs w:val="20"/>
              </w:rPr>
            </w:pPr>
          </w:p>
        </w:tc>
      </w:tr>
      <w:tr w14:paraId="51BF0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E807FC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BFA4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二、地基基础施工作业</w:t>
            </w:r>
          </w:p>
        </w:tc>
        <w:tc>
          <w:tcPr>
            <w:tcW w:w="450" w:type="dxa"/>
            <w:shd w:val="clear" w:color="auto" w:fill="auto"/>
            <w:vAlign w:val="center"/>
          </w:tcPr>
          <w:p w14:paraId="639677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34EE9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基坑施工时放坡不符合规定</w:t>
            </w:r>
          </w:p>
        </w:tc>
        <w:tc>
          <w:tcPr>
            <w:tcW w:w="1440" w:type="dxa"/>
            <w:shd w:val="clear" w:color="auto" w:fill="auto"/>
            <w:vAlign w:val="center"/>
          </w:tcPr>
          <w:p w14:paraId="701B5F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477D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28113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000F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BC099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3AD2D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00067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9871011">
            <w:pPr>
              <w:widowControl/>
              <w:spacing w:line="200" w:lineRule="atLeast"/>
              <w:jc w:val="center"/>
              <w:textAlignment w:val="center"/>
              <w:rPr>
                <w:rFonts w:hint="eastAsia" w:ascii="仿宋" w:hAnsi="仿宋" w:eastAsia="仿宋" w:cs="仿宋"/>
                <w:color w:val="000000"/>
                <w:sz w:val="20"/>
                <w:szCs w:val="20"/>
                <w:highlight w:val="yellow"/>
                <w:lang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76F535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执行项目《施工组织设计》，进行检查把关</w:t>
            </w:r>
          </w:p>
        </w:tc>
        <w:tc>
          <w:tcPr>
            <w:tcW w:w="600" w:type="dxa"/>
            <w:shd w:val="clear" w:color="auto" w:fill="FFFFFF"/>
            <w:vAlign w:val="center"/>
          </w:tcPr>
          <w:p w14:paraId="79770352">
            <w:pPr>
              <w:widowControl/>
              <w:spacing w:line="200" w:lineRule="atLeast"/>
              <w:jc w:val="center"/>
              <w:rPr>
                <w:rFonts w:ascii="仿宋" w:hAnsi="仿宋" w:eastAsia="仿宋" w:cs="仿宋"/>
                <w:color w:val="000000"/>
                <w:sz w:val="20"/>
                <w:szCs w:val="20"/>
              </w:rPr>
            </w:pPr>
          </w:p>
        </w:tc>
      </w:tr>
      <w:tr w14:paraId="475F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78ABC0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5E4A5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06FA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C16E48E">
            <w:pPr>
              <w:widowControl/>
              <w:spacing w:line="200" w:lineRule="atLeast"/>
              <w:jc w:val="lef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开挖深度超过2</w:t>
            </w:r>
            <w:r>
              <w:rPr>
                <w:rStyle w:val="21"/>
                <w:rFonts w:ascii="仿宋" w:hAnsi="仿宋" w:eastAsia="仿宋" w:cs="仿宋"/>
                <w:lang w:bidi="ar"/>
              </w:rPr>
              <w:t>米的沟槽，未按标准设围拦防护和密目安全网封挡</w:t>
            </w:r>
            <w:r>
              <w:rPr>
                <w:rStyle w:val="21"/>
                <w:rFonts w:ascii="仿宋" w:hAnsi="仿宋" w:eastAsia="仿宋" w:cs="仿宋"/>
                <w:lang w:eastAsia="zh-CN" w:bidi="ar"/>
              </w:rPr>
              <w:t>，未搭设上下通道</w:t>
            </w:r>
          </w:p>
        </w:tc>
        <w:tc>
          <w:tcPr>
            <w:tcW w:w="1440" w:type="dxa"/>
            <w:shd w:val="clear" w:color="auto" w:fill="auto"/>
            <w:vAlign w:val="center"/>
          </w:tcPr>
          <w:p w14:paraId="46D59E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F6FB3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679CD7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BEF4B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39C52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C8EE4FB">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88FAE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C9701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B3A6D2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8323CE7">
            <w:pPr>
              <w:widowControl/>
              <w:spacing w:line="200" w:lineRule="atLeast"/>
              <w:jc w:val="center"/>
              <w:rPr>
                <w:rFonts w:ascii="仿宋" w:hAnsi="仿宋" w:eastAsia="仿宋" w:cs="仿宋"/>
                <w:color w:val="000000"/>
                <w:sz w:val="20"/>
                <w:szCs w:val="20"/>
              </w:rPr>
            </w:pPr>
          </w:p>
        </w:tc>
      </w:tr>
      <w:tr w14:paraId="4199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1C133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FD6B8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A2C0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4A1226C">
            <w:pPr>
              <w:widowControl/>
              <w:spacing w:line="200" w:lineRule="atLeast"/>
              <w:jc w:val="left"/>
              <w:textAlignment w:val="center"/>
              <w:rPr>
                <w:rFonts w:hint="eastAsia" w:ascii="仿宋" w:hAnsi="仿宋" w:eastAsia="仿宋" w:cs="仿宋"/>
                <w:color w:val="000000"/>
                <w:sz w:val="20"/>
                <w:szCs w:val="20"/>
                <w:lang w:eastAsia="zh-CN"/>
              </w:rPr>
            </w:pPr>
            <w:r>
              <w:rPr>
                <w:rStyle w:val="21"/>
                <w:rFonts w:ascii="仿宋" w:hAnsi="仿宋" w:eastAsia="仿宋" w:cs="仿宋"/>
                <w:lang w:eastAsia="zh-CN" w:bidi="ar"/>
              </w:rPr>
              <w:t>强夯等</w:t>
            </w:r>
            <w:r>
              <w:rPr>
                <w:rStyle w:val="21"/>
                <w:rFonts w:ascii="仿宋" w:hAnsi="仿宋" w:eastAsia="仿宋" w:cs="仿宋"/>
                <w:lang w:bidi="ar"/>
              </w:rPr>
              <w:t>危险</w:t>
            </w:r>
            <w:r>
              <w:rPr>
                <w:rStyle w:val="21"/>
                <w:rFonts w:ascii="仿宋" w:hAnsi="仿宋" w:eastAsia="仿宋" w:cs="仿宋"/>
                <w:lang w:eastAsia="zh-CN" w:bidi="ar"/>
              </w:rPr>
              <w:t>区域</w:t>
            </w:r>
            <w:r>
              <w:rPr>
                <w:rStyle w:val="21"/>
                <w:rFonts w:ascii="仿宋" w:hAnsi="仿宋" w:eastAsia="仿宋" w:cs="仿宋"/>
                <w:lang w:bidi="ar"/>
              </w:rPr>
              <w:t>未设</w:t>
            </w:r>
            <w:r>
              <w:rPr>
                <w:rStyle w:val="21"/>
                <w:rFonts w:ascii="仿宋" w:hAnsi="仿宋" w:eastAsia="仿宋" w:cs="仿宋"/>
                <w:lang w:eastAsia="zh-CN" w:bidi="ar"/>
              </w:rPr>
              <w:t>警戒线及警示标识</w:t>
            </w:r>
          </w:p>
        </w:tc>
        <w:tc>
          <w:tcPr>
            <w:tcW w:w="1440" w:type="dxa"/>
            <w:shd w:val="clear" w:color="auto" w:fill="auto"/>
            <w:vAlign w:val="center"/>
          </w:tcPr>
          <w:p w14:paraId="5F935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信号缺陷</w:t>
            </w:r>
          </w:p>
        </w:tc>
        <w:tc>
          <w:tcPr>
            <w:tcW w:w="2025" w:type="dxa"/>
            <w:shd w:val="clear" w:color="auto" w:fill="auto"/>
            <w:vAlign w:val="center"/>
          </w:tcPr>
          <w:p w14:paraId="7AD50BAC">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bidi="ar"/>
              </w:rPr>
              <w:t>坍塌/</w:t>
            </w:r>
            <w:r>
              <w:rPr>
                <w:rStyle w:val="21"/>
                <w:rFonts w:ascii="仿宋" w:hAnsi="仿宋" w:eastAsia="仿宋" w:cs="仿宋"/>
                <w:lang w:eastAsia="zh-CN" w:bidi="ar"/>
              </w:rPr>
              <w:t>物体打击</w:t>
            </w:r>
          </w:p>
        </w:tc>
        <w:tc>
          <w:tcPr>
            <w:tcW w:w="645" w:type="dxa"/>
            <w:shd w:val="clear" w:color="auto" w:fill="auto"/>
            <w:vAlign w:val="center"/>
          </w:tcPr>
          <w:p w14:paraId="134C42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989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B724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B517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8941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1244A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466485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1C08A86">
            <w:pPr>
              <w:widowControl/>
              <w:spacing w:line="200" w:lineRule="atLeast"/>
              <w:jc w:val="center"/>
              <w:rPr>
                <w:rFonts w:ascii="仿宋" w:hAnsi="仿宋" w:eastAsia="仿宋" w:cs="仿宋"/>
                <w:color w:val="000000"/>
                <w:sz w:val="20"/>
                <w:szCs w:val="20"/>
              </w:rPr>
            </w:pPr>
          </w:p>
        </w:tc>
      </w:tr>
      <w:tr w14:paraId="6222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29C3F5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B28512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6ACC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4D56C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在沟、坑、槽边沿1</w:t>
            </w:r>
            <w:r>
              <w:rPr>
                <w:rStyle w:val="21"/>
                <w:rFonts w:ascii="仿宋" w:hAnsi="仿宋" w:eastAsia="仿宋" w:cs="仿宋"/>
                <w:lang w:bidi="ar"/>
              </w:rPr>
              <w:t>米内堆土、堆料、停置机具</w:t>
            </w:r>
          </w:p>
        </w:tc>
        <w:tc>
          <w:tcPr>
            <w:tcW w:w="1440" w:type="dxa"/>
            <w:shd w:val="clear" w:color="auto" w:fill="auto"/>
            <w:vAlign w:val="center"/>
          </w:tcPr>
          <w:p w14:paraId="41E29A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66ED1F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r>
              <w:rPr>
                <w:rStyle w:val="21"/>
                <w:rFonts w:ascii="仿宋" w:hAnsi="仿宋" w:eastAsia="仿宋" w:cs="仿宋"/>
                <w:lang w:bidi="ar"/>
              </w:rPr>
              <w:t>高处坠落</w:t>
            </w:r>
          </w:p>
        </w:tc>
        <w:tc>
          <w:tcPr>
            <w:tcW w:w="645" w:type="dxa"/>
            <w:shd w:val="clear" w:color="auto" w:fill="auto"/>
            <w:vAlign w:val="center"/>
          </w:tcPr>
          <w:p w14:paraId="487AF0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7A11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0D9E4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18666B47">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207E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0CFA4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312689B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D550AE">
            <w:pPr>
              <w:widowControl/>
              <w:spacing w:line="200" w:lineRule="atLeast"/>
              <w:jc w:val="center"/>
              <w:rPr>
                <w:rFonts w:ascii="仿宋" w:hAnsi="仿宋" w:eastAsia="仿宋" w:cs="仿宋"/>
                <w:color w:val="000000"/>
                <w:sz w:val="20"/>
                <w:szCs w:val="20"/>
              </w:rPr>
            </w:pPr>
          </w:p>
        </w:tc>
      </w:tr>
      <w:tr w14:paraId="7ADA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66003D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643C3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DC1F9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09F400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深坑基础护壁不符合规定</w:t>
            </w:r>
          </w:p>
        </w:tc>
        <w:tc>
          <w:tcPr>
            <w:tcW w:w="1440" w:type="dxa"/>
            <w:shd w:val="clear" w:color="auto" w:fill="FFFFFF"/>
            <w:vAlign w:val="center"/>
          </w:tcPr>
          <w:p w14:paraId="288FDA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AFB69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FFFFFF"/>
            <w:vAlign w:val="center"/>
          </w:tcPr>
          <w:p w14:paraId="7EB4DF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I</w:t>
            </w:r>
          </w:p>
        </w:tc>
        <w:tc>
          <w:tcPr>
            <w:tcW w:w="540" w:type="dxa"/>
            <w:shd w:val="clear" w:color="auto" w:fill="FFFFFF"/>
            <w:vAlign w:val="center"/>
          </w:tcPr>
          <w:p w14:paraId="3959A4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35577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280B78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29E188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3CDCA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417BC2E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4DEDC6">
            <w:pPr>
              <w:widowControl/>
              <w:spacing w:line="200" w:lineRule="atLeast"/>
              <w:jc w:val="center"/>
              <w:rPr>
                <w:rFonts w:ascii="仿宋" w:hAnsi="仿宋" w:eastAsia="仿宋" w:cs="仿宋"/>
                <w:color w:val="000000"/>
                <w:sz w:val="20"/>
                <w:szCs w:val="20"/>
              </w:rPr>
            </w:pPr>
          </w:p>
        </w:tc>
      </w:tr>
      <w:tr w14:paraId="6288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7730B6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B8268D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226C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2CB12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机械设备施工与槽边安全距离不符合规定，又无措施</w:t>
            </w:r>
          </w:p>
        </w:tc>
        <w:tc>
          <w:tcPr>
            <w:tcW w:w="1440" w:type="dxa"/>
            <w:shd w:val="clear" w:color="auto" w:fill="auto"/>
            <w:vAlign w:val="center"/>
          </w:tcPr>
          <w:p w14:paraId="383B19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E92F4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70987D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EFB7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A14B6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6BBFB0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5CDD0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15A3B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501D7F4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A194823">
            <w:pPr>
              <w:widowControl/>
              <w:spacing w:line="200" w:lineRule="atLeast"/>
              <w:jc w:val="center"/>
              <w:rPr>
                <w:rFonts w:ascii="仿宋" w:hAnsi="仿宋" w:eastAsia="仿宋" w:cs="仿宋"/>
                <w:color w:val="000000"/>
                <w:sz w:val="20"/>
                <w:szCs w:val="20"/>
              </w:rPr>
            </w:pPr>
          </w:p>
        </w:tc>
      </w:tr>
      <w:tr w14:paraId="1E8B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10E78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DBEEF5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53EA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27BE3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未设置有效的排水挡水措施</w:t>
            </w:r>
          </w:p>
        </w:tc>
        <w:tc>
          <w:tcPr>
            <w:tcW w:w="1440" w:type="dxa"/>
            <w:shd w:val="clear" w:color="auto" w:fill="auto"/>
            <w:vAlign w:val="center"/>
          </w:tcPr>
          <w:p w14:paraId="706E7F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ABB6A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75C585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3E8D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C4A40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705223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AC69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AD03E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highlight w:val="yellow"/>
              </w:rPr>
              <w:t>3</w:t>
            </w:r>
          </w:p>
        </w:tc>
        <w:tc>
          <w:tcPr>
            <w:tcW w:w="1605" w:type="dxa"/>
            <w:vMerge w:val="continue"/>
            <w:shd w:val="clear" w:color="auto" w:fill="auto"/>
            <w:vAlign w:val="center"/>
          </w:tcPr>
          <w:p w14:paraId="76C6E40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94F8D1B">
            <w:pPr>
              <w:widowControl/>
              <w:spacing w:line="200" w:lineRule="atLeast"/>
              <w:jc w:val="center"/>
              <w:rPr>
                <w:rFonts w:ascii="仿宋" w:hAnsi="仿宋" w:eastAsia="仿宋" w:cs="仿宋"/>
                <w:color w:val="000000"/>
                <w:sz w:val="20"/>
                <w:szCs w:val="20"/>
              </w:rPr>
            </w:pPr>
          </w:p>
        </w:tc>
      </w:tr>
      <w:tr w14:paraId="3A2AE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015AF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95590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5189AD">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2999CE9C">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强夯时土块、石子飞击伤人，其他人员误入危险区</w:t>
            </w:r>
          </w:p>
        </w:tc>
        <w:tc>
          <w:tcPr>
            <w:tcW w:w="1440" w:type="dxa"/>
            <w:shd w:val="clear" w:color="auto" w:fill="auto"/>
            <w:vAlign w:val="center"/>
          </w:tcPr>
          <w:p w14:paraId="59F30427">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防护缺陷/管理缺陷</w:t>
            </w:r>
          </w:p>
        </w:tc>
        <w:tc>
          <w:tcPr>
            <w:tcW w:w="2025" w:type="dxa"/>
            <w:shd w:val="clear" w:color="auto" w:fill="auto"/>
            <w:vAlign w:val="center"/>
          </w:tcPr>
          <w:p w14:paraId="56181511">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飞石伤人</w:t>
            </w:r>
          </w:p>
        </w:tc>
        <w:tc>
          <w:tcPr>
            <w:tcW w:w="645" w:type="dxa"/>
            <w:shd w:val="clear" w:color="auto" w:fill="auto"/>
            <w:vAlign w:val="center"/>
          </w:tcPr>
          <w:p w14:paraId="7DC62A5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4F48FF">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031AB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C03A9D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C73BB6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68DAAA7C">
            <w:pPr>
              <w:widowControl/>
              <w:jc w:val="center"/>
              <w:textAlignment w:val="center"/>
              <w:rPr>
                <w:rFonts w:hint="eastAsia" w:ascii="仿宋" w:hAnsi="仿宋" w:eastAsia="仿宋" w:cs="仿宋"/>
                <w:color w:val="000000"/>
                <w:sz w:val="20"/>
                <w:szCs w:val="20"/>
                <w:highlight w:val="yellow"/>
                <w:lang w:val="en-US" w:eastAsia="zh-CN"/>
              </w:rPr>
            </w:pPr>
            <w:r>
              <w:rPr>
                <w:rFonts w:hint="eastAsia" w:ascii="仿宋" w:hAnsi="仿宋" w:eastAsia="仿宋" w:cs="仿宋"/>
                <w:color w:val="000000"/>
                <w:sz w:val="20"/>
                <w:szCs w:val="20"/>
                <w:highlight w:val="none"/>
                <w:lang w:val="en-US" w:eastAsia="zh-CN"/>
              </w:rPr>
              <w:t>4</w:t>
            </w:r>
          </w:p>
        </w:tc>
        <w:tc>
          <w:tcPr>
            <w:tcW w:w="1605" w:type="dxa"/>
            <w:vMerge w:val="continue"/>
            <w:shd w:val="clear" w:color="auto" w:fill="auto"/>
            <w:vAlign w:val="center"/>
          </w:tcPr>
          <w:p w14:paraId="3A8EF98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D56D817">
            <w:pPr>
              <w:widowControl/>
              <w:spacing w:line="200" w:lineRule="atLeast"/>
              <w:jc w:val="center"/>
              <w:rPr>
                <w:rFonts w:ascii="仿宋" w:hAnsi="仿宋" w:eastAsia="仿宋" w:cs="仿宋"/>
                <w:color w:val="000000"/>
                <w:sz w:val="20"/>
                <w:szCs w:val="20"/>
              </w:rPr>
            </w:pPr>
          </w:p>
        </w:tc>
      </w:tr>
      <w:tr w14:paraId="168B7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0A2BD5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8AC40D9">
            <w:pPr>
              <w:widowControl/>
              <w:spacing w:line="200" w:lineRule="atLeast"/>
              <w:jc w:val="center"/>
              <w:textAlignment w:val="center"/>
              <w:rPr>
                <w:rFonts w:ascii="仿宋" w:hAnsi="仿宋" w:eastAsia="仿宋" w:cs="仿宋"/>
                <w:color w:val="000000"/>
                <w:kern w:val="0"/>
                <w:sz w:val="20"/>
                <w:szCs w:val="20"/>
                <w:lang w:bidi="ar"/>
              </w:rPr>
            </w:pPr>
          </w:p>
          <w:p w14:paraId="20EC763A">
            <w:pPr>
              <w:widowControl/>
              <w:spacing w:line="200" w:lineRule="atLeast"/>
              <w:jc w:val="center"/>
              <w:textAlignment w:val="center"/>
              <w:rPr>
                <w:rFonts w:ascii="仿宋" w:hAnsi="仿宋" w:eastAsia="仿宋" w:cs="仿宋"/>
                <w:color w:val="000000"/>
                <w:kern w:val="0"/>
                <w:sz w:val="20"/>
                <w:szCs w:val="20"/>
                <w:lang w:bidi="ar"/>
              </w:rPr>
            </w:pPr>
          </w:p>
          <w:p w14:paraId="05CAAEF0">
            <w:pPr>
              <w:widowControl/>
              <w:spacing w:line="200" w:lineRule="atLeast"/>
              <w:jc w:val="center"/>
              <w:textAlignment w:val="center"/>
              <w:rPr>
                <w:rFonts w:ascii="仿宋" w:hAnsi="仿宋" w:eastAsia="仿宋" w:cs="仿宋"/>
                <w:color w:val="000000"/>
                <w:kern w:val="0"/>
                <w:sz w:val="20"/>
                <w:szCs w:val="20"/>
                <w:lang w:bidi="ar"/>
              </w:rPr>
            </w:pPr>
          </w:p>
          <w:p w14:paraId="1F925BEB">
            <w:pPr>
              <w:widowControl/>
              <w:spacing w:line="200" w:lineRule="atLeast"/>
              <w:jc w:val="center"/>
              <w:textAlignment w:val="center"/>
              <w:rPr>
                <w:rFonts w:ascii="仿宋" w:hAnsi="仿宋" w:eastAsia="仿宋" w:cs="仿宋"/>
                <w:color w:val="000000"/>
                <w:kern w:val="0"/>
                <w:sz w:val="20"/>
                <w:szCs w:val="20"/>
                <w:lang w:bidi="ar"/>
              </w:rPr>
            </w:pPr>
          </w:p>
          <w:p w14:paraId="14280B8E">
            <w:pPr>
              <w:widowControl/>
              <w:spacing w:line="200" w:lineRule="atLeast"/>
              <w:jc w:val="center"/>
              <w:textAlignment w:val="center"/>
              <w:rPr>
                <w:rFonts w:ascii="仿宋" w:hAnsi="仿宋" w:eastAsia="仿宋" w:cs="仿宋"/>
                <w:b/>
                <w:bCs/>
                <w:color w:val="000000"/>
                <w:kern w:val="0"/>
                <w:sz w:val="20"/>
                <w:szCs w:val="20"/>
                <w:lang w:bidi="ar"/>
              </w:rPr>
            </w:pPr>
            <w:r>
              <w:rPr>
                <w:rFonts w:hint="eastAsia" w:ascii="仿宋" w:hAnsi="仿宋" w:eastAsia="仿宋" w:cs="仿宋"/>
                <w:b/>
                <w:bCs/>
                <w:color w:val="000000"/>
                <w:kern w:val="0"/>
                <w:sz w:val="20"/>
                <w:szCs w:val="20"/>
                <w:lang w:bidi="ar"/>
              </w:rPr>
              <w:t>三、</w:t>
            </w:r>
          </w:p>
          <w:p w14:paraId="30BF0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土方作业</w:t>
            </w:r>
          </w:p>
        </w:tc>
        <w:tc>
          <w:tcPr>
            <w:tcW w:w="450" w:type="dxa"/>
            <w:shd w:val="clear" w:color="auto" w:fill="auto"/>
            <w:vAlign w:val="center"/>
          </w:tcPr>
          <w:p w14:paraId="37EFF4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B919B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挖掘机回转半径2米内有人</w:t>
            </w:r>
          </w:p>
        </w:tc>
        <w:tc>
          <w:tcPr>
            <w:tcW w:w="1440" w:type="dxa"/>
            <w:shd w:val="clear" w:color="auto" w:fill="auto"/>
            <w:vAlign w:val="center"/>
          </w:tcPr>
          <w:p w14:paraId="54F88B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9736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3F0D6C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EF59B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48BF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4FEC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9C04E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008471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3A943C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按规定现场把关检查，加强培训教育，符合《安全技术操作规程》等规定</w:t>
            </w:r>
          </w:p>
        </w:tc>
        <w:tc>
          <w:tcPr>
            <w:tcW w:w="600" w:type="dxa"/>
            <w:shd w:val="clear" w:color="auto" w:fill="FFFFFF"/>
            <w:vAlign w:val="center"/>
          </w:tcPr>
          <w:p w14:paraId="1E027090">
            <w:pPr>
              <w:widowControl/>
              <w:spacing w:line="200" w:lineRule="atLeast"/>
              <w:jc w:val="center"/>
              <w:rPr>
                <w:rFonts w:ascii="仿宋" w:hAnsi="仿宋" w:eastAsia="仿宋" w:cs="仿宋"/>
                <w:color w:val="000000"/>
                <w:sz w:val="20"/>
                <w:szCs w:val="20"/>
              </w:rPr>
            </w:pPr>
          </w:p>
        </w:tc>
      </w:tr>
      <w:tr w14:paraId="5B4FE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B104C6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FACC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157F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94F1E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挖掘机后视镜没有安装使用</w:t>
            </w:r>
          </w:p>
        </w:tc>
        <w:tc>
          <w:tcPr>
            <w:tcW w:w="1440" w:type="dxa"/>
            <w:shd w:val="clear" w:color="auto" w:fill="auto"/>
            <w:vAlign w:val="center"/>
          </w:tcPr>
          <w:p w14:paraId="25C89B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C41CF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28A97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223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D84F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DBA3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27488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E37A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0AD5F38">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3AA62CB8">
            <w:pPr>
              <w:widowControl/>
              <w:spacing w:line="200" w:lineRule="atLeast"/>
              <w:jc w:val="center"/>
              <w:rPr>
                <w:rFonts w:ascii="仿宋" w:hAnsi="仿宋" w:eastAsia="仿宋" w:cs="仿宋"/>
                <w:color w:val="000000"/>
                <w:sz w:val="20"/>
                <w:szCs w:val="20"/>
              </w:rPr>
            </w:pPr>
          </w:p>
        </w:tc>
      </w:tr>
      <w:tr w14:paraId="124C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8E4C8D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AA9C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5C75E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1649FF5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挖掘机旋转行驶中，高速和急转弯</w:t>
            </w:r>
          </w:p>
        </w:tc>
        <w:tc>
          <w:tcPr>
            <w:tcW w:w="1440" w:type="dxa"/>
            <w:shd w:val="clear" w:color="auto" w:fill="auto"/>
            <w:vAlign w:val="center"/>
          </w:tcPr>
          <w:p w14:paraId="10DF02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D15B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7535BB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4DE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042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71B4A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51BF2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46346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6427C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D8DC2CF">
            <w:pPr>
              <w:widowControl/>
              <w:spacing w:line="200" w:lineRule="atLeast"/>
              <w:jc w:val="center"/>
              <w:rPr>
                <w:rFonts w:ascii="仿宋" w:hAnsi="仿宋" w:eastAsia="仿宋" w:cs="仿宋"/>
                <w:color w:val="000000"/>
                <w:sz w:val="20"/>
                <w:szCs w:val="20"/>
              </w:rPr>
            </w:pPr>
          </w:p>
        </w:tc>
      </w:tr>
      <w:tr w14:paraId="76C5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2782E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22EE99">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5C7AAA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2F6648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挖掘机下坡时，空挡滑行</w:t>
            </w:r>
          </w:p>
        </w:tc>
        <w:tc>
          <w:tcPr>
            <w:tcW w:w="1440" w:type="dxa"/>
            <w:shd w:val="clear" w:color="auto" w:fill="auto"/>
            <w:vAlign w:val="center"/>
          </w:tcPr>
          <w:p w14:paraId="2C6CD0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26339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0AF4A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84905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DED1F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65187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794F2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14747E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591CF07">
            <w:pPr>
              <w:widowControl/>
              <w:spacing w:line="200" w:lineRule="atLeast"/>
              <w:rPr>
                <w:rFonts w:ascii="仿宋" w:hAnsi="仿宋" w:eastAsia="仿宋" w:cs="仿宋"/>
                <w:color w:val="000000"/>
                <w:sz w:val="20"/>
                <w:szCs w:val="20"/>
              </w:rPr>
            </w:pPr>
          </w:p>
        </w:tc>
        <w:tc>
          <w:tcPr>
            <w:tcW w:w="600" w:type="dxa"/>
            <w:shd w:val="clear" w:color="auto" w:fill="FFFFFF"/>
            <w:vAlign w:val="center"/>
          </w:tcPr>
          <w:p w14:paraId="36109265">
            <w:pPr>
              <w:widowControl/>
              <w:spacing w:line="200" w:lineRule="atLeast"/>
              <w:jc w:val="center"/>
              <w:rPr>
                <w:rFonts w:ascii="仿宋" w:hAnsi="仿宋" w:eastAsia="仿宋" w:cs="仿宋"/>
                <w:color w:val="000000"/>
                <w:sz w:val="20"/>
                <w:szCs w:val="20"/>
              </w:rPr>
            </w:pPr>
          </w:p>
        </w:tc>
      </w:tr>
      <w:tr w14:paraId="3BE2A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 w:hRule="atLeast"/>
        </w:trPr>
        <w:tc>
          <w:tcPr>
            <w:tcW w:w="615" w:type="dxa"/>
            <w:shd w:val="clear" w:color="auto" w:fill="auto"/>
            <w:vAlign w:val="center"/>
          </w:tcPr>
          <w:p w14:paraId="0F26AAE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C66C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2F2A1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75EB2F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坡边两侧无夜间照明和防护栏杆</w:t>
            </w:r>
          </w:p>
        </w:tc>
        <w:tc>
          <w:tcPr>
            <w:tcW w:w="1440" w:type="dxa"/>
            <w:shd w:val="clear" w:color="auto" w:fill="auto"/>
            <w:vAlign w:val="center"/>
          </w:tcPr>
          <w:p w14:paraId="5231F7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18F2F3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3455EB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EA6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BEFBE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A261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A1DDF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6E474D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2F10865">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07003ACF">
            <w:pPr>
              <w:widowControl/>
              <w:spacing w:line="200" w:lineRule="atLeast"/>
              <w:jc w:val="center"/>
              <w:rPr>
                <w:rFonts w:ascii="仿宋" w:hAnsi="仿宋" w:eastAsia="仿宋" w:cs="仿宋"/>
                <w:color w:val="000000"/>
                <w:sz w:val="20"/>
                <w:szCs w:val="20"/>
              </w:rPr>
            </w:pPr>
          </w:p>
        </w:tc>
      </w:tr>
      <w:tr w14:paraId="4598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28E10B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6F42C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D20C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0AA54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挖掘机未定期维修和保养</w:t>
            </w:r>
          </w:p>
        </w:tc>
        <w:tc>
          <w:tcPr>
            <w:tcW w:w="1440" w:type="dxa"/>
            <w:shd w:val="clear" w:color="auto" w:fill="auto"/>
            <w:vAlign w:val="center"/>
          </w:tcPr>
          <w:p w14:paraId="19E9A7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76A4B3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B3D9E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814D0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BC7E9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822BB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8CF8B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68E2F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997B3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639F458">
            <w:pPr>
              <w:widowControl/>
              <w:spacing w:line="200" w:lineRule="atLeast"/>
              <w:jc w:val="center"/>
              <w:rPr>
                <w:rFonts w:ascii="仿宋" w:hAnsi="仿宋" w:eastAsia="仿宋" w:cs="仿宋"/>
                <w:color w:val="000000"/>
                <w:sz w:val="20"/>
                <w:szCs w:val="20"/>
              </w:rPr>
            </w:pPr>
          </w:p>
        </w:tc>
      </w:tr>
      <w:tr w14:paraId="3CD57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7425EB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21130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C12E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7E4F9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驾驶室外，乘坐和站立人员</w:t>
            </w:r>
          </w:p>
        </w:tc>
        <w:tc>
          <w:tcPr>
            <w:tcW w:w="1440" w:type="dxa"/>
            <w:shd w:val="clear" w:color="auto" w:fill="auto"/>
            <w:vAlign w:val="center"/>
          </w:tcPr>
          <w:p w14:paraId="3CD43E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895B9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201DC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B9E4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15B2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DCC6E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B992B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4905F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EEB89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79029E4">
            <w:pPr>
              <w:widowControl/>
              <w:spacing w:line="200" w:lineRule="atLeast"/>
              <w:jc w:val="center"/>
              <w:rPr>
                <w:rFonts w:ascii="仿宋" w:hAnsi="仿宋" w:eastAsia="仿宋" w:cs="仿宋"/>
                <w:color w:val="000000"/>
                <w:sz w:val="20"/>
                <w:szCs w:val="20"/>
              </w:rPr>
            </w:pPr>
          </w:p>
        </w:tc>
      </w:tr>
      <w:tr w14:paraId="5309E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3188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1FE72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A1C9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A69C7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装载机未设专人就位指挥</w:t>
            </w:r>
          </w:p>
        </w:tc>
        <w:tc>
          <w:tcPr>
            <w:tcW w:w="1440" w:type="dxa"/>
            <w:shd w:val="clear" w:color="auto" w:fill="auto"/>
            <w:vAlign w:val="center"/>
          </w:tcPr>
          <w:p w14:paraId="661377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581438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58CF2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C3A5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F8DB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C837D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75A32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2A9C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F8DCF1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3BDF6CC">
            <w:pPr>
              <w:widowControl/>
              <w:spacing w:line="200" w:lineRule="atLeast"/>
              <w:jc w:val="center"/>
              <w:rPr>
                <w:rFonts w:ascii="仿宋" w:hAnsi="仿宋" w:eastAsia="仿宋" w:cs="仿宋"/>
                <w:color w:val="000000"/>
                <w:sz w:val="20"/>
                <w:szCs w:val="20"/>
              </w:rPr>
            </w:pPr>
          </w:p>
        </w:tc>
      </w:tr>
      <w:tr w14:paraId="6A95F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480BE2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EB3F6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711C61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711F7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施工现场内装载机超过时速5公里行驶</w:t>
            </w:r>
          </w:p>
        </w:tc>
        <w:tc>
          <w:tcPr>
            <w:tcW w:w="1440" w:type="dxa"/>
            <w:shd w:val="clear" w:color="auto" w:fill="auto"/>
            <w:vAlign w:val="center"/>
          </w:tcPr>
          <w:p w14:paraId="2B9238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846A8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1671E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73A6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474A4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913C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D3675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C117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8DBDDF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27F33AF">
            <w:pPr>
              <w:widowControl/>
              <w:spacing w:line="200" w:lineRule="atLeast"/>
              <w:jc w:val="center"/>
              <w:rPr>
                <w:rFonts w:ascii="仿宋" w:hAnsi="仿宋" w:eastAsia="仿宋" w:cs="仿宋"/>
                <w:color w:val="000000"/>
                <w:sz w:val="20"/>
                <w:szCs w:val="20"/>
              </w:rPr>
            </w:pPr>
          </w:p>
        </w:tc>
      </w:tr>
      <w:tr w14:paraId="42B93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441C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CCD6B8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C53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E937F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装载机超载行驶</w:t>
            </w:r>
          </w:p>
        </w:tc>
        <w:tc>
          <w:tcPr>
            <w:tcW w:w="1440" w:type="dxa"/>
            <w:shd w:val="clear" w:color="auto" w:fill="auto"/>
            <w:vAlign w:val="center"/>
          </w:tcPr>
          <w:p w14:paraId="581C9D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BA502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330721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AAC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6C54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C9040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15118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B2272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BB9308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11F1645">
            <w:pPr>
              <w:widowControl/>
              <w:spacing w:line="200" w:lineRule="atLeast"/>
              <w:jc w:val="center"/>
              <w:rPr>
                <w:rFonts w:ascii="仿宋" w:hAnsi="仿宋" w:eastAsia="仿宋" w:cs="仿宋"/>
                <w:color w:val="000000"/>
                <w:sz w:val="20"/>
                <w:szCs w:val="20"/>
              </w:rPr>
            </w:pPr>
          </w:p>
        </w:tc>
      </w:tr>
      <w:tr w14:paraId="570C7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07E6BC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9CA4DBD">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b/>
                <w:bCs/>
                <w:color w:val="000000"/>
                <w:sz w:val="20"/>
                <w:szCs w:val="20"/>
                <w:lang w:eastAsia="zh-CN"/>
              </w:rPr>
              <w:t>四、爆破作业</w:t>
            </w:r>
          </w:p>
        </w:tc>
        <w:tc>
          <w:tcPr>
            <w:tcW w:w="450" w:type="dxa"/>
            <w:shd w:val="clear" w:color="auto" w:fill="auto"/>
            <w:vAlign w:val="center"/>
          </w:tcPr>
          <w:p w14:paraId="648A896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4095" w:type="dxa"/>
            <w:shd w:val="clear" w:color="auto" w:fill="auto"/>
            <w:vAlign w:val="center"/>
          </w:tcPr>
          <w:p w14:paraId="6508E8E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岩凿机临近边坡作业</w:t>
            </w:r>
          </w:p>
        </w:tc>
        <w:tc>
          <w:tcPr>
            <w:tcW w:w="1440" w:type="dxa"/>
            <w:shd w:val="clear" w:color="auto" w:fill="auto"/>
            <w:vAlign w:val="center"/>
          </w:tcPr>
          <w:p w14:paraId="25FCF9F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3E7DADF">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机械伤害/高处坠落/物体打击/坍塌</w:t>
            </w:r>
          </w:p>
        </w:tc>
        <w:tc>
          <w:tcPr>
            <w:tcW w:w="645" w:type="dxa"/>
            <w:shd w:val="clear" w:color="auto" w:fill="auto"/>
            <w:vAlign w:val="center"/>
          </w:tcPr>
          <w:p w14:paraId="50A1C25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92957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D30D6A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3864BD5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B9099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813320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restart"/>
            <w:shd w:val="clear" w:color="auto" w:fill="auto"/>
            <w:vAlign w:val="center"/>
          </w:tcPr>
          <w:p w14:paraId="52173F6A">
            <w:pPr>
              <w:widowControl/>
              <w:spacing w:line="200" w:lineRule="atLeast"/>
              <w:jc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eastAsia="zh-CN"/>
              </w:rPr>
              <w:t>编制爆破工程施工方案，并经专家论证；过程中严格检查、落实</w:t>
            </w:r>
          </w:p>
        </w:tc>
        <w:tc>
          <w:tcPr>
            <w:tcW w:w="600" w:type="dxa"/>
            <w:shd w:val="clear" w:color="auto" w:fill="FFFFFF"/>
            <w:vAlign w:val="center"/>
          </w:tcPr>
          <w:p w14:paraId="7644F824">
            <w:pPr>
              <w:widowControl/>
              <w:spacing w:line="200" w:lineRule="atLeast"/>
              <w:jc w:val="center"/>
              <w:rPr>
                <w:rFonts w:ascii="仿宋" w:hAnsi="仿宋" w:eastAsia="仿宋" w:cs="仿宋"/>
                <w:color w:val="000000"/>
                <w:sz w:val="20"/>
                <w:szCs w:val="20"/>
              </w:rPr>
            </w:pPr>
          </w:p>
        </w:tc>
      </w:tr>
      <w:tr w14:paraId="7A17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5830B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01375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FA81F8">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2</w:t>
            </w:r>
          </w:p>
        </w:tc>
        <w:tc>
          <w:tcPr>
            <w:tcW w:w="4095" w:type="dxa"/>
            <w:shd w:val="clear" w:color="auto" w:fill="auto"/>
            <w:vAlign w:val="center"/>
          </w:tcPr>
          <w:p w14:paraId="0AA997F3">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岩凿钻机风管破旧、老化、破损</w:t>
            </w:r>
          </w:p>
        </w:tc>
        <w:tc>
          <w:tcPr>
            <w:tcW w:w="1440" w:type="dxa"/>
            <w:shd w:val="clear" w:color="auto" w:fill="auto"/>
            <w:vAlign w:val="center"/>
          </w:tcPr>
          <w:p w14:paraId="0C8C93E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E42969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339C49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12116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00EBDC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2BBBC61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C7D51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6DD8F45A">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7030F08">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80871E6">
            <w:pPr>
              <w:widowControl/>
              <w:spacing w:line="200" w:lineRule="atLeast"/>
              <w:jc w:val="center"/>
              <w:rPr>
                <w:rFonts w:ascii="仿宋" w:hAnsi="仿宋" w:eastAsia="仿宋" w:cs="仿宋"/>
                <w:color w:val="000000"/>
                <w:sz w:val="20"/>
                <w:szCs w:val="20"/>
              </w:rPr>
            </w:pPr>
          </w:p>
        </w:tc>
      </w:tr>
      <w:tr w14:paraId="11FF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472B6C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08958A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58CCBB">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35B97BF4">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岩凿机断杆伤人</w:t>
            </w:r>
          </w:p>
        </w:tc>
        <w:tc>
          <w:tcPr>
            <w:tcW w:w="1440" w:type="dxa"/>
            <w:shd w:val="clear" w:color="auto" w:fill="auto"/>
            <w:vAlign w:val="center"/>
          </w:tcPr>
          <w:p w14:paraId="7A75A13E">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BFCEC74">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3D4C90A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8EE99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14974E2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468F830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141AA2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7AEC8A78">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37F1024">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54C6652">
            <w:pPr>
              <w:widowControl/>
              <w:spacing w:line="200" w:lineRule="atLeast"/>
              <w:jc w:val="center"/>
              <w:rPr>
                <w:rFonts w:ascii="仿宋" w:hAnsi="仿宋" w:eastAsia="仿宋" w:cs="仿宋"/>
                <w:color w:val="000000"/>
                <w:sz w:val="20"/>
                <w:szCs w:val="20"/>
              </w:rPr>
            </w:pPr>
          </w:p>
        </w:tc>
      </w:tr>
      <w:tr w14:paraId="2B215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CA1A9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BFCC9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8A0898A">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032AEF12">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岩凿机钻孔时产生大量粉尘</w:t>
            </w:r>
          </w:p>
        </w:tc>
        <w:tc>
          <w:tcPr>
            <w:tcW w:w="1440" w:type="dxa"/>
            <w:shd w:val="clear" w:color="auto" w:fill="auto"/>
            <w:vAlign w:val="center"/>
          </w:tcPr>
          <w:p w14:paraId="6ADD9DC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EE885F0">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54BD774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DB8AB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C80A7B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AA009E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40F3A6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180</w:t>
            </w:r>
          </w:p>
        </w:tc>
        <w:tc>
          <w:tcPr>
            <w:tcW w:w="615" w:type="dxa"/>
            <w:shd w:val="clear" w:color="auto" w:fill="FFFF00"/>
            <w:vAlign w:val="center"/>
          </w:tcPr>
          <w:p w14:paraId="795E85E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DC454E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89B996D">
            <w:pPr>
              <w:widowControl/>
              <w:spacing w:line="200" w:lineRule="atLeast"/>
              <w:jc w:val="center"/>
              <w:rPr>
                <w:rFonts w:ascii="仿宋" w:hAnsi="仿宋" w:eastAsia="仿宋" w:cs="仿宋"/>
                <w:color w:val="000000"/>
                <w:sz w:val="20"/>
                <w:szCs w:val="20"/>
              </w:rPr>
            </w:pPr>
          </w:p>
        </w:tc>
      </w:tr>
      <w:tr w14:paraId="4EBD7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8CFBD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7C300A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8218263">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78F33E1F">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多装药造成单耗过大、填塞长度减小</w:t>
            </w:r>
          </w:p>
        </w:tc>
        <w:tc>
          <w:tcPr>
            <w:tcW w:w="1440" w:type="dxa"/>
            <w:shd w:val="clear" w:color="auto" w:fill="auto"/>
            <w:vAlign w:val="center"/>
          </w:tcPr>
          <w:p w14:paraId="67A762A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50884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爆破震动/飞石伤人</w:t>
            </w:r>
          </w:p>
        </w:tc>
        <w:tc>
          <w:tcPr>
            <w:tcW w:w="645" w:type="dxa"/>
            <w:shd w:val="clear" w:color="auto" w:fill="auto"/>
            <w:vAlign w:val="center"/>
          </w:tcPr>
          <w:p w14:paraId="520CAB1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B12B3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BF360C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3AC192D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D8D2CA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1A20C5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2B240EA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33BD093">
            <w:pPr>
              <w:widowControl/>
              <w:spacing w:line="200" w:lineRule="atLeast"/>
              <w:jc w:val="center"/>
              <w:rPr>
                <w:rFonts w:ascii="仿宋" w:hAnsi="仿宋" w:eastAsia="仿宋" w:cs="仿宋"/>
                <w:color w:val="000000"/>
                <w:sz w:val="20"/>
                <w:szCs w:val="20"/>
              </w:rPr>
            </w:pPr>
          </w:p>
        </w:tc>
      </w:tr>
      <w:tr w14:paraId="3DBE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7CA0AA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025321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415B1CE">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0762E1AB">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雷雨天气作业</w:t>
            </w:r>
          </w:p>
        </w:tc>
        <w:tc>
          <w:tcPr>
            <w:tcW w:w="1440" w:type="dxa"/>
            <w:shd w:val="clear" w:color="auto" w:fill="auto"/>
            <w:vAlign w:val="center"/>
          </w:tcPr>
          <w:p w14:paraId="1E8A3C30">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30AE4C9">
            <w:pPr>
              <w:widowControl/>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bidi="ar"/>
              </w:rPr>
              <w:t>雷击</w:t>
            </w:r>
            <w:r>
              <w:rPr>
                <w:rFonts w:hint="eastAsia" w:ascii="仿宋" w:hAnsi="仿宋" w:eastAsia="仿宋" w:cs="仿宋"/>
                <w:color w:val="000000"/>
                <w:kern w:val="0"/>
                <w:sz w:val="20"/>
                <w:szCs w:val="20"/>
                <w:lang w:val="en-US" w:eastAsia="zh-CN" w:bidi="ar"/>
              </w:rPr>
              <w:t>爆炸</w:t>
            </w:r>
          </w:p>
        </w:tc>
        <w:tc>
          <w:tcPr>
            <w:tcW w:w="645" w:type="dxa"/>
            <w:shd w:val="clear" w:color="auto" w:fill="auto"/>
            <w:vAlign w:val="center"/>
          </w:tcPr>
          <w:p w14:paraId="2757E62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163CB0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66EDFFD">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630B65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244AFEC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400</w:t>
            </w:r>
          </w:p>
        </w:tc>
        <w:tc>
          <w:tcPr>
            <w:tcW w:w="615" w:type="dxa"/>
            <w:shd w:val="clear" w:color="auto" w:fill="FF0000"/>
            <w:vAlign w:val="center"/>
          </w:tcPr>
          <w:p w14:paraId="67D8C21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1</w:t>
            </w:r>
          </w:p>
        </w:tc>
        <w:tc>
          <w:tcPr>
            <w:tcW w:w="1605" w:type="dxa"/>
            <w:vMerge w:val="continue"/>
            <w:shd w:val="clear" w:color="auto" w:fill="auto"/>
            <w:vAlign w:val="center"/>
          </w:tcPr>
          <w:p w14:paraId="5FBA2BD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6F4A05D">
            <w:pPr>
              <w:widowControl/>
              <w:spacing w:line="200" w:lineRule="atLeast"/>
              <w:jc w:val="center"/>
              <w:rPr>
                <w:rFonts w:ascii="仿宋" w:hAnsi="仿宋" w:eastAsia="仿宋" w:cs="仿宋"/>
                <w:color w:val="000000"/>
                <w:sz w:val="20"/>
                <w:szCs w:val="20"/>
              </w:rPr>
            </w:pPr>
          </w:p>
        </w:tc>
      </w:tr>
      <w:tr w14:paraId="277F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4B04B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A5326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065C756">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5690E4DC">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未按要求进行警戒</w:t>
            </w:r>
            <w:r>
              <w:rPr>
                <w:rFonts w:hint="eastAsia" w:ascii="仿宋" w:hAnsi="仿宋" w:eastAsia="仿宋" w:cs="仿宋"/>
                <w:color w:val="000000"/>
                <w:kern w:val="0"/>
                <w:sz w:val="20"/>
                <w:szCs w:val="20"/>
                <w:lang w:eastAsia="zh-CN" w:bidi="ar"/>
              </w:rPr>
              <w:t>、</w:t>
            </w:r>
            <w:r>
              <w:rPr>
                <w:rFonts w:hint="eastAsia" w:ascii="仿宋" w:hAnsi="仿宋" w:eastAsia="仿宋" w:cs="仿宋"/>
                <w:color w:val="000000"/>
                <w:kern w:val="0"/>
                <w:sz w:val="20"/>
                <w:szCs w:val="20"/>
                <w:lang w:bidi="ar"/>
              </w:rPr>
              <w:t>警戒人员不到位</w:t>
            </w:r>
          </w:p>
        </w:tc>
        <w:tc>
          <w:tcPr>
            <w:tcW w:w="1440" w:type="dxa"/>
            <w:shd w:val="clear" w:color="auto" w:fill="auto"/>
            <w:vAlign w:val="center"/>
          </w:tcPr>
          <w:p w14:paraId="1EC05A2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518BF93">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4B837CB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0520E9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606CD67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30A20F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3B46C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C000"/>
            <w:vAlign w:val="center"/>
          </w:tcPr>
          <w:p w14:paraId="46B28100">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46A303E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775458C">
            <w:pPr>
              <w:widowControl/>
              <w:spacing w:line="200" w:lineRule="atLeast"/>
              <w:jc w:val="center"/>
              <w:rPr>
                <w:rFonts w:ascii="仿宋" w:hAnsi="仿宋" w:eastAsia="仿宋" w:cs="仿宋"/>
                <w:color w:val="000000"/>
                <w:sz w:val="20"/>
                <w:szCs w:val="20"/>
              </w:rPr>
            </w:pPr>
          </w:p>
        </w:tc>
      </w:tr>
      <w:tr w14:paraId="758AB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871B6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40D56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83400E0">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18DDC5E1">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警戒点未携带有效的通信工具</w:t>
            </w:r>
          </w:p>
        </w:tc>
        <w:tc>
          <w:tcPr>
            <w:tcW w:w="1440" w:type="dxa"/>
            <w:shd w:val="clear" w:color="auto" w:fill="auto"/>
            <w:vAlign w:val="center"/>
          </w:tcPr>
          <w:p w14:paraId="6B5404DB">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3E2CB795">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FAB7F7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DA4FF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F23AA3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5FC7DF27">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012072D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76930C3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88DFCE2">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22B55B7">
            <w:pPr>
              <w:widowControl/>
              <w:spacing w:line="200" w:lineRule="atLeast"/>
              <w:jc w:val="center"/>
              <w:rPr>
                <w:rFonts w:ascii="仿宋" w:hAnsi="仿宋" w:eastAsia="仿宋" w:cs="仿宋"/>
                <w:color w:val="000000"/>
                <w:sz w:val="20"/>
                <w:szCs w:val="20"/>
              </w:rPr>
            </w:pPr>
          </w:p>
        </w:tc>
      </w:tr>
      <w:tr w14:paraId="1AC71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544EDA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7250DA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6FE585">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9</w:t>
            </w:r>
          </w:p>
        </w:tc>
        <w:tc>
          <w:tcPr>
            <w:tcW w:w="4095" w:type="dxa"/>
            <w:shd w:val="clear" w:color="auto" w:fill="auto"/>
            <w:vAlign w:val="center"/>
          </w:tcPr>
          <w:p w14:paraId="44E7130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警戒区内人员、车辆未撤离</w:t>
            </w:r>
          </w:p>
        </w:tc>
        <w:tc>
          <w:tcPr>
            <w:tcW w:w="1440" w:type="dxa"/>
            <w:shd w:val="clear" w:color="auto" w:fill="auto"/>
            <w:vAlign w:val="center"/>
          </w:tcPr>
          <w:p w14:paraId="22B1E51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3C348A6">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11CE9E2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CE656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A553595">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02686E2C">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655F03C2">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396D44D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F02EE7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B951849">
            <w:pPr>
              <w:widowControl/>
              <w:spacing w:line="200" w:lineRule="atLeast"/>
              <w:jc w:val="center"/>
              <w:rPr>
                <w:rFonts w:ascii="仿宋" w:hAnsi="仿宋" w:eastAsia="仿宋" w:cs="仿宋"/>
                <w:color w:val="000000"/>
                <w:sz w:val="20"/>
                <w:szCs w:val="20"/>
              </w:rPr>
            </w:pPr>
          </w:p>
        </w:tc>
      </w:tr>
      <w:tr w14:paraId="264C9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DCB41F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AEB14F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8D8B9DE">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10</w:t>
            </w:r>
          </w:p>
        </w:tc>
        <w:tc>
          <w:tcPr>
            <w:tcW w:w="4095" w:type="dxa"/>
            <w:shd w:val="clear" w:color="auto" w:fill="auto"/>
            <w:vAlign w:val="center"/>
          </w:tcPr>
          <w:p w14:paraId="317A5D7F">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作业场地附近堆放剩余爆破物品</w:t>
            </w:r>
          </w:p>
        </w:tc>
        <w:tc>
          <w:tcPr>
            <w:tcW w:w="1440" w:type="dxa"/>
            <w:shd w:val="clear" w:color="auto" w:fill="auto"/>
            <w:vAlign w:val="center"/>
          </w:tcPr>
          <w:p w14:paraId="5E7FF2A0">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FC30A39">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火药爆炸</w:t>
            </w:r>
          </w:p>
        </w:tc>
        <w:tc>
          <w:tcPr>
            <w:tcW w:w="645" w:type="dxa"/>
            <w:shd w:val="clear" w:color="auto" w:fill="auto"/>
            <w:vAlign w:val="center"/>
          </w:tcPr>
          <w:p w14:paraId="5C52F8A1">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676E6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740CB43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751B2C8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344EE9E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200</w:t>
            </w:r>
          </w:p>
        </w:tc>
        <w:tc>
          <w:tcPr>
            <w:tcW w:w="615" w:type="dxa"/>
            <w:shd w:val="clear" w:color="auto" w:fill="FFFF00"/>
            <w:vAlign w:val="center"/>
          </w:tcPr>
          <w:p w14:paraId="580CC317">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183105B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59D73F7">
            <w:pPr>
              <w:widowControl/>
              <w:spacing w:line="200" w:lineRule="atLeast"/>
              <w:jc w:val="center"/>
              <w:rPr>
                <w:rFonts w:ascii="仿宋" w:hAnsi="仿宋" w:eastAsia="仿宋" w:cs="仿宋"/>
                <w:color w:val="000000"/>
                <w:sz w:val="20"/>
                <w:szCs w:val="20"/>
              </w:rPr>
            </w:pPr>
          </w:p>
        </w:tc>
      </w:tr>
      <w:tr w14:paraId="7BEE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E79BD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FCE744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25864F">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11</w:t>
            </w:r>
          </w:p>
        </w:tc>
        <w:tc>
          <w:tcPr>
            <w:tcW w:w="4095" w:type="dxa"/>
            <w:shd w:val="clear" w:color="auto" w:fill="auto"/>
            <w:vAlign w:val="center"/>
          </w:tcPr>
          <w:p w14:paraId="07356C76">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爆破产生飞石</w:t>
            </w:r>
          </w:p>
        </w:tc>
        <w:tc>
          <w:tcPr>
            <w:tcW w:w="1440" w:type="dxa"/>
            <w:shd w:val="clear" w:color="auto" w:fill="auto"/>
            <w:vAlign w:val="center"/>
          </w:tcPr>
          <w:p w14:paraId="1EF6930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18C6FF28">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47F6D56E">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C78C1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2F72DDE4">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49395D16">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0C9A3BB">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150</w:t>
            </w:r>
          </w:p>
        </w:tc>
        <w:tc>
          <w:tcPr>
            <w:tcW w:w="615" w:type="dxa"/>
            <w:shd w:val="clear" w:color="auto" w:fill="FFFF00"/>
            <w:vAlign w:val="center"/>
          </w:tcPr>
          <w:p w14:paraId="369DEEE1">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6681C2A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E65BBE2">
            <w:pPr>
              <w:widowControl/>
              <w:spacing w:line="200" w:lineRule="atLeast"/>
              <w:jc w:val="center"/>
              <w:rPr>
                <w:rFonts w:ascii="仿宋" w:hAnsi="仿宋" w:eastAsia="仿宋" w:cs="仿宋"/>
                <w:color w:val="000000"/>
                <w:sz w:val="20"/>
                <w:szCs w:val="20"/>
              </w:rPr>
            </w:pPr>
          </w:p>
        </w:tc>
      </w:tr>
      <w:tr w14:paraId="13787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C1189F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EBA08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32F7D9">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12</w:t>
            </w:r>
          </w:p>
        </w:tc>
        <w:tc>
          <w:tcPr>
            <w:tcW w:w="4095" w:type="dxa"/>
            <w:shd w:val="clear" w:color="auto" w:fill="auto"/>
            <w:vAlign w:val="center"/>
          </w:tcPr>
          <w:p w14:paraId="49DACA5A">
            <w:pPr>
              <w:widowControl/>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早爆、拒爆或盲爆</w:t>
            </w:r>
          </w:p>
        </w:tc>
        <w:tc>
          <w:tcPr>
            <w:tcW w:w="1440" w:type="dxa"/>
            <w:shd w:val="clear" w:color="auto" w:fill="auto"/>
            <w:vAlign w:val="center"/>
          </w:tcPr>
          <w:p w14:paraId="28ABDD3D">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29F532">
            <w:pPr>
              <w:widowControl/>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炸药爆炸/飞石伤人</w:t>
            </w:r>
          </w:p>
        </w:tc>
        <w:tc>
          <w:tcPr>
            <w:tcW w:w="645" w:type="dxa"/>
            <w:shd w:val="clear" w:color="auto" w:fill="auto"/>
            <w:vAlign w:val="center"/>
          </w:tcPr>
          <w:p w14:paraId="011AE36A">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32A6C9">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0C8BF63">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ED4F9C0">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40</w:t>
            </w:r>
          </w:p>
        </w:tc>
        <w:tc>
          <w:tcPr>
            <w:tcW w:w="540" w:type="dxa"/>
            <w:shd w:val="clear" w:color="auto" w:fill="auto"/>
            <w:vAlign w:val="center"/>
          </w:tcPr>
          <w:p w14:paraId="78F0C848">
            <w:pPr>
              <w:widowControl/>
              <w:jc w:val="center"/>
              <w:textAlignment w:val="bottom"/>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120</w:t>
            </w:r>
          </w:p>
        </w:tc>
        <w:tc>
          <w:tcPr>
            <w:tcW w:w="615" w:type="dxa"/>
            <w:shd w:val="clear" w:color="auto" w:fill="FFFF00"/>
            <w:vAlign w:val="center"/>
          </w:tcPr>
          <w:p w14:paraId="66AEBADF">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535963F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8623E88">
            <w:pPr>
              <w:widowControl/>
              <w:spacing w:line="200" w:lineRule="atLeast"/>
              <w:jc w:val="center"/>
              <w:rPr>
                <w:rFonts w:ascii="仿宋" w:hAnsi="仿宋" w:eastAsia="仿宋" w:cs="仿宋"/>
                <w:color w:val="000000"/>
                <w:sz w:val="20"/>
                <w:szCs w:val="20"/>
              </w:rPr>
            </w:pPr>
          </w:p>
        </w:tc>
      </w:tr>
      <w:tr w14:paraId="3EE32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7BFAF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75B8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、脚手架搭拆作业</w:t>
            </w:r>
          </w:p>
        </w:tc>
        <w:tc>
          <w:tcPr>
            <w:tcW w:w="450" w:type="dxa"/>
            <w:shd w:val="clear" w:color="auto" w:fill="auto"/>
            <w:vAlign w:val="center"/>
          </w:tcPr>
          <w:p w14:paraId="23808B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650629F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扣件表面有裂纹</w:t>
            </w:r>
          </w:p>
        </w:tc>
        <w:tc>
          <w:tcPr>
            <w:tcW w:w="1440" w:type="dxa"/>
            <w:shd w:val="clear" w:color="auto" w:fill="auto"/>
            <w:vAlign w:val="center"/>
          </w:tcPr>
          <w:p w14:paraId="7B8D6F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4504A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0ADE31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ACCD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7C600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875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4DDDA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836B4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63D2C8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执行项目《脚手架工程施工方案》、《建筑施工扣件式钢管脚手架安全技术规范（2011版）》等规范规定，按规定进行审核、检查把关</w:t>
            </w:r>
          </w:p>
        </w:tc>
        <w:tc>
          <w:tcPr>
            <w:tcW w:w="600" w:type="dxa"/>
            <w:shd w:val="clear" w:color="auto" w:fill="FFFFFF"/>
            <w:vAlign w:val="center"/>
          </w:tcPr>
          <w:p w14:paraId="57C9B85E">
            <w:pPr>
              <w:widowControl/>
              <w:spacing w:line="200" w:lineRule="atLeast"/>
              <w:jc w:val="center"/>
              <w:rPr>
                <w:rFonts w:ascii="仿宋" w:hAnsi="仿宋" w:eastAsia="仿宋" w:cs="仿宋"/>
                <w:color w:val="000000"/>
                <w:sz w:val="20"/>
                <w:szCs w:val="20"/>
              </w:rPr>
            </w:pPr>
          </w:p>
        </w:tc>
      </w:tr>
      <w:tr w14:paraId="14DF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E7996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A971F8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AB7B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996451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扣件、钢管无厂家检测报告，“三无”产品</w:t>
            </w:r>
          </w:p>
        </w:tc>
        <w:tc>
          <w:tcPr>
            <w:tcW w:w="1440" w:type="dxa"/>
            <w:shd w:val="clear" w:color="auto" w:fill="auto"/>
            <w:vAlign w:val="center"/>
          </w:tcPr>
          <w:p w14:paraId="5F9228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管理缺陷    </w:t>
            </w:r>
          </w:p>
        </w:tc>
        <w:tc>
          <w:tcPr>
            <w:tcW w:w="2025" w:type="dxa"/>
            <w:shd w:val="clear" w:color="auto" w:fill="auto"/>
            <w:vAlign w:val="center"/>
          </w:tcPr>
          <w:p w14:paraId="01CF84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坍塌/物体打击</w:t>
            </w:r>
          </w:p>
        </w:tc>
        <w:tc>
          <w:tcPr>
            <w:tcW w:w="645" w:type="dxa"/>
            <w:shd w:val="clear" w:color="auto" w:fill="auto"/>
            <w:vAlign w:val="center"/>
          </w:tcPr>
          <w:p w14:paraId="092298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8B04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FD4A4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21186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7AFB3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AF471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120D7E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B8659DC">
            <w:pPr>
              <w:widowControl/>
              <w:spacing w:line="200" w:lineRule="atLeast"/>
              <w:jc w:val="center"/>
              <w:rPr>
                <w:rFonts w:ascii="仿宋" w:hAnsi="仿宋" w:eastAsia="仿宋" w:cs="仿宋"/>
                <w:color w:val="000000"/>
                <w:sz w:val="20"/>
                <w:szCs w:val="20"/>
              </w:rPr>
            </w:pPr>
          </w:p>
        </w:tc>
      </w:tr>
      <w:tr w14:paraId="406C6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343DCF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FC464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3387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1BF85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非架子工操作</w:t>
            </w:r>
          </w:p>
        </w:tc>
        <w:tc>
          <w:tcPr>
            <w:tcW w:w="1440" w:type="dxa"/>
            <w:shd w:val="clear" w:color="auto" w:fill="auto"/>
            <w:vAlign w:val="center"/>
          </w:tcPr>
          <w:p w14:paraId="246A5F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2DA7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坍塌/高处坠落</w:t>
            </w:r>
          </w:p>
        </w:tc>
        <w:tc>
          <w:tcPr>
            <w:tcW w:w="645" w:type="dxa"/>
            <w:shd w:val="clear" w:color="auto" w:fill="auto"/>
            <w:vAlign w:val="center"/>
          </w:tcPr>
          <w:p w14:paraId="5FD32E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9393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EDAC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9D95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6F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059C2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97F3D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CDF855B">
            <w:pPr>
              <w:widowControl/>
              <w:spacing w:line="200" w:lineRule="atLeast"/>
              <w:jc w:val="center"/>
              <w:rPr>
                <w:rFonts w:ascii="仿宋" w:hAnsi="仿宋" w:eastAsia="仿宋" w:cs="仿宋"/>
                <w:color w:val="000000"/>
                <w:sz w:val="20"/>
                <w:szCs w:val="20"/>
              </w:rPr>
            </w:pPr>
          </w:p>
        </w:tc>
      </w:tr>
      <w:tr w14:paraId="1E66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E9E70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BC5666B">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5DAF0D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62393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拆除脚手架时，没设警戒</w:t>
            </w:r>
          </w:p>
        </w:tc>
        <w:tc>
          <w:tcPr>
            <w:tcW w:w="1440" w:type="dxa"/>
            <w:shd w:val="clear" w:color="auto" w:fill="auto"/>
            <w:vAlign w:val="center"/>
          </w:tcPr>
          <w:p w14:paraId="1C572A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6F537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A45B4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F8A88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DE7D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6DDF9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6542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61E2F2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0E497C">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58C7819E">
            <w:pPr>
              <w:widowControl/>
              <w:spacing w:line="200" w:lineRule="atLeast"/>
              <w:jc w:val="center"/>
              <w:rPr>
                <w:rFonts w:ascii="仿宋" w:hAnsi="仿宋" w:eastAsia="仿宋" w:cs="仿宋"/>
                <w:color w:val="000000"/>
                <w:sz w:val="20"/>
                <w:szCs w:val="20"/>
              </w:rPr>
            </w:pPr>
          </w:p>
        </w:tc>
      </w:tr>
      <w:tr w14:paraId="03F3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CB02DE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2C692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AEF4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1D2F5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操作面未满铺脚手板，下层未兜设水平接网</w:t>
            </w:r>
          </w:p>
        </w:tc>
        <w:tc>
          <w:tcPr>
            <w:tcW w:w="1440" w:type="dxa"/>
            <w:shd w:val="clear" w:color="auto" w:fill="auto"/>
            <w:vAlign w:val="center"/>
          </w:tcPr>
          <w:p w14:paraId="34834E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8CABE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高处坠落/倒塌</w:t>
            </w:r>
          </w:p>
        </w:tc>
        <w:tc>
          <w:tcPr>
            <w:tcW w:w="645" w:type="dxa"/>
            <w:shd w:val="clear" w:color="auto" w:fill="auto"/>
            <w:vAlign w:val="center"/>
          </w:tcPr>
          <w:p w14:paraId="534190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189CB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879BD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C0B0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AD8A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09B6D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7FA135F">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28621CF8">
            <w:pPr>
              <w:widowControl/>
              <w:spacing w:line="200" w:lineRule="atLeast"/>
              <w:jc w:val="center"/>
              <w:rPr>
                <w:rFonts w:ascii="仿宋" w:hAnsi="仿宋" w:eastAsia="仿宋" w:cs="仿宋"/>
                <w:color w:val="000000"/>
                <w:sz w:val="20"/>
                <w:szCs w:val="20"/>
              </w:rPr>
            </w:pPr>
          </w:p>
        </w:tc>
      </w:tr>
      <w:tr w14:paraId="29FAB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4693BF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08443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B355E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96845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操作面未设防护栏杆和挡脚板，或立挂安全网</w:t>
            </w:r>
          </w:p>
        </w:tc>
        <w:tc>
          <w:tcPr>
            <w:tcW w:w="1440" w:type="dxa"/>
            <w:shd w:val="clear" w:color="auto" w:fill="auto"/>
            <w:vAlign w:val="center"/>
          </w:tcPr>
          <w:p w14:paraId="4F49D8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FFB63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19CDB2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3AD7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C23FB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6F58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8744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2298CA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D0453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0460D55">
            <w:pPr>
              <w:widowControl/>
              <w:spacing w:line="200" w:lineRule="atLeast"/>
              <w:jc w:val="center"/>
              <w:rPr>
                <w:rFonts w:ascii="仿宋" w:hAnsi="仿宋" w:eastAsia="仿宋" w:cs="仿宋"/>
                <w:color w:val="000000"/>
                <w:sz w:val="20"/>
                <w:szCs w:val="20"/>
              </w:rPr>
            </w:pPr>
          </w:p>
        </w:tc>
      </w:tr>
      <w:tr w14:paraId="6FF18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F3067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74478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A57A5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B2E0D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建筑物顶部的架子未按规定高于屋面，高出部分未设护拦和立挂安全网</w:t>
            </w:r>
          </w:p>
        </w:tc>
        <w:tc>
          <w:tcPr>
            <w:tcW w:w="1440" w:type="dxa"/>
            <w:shd w:val="clear" w:color="auto" w:fill="auto"/>
            <w:vAlign w:val="center"/>
          </w:tcPr>
          <w:p w14:paraId="7523D3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5B1E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313632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FF060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C5AD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3E4A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BCB2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A4B61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CD4CEC">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8447A31">
            <w:pPr>
              <w:widowControl/>
              <w:spacing w:line="200" w:lineRule="atLeast"/>
              <w:jc w:val="center"/>
              <w:rPr>
                <w:rFonts w:ascii="仿宋" w:hAnsi="仿宋" w:eastAsia="仿宋" w:cs="仿宋"/>
                <w:color w:val="000000"/>
                <w:sz w:val="20"/>
                <w:szCs w:val="20"/>
              </w:rPr>
            </w:pPr>
          </w:p>
        </w:tc>
      </w:tr>
      <w:tr w14:paraId="049C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403A5C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A0F6C3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D9EF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113394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脚手架未设上下通道或设置不符合要求</w:t>
            </w:r>
          </w:p>
        </w:tc>
        <w:tc>
          <w:tcPr>
            <w:tcW w:w="1440" w:type="dxa"/>
            <w:shd w:val="clear" w:color="auto" w:fill="auto"/>
            <w:vAlign w:val="center"/>
          </w:tcPr>
          <w:p w14:paraId="59959C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02894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EA345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A5C5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DC37C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3C7EB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41AAD1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DF547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A3A657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33FACE8">
            <w:pPr>
              <w:widowControl/>
              <w:spacing w:line="200" w:lineRule="atLeast"/>
              <w:jc w:val="center"/>
              <w:rPr>
                <w:rFonts w:ascii="仿宋" w:hAnsi="仿宋" w:eastAsia="仿宋" w:cs="仿宋"/>
                <w:color w:val="000000"/>
                <w:sz w:val="20"/>
                <w:szCs w:val="20"/>
              </w:rPr>
            </w:pPr>
          </w:p>
        </w:tc>
      </w:tr>
      <w:tr w14:paraId="5F63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615" w:type="dxa"/>
            <w:shd w:val="clear" w:color="auto" w:fill="auto"/>
            <w:vAlign w:val="center"/>
          </w:tcPr>
          <w:p w14:paraId="1AB41DC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78ED3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A013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324C7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脚手架基础未平整夯实，无排水措施。</w:t>
            </w:r>
          </w:p>
        </w:tc>
        <w:tc>
          <w:tcPr>
            <w:tcW w:w="1440" w:type="dxa"/>
            <w:shd w:val="clear" w:color="auto" w:fill="auto"/>
            <w:vAlign w:val="center"/>
          </w:tcPr>
          <w:p w14:paraId="5EEAAC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管理缺陷</w:t>
            </w:r>
          </w:p>
        </w:tc>
        <w:tc>
          <w:tcPr>
            <w:tcW w:w="2025" w:type="dxa"/>
            <w:shd w:val="clear" w:color="auto" w:fill="auto"/>
            <w:vAlign w:val="center"/>
          </w:tcPr>
          <w:p w14:paraId="7917A8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67943E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0EC2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69AF7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90F97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3CE4C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8FBFA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694B7F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C5DF3B1">
            <w:pPr>
              <w:widowControl/>
              <w:spacing w:line="200" w:lineRule="atLeast"/>
              <w:jc w:val="center"/>
              <w:rPr>
                <w:rFonts w:ascii="仿宋" w:hAnsi="仿宋" w:eastAsia="仿宋" w:cs="仿宋"/>
                <w:color w:val="000000"/>
                <w:sz w:val="20"/>
                <w:szCs w:val="20"/>
              </w:rPr>
            </w:pPr>
          </w:p>
        </w:tc>
      </w:tr>
      <w:tr w14:paraId="2BB22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999357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9632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D0CB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0D9D8E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脚手架底部未按规定垫木和加绑扫地杆</w:t>
            </w:r>
          </w:p>
        </w:tc>
        <w:tc>
          <w:tcPr>
            <w:tcW w:w="1440" w:type="dxa"/>
            <w:shd w:val="clear" w:color="auto" w:fill="auto"/>
            <w:vAlign w:val="center"/>
          </w:tcPr>
          <w:p w14:paraId="5FF331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F28A1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p>
        </w:tc>
        <w:tc>
          <w:tcPr>
            <w:tcW w:w="645" w:type="dxa"/>
            <w:shd w:val="clear" w:color="auto" w:fill="auto"/>
            <w:vAlign w:val="center"/>
          </w:tcPr>
          <w:p w14:paraId="5C3CDD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257D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24410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0B0738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4EDA5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F363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3BC32F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5808E4B">
            <w:pPr>
              <w:widowControl/>
              <w:spacing w:line="200" w:lineRule="atLeast"/>
              <w:jc w:val="center"/>
              <w:rPr>
                <w:rFonts w:ascii="仿宋" w:hAnsi="仿宋" w:eastAsia="仿宋" w:cs="仿宋"/>
                <w:color w:val="000000"/>
                <w:sz w:val="20"/>
                <w:szCs w:val="20"/>
              </w:rPr>
            </w:pPr>
          </w:p>
        </w:tc>
      </w:tr>
      <w:tr w14:paraId="6EB7C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70255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6F19A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6B52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15028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架体与建筑物未按规定拉结</w:t>
            </w:r>
          </w:p>
        </w:tc>
        <w:tc>
          <w:tcPr>
            <w:tcW w:w="1440" w:type="dxa"/>
            <w:shd w:val="clear" w:color="auto" w:fill="auto"/>
            <w:vAlign w:val="center"/>
          </w:tcPr>
          <w:p w14:paraId="157D1B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83116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06D98E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56F1E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803FB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EA819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D433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771CF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1E0E2D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4C90A8B">
            <w:pPr>
              <w:widowControl/>
              <w:spacing w:line="200" w:lineRule="atLeast"/>
              <w:jc w:val="center"/>
              <w:rPr>
                <w:rFonts w:ascii="仿宋" w:hAnsi="仿宋" w:eastAsia="仿宋" w:cs="仿宋"/>
                <w:color w:val="000000"/>
                <w:sz w:val="20"/>
                <w:szCs w:val="20"/>
              </w:rPr>
            </w:pPr>
          </w:p>
        </w:tc>
      </w:tr>
      <w:tr w14:paraId="14ADA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239E29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840442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42591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5E17A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未按规定设置剪刀撑</w:t>
            </w:r>
          </w:p>
        </w:tc>
        <w:tc>
          <w:tcPr>
            <w:tcW w:w="1440" w:type="dxa"/>
            <w:shd w:val="clear" w:color="auto" w:fill="auto"/>
            <w:vAlign w:val="center"/>
          </w:tcPr>
          <w:p w14:paraId="46F7AC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13A0C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44CC9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C393C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BC066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D48C5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04421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316B3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2A4E8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DB42365">
            <w:pPr>
              <w:widowControl/>
              <w:spacing w:line="200" w:lineRule="atLeast"/>
              <w:jc w:val="center"/>
              <w:rPr>
                <w:rFonts w:ascii="仿宋" w:hAnsi="仿宋" w:eastAsia="仿宋" w:cs="仿宋"/>
                <w:color w:val="000000"/>
                <w:sz w:val="20"/>
                <w:szCs w:val="20"/>
              </w:rPr>
            </w:pPr>
          </w:p>
        </w:tc>
      </w:tr>
      <w:tr w14:paraId="1C5AB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171979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D1FA8F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9219D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6CD23E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剪刀撑搭设不符合设计要求</w:t>
            </w:r>
          </w:p>
        </w:tc>
        <w:tc>
          <w:tcPr>
            <w:tcW w:w="1440" w:type="dxa"/>
            <w:shd w:val="clear" w:color="auto" w:fill="auto"/>
            <w:vAlign w:val="center"/>
          </w:tcPr>
          <w:p w14:paraId="15B87B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89DF1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2CEB7E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C679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0F68F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E4C7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746A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FCA21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54550A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B698F62">
            <w:pPr>
              <w:widowControl/>
              <w:spacing w:line="200" w:lineRule="atLeast"/>
              <w:jc w:val="center"/>
              <w:rPr>
                <w:rFonts w:ascii="仿宋" w:hAnsi="仿宋" w:eastAsia="仿宋" w:cs="仿宋"/>
                <w:color w:val="000000"/>
                <w:sz w:val="20"/>
                <w:szCs w:val="20"/>
              </w:rPr>
            </w:pPr>
          </w:p>
        </w:tc>
      </w:tr>
      <w:tr w14:paraId="17D6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70EB8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68FC5C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81C6E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327D3E3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立杆、大横杆、小横杆间距不符合规范要求</w:t>
            </w:r>
          </w:p>
        </w:tc>
        <w:tc>
          <w:tcPr>
            <w:tcW w:w="1440" w:type="dxa"/>
            <w:shd w:val="clear" w:color="auto" w:fill="auto"/>
            <w:vAlign w:val="center"/>
          </w:tcPr>
          <w:p w14:paraId="31A706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24145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25F67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68B63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AE59E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D7A03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276013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4BD06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0C634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C763B06">
            <w:pPr>
              <w:widowControl/>
              <w:spacing w:line="200" w:lineRule="atLeast"/>
              <w:jc w:val="center"/>
              <w:rPr>
                <w:rFonts w:ascii="仿宋" w:hAnsi="仿宋" w:eastAsia="仿宋" w:cs="仿宋"/>
                <w:color w:val="000000"/>
                <w:sz w:val="20"/>
                <w:szCs w:val="20"/>
              </w:rPr>
            </w:pPr>
          </w:p>
        </w:tc>
      </w:tr>
      <w:tr w14:paraId="1121C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3D5BF0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DF794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FA0A7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21FBF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各杆件之间搭结不符合规定</w:t>
            </w:r>
          </w:p>
        </w:tc>
        <w:tc>
          <w:tcPr>
            <w:tcW w:w="1440" w:type="dxa"/>
            <w:shd w:val="clear" w:color="auto" w:fill="auto"/>
            <w:vAlign w:val="center"/>
          </w:tcPr>
          <w:p w14:paraId="1740AF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06724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5BEA90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70D5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C96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4B392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D0581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BBE9B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391EC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A173380">
            <w:pPr>
              <w:widowControl/>
              <w:spacing w:line="200" w:lineRule="atLeast"/>
              <w:jc w:val="center"/>
              <w:rPr>
                <w:rFonts w:ascii="仿宋" w:hAnsi="仿宋" w:eastAsia="仿宋" w:cs="仿宋"/>
                <w:color w:val="000000"/>
                <w:sz w:val="20"/>
                <w:szCs w:val="20"/>
              </w:rPr>
            </w:pPr>
          </w:p>
        </w:tc>
      </w:tr>
      <w:tr w14:paraId="3999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A49623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710E4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81A9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5AE948A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未使用密目安全网沿外架子内侧进行封闭</w:t>
            </w:r>
          </w:p>
        </w:tc>
        <w:tc>
          <w:tcPr>
            <w:tcW w:w="1440" w:type="dxa"/>
            <w:shd w:val="clear" w:color="auto" w:fill="auto"/>
            <w:vAlign w:val="center"/>
          </w:tcPr>
          <w:p w14:paraId="54193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660D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倒塌/高处坠落</w:t>
            </w:r>
          </w:p>
        </w:tc>
        <w:tc>
          <w:tcPr>
            <w:tcW w:w="645" w:type="dxa"/>
            <w:shd w:val="clear" w:color="auto" w:fill="auto"/>
            <w:vAlign w:val="center"/>
          </w:tcPr>
          <w:p w14:paraId="31733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1E79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C11A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7E0C1B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802EC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8E4C4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DB1DC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AB76509">
            <w:pPr>
              <w:widowControl/>
              <w:spacing w:line="200" w:lineRule="atLeast"/>
              <w:jc w:val="center"/>
              <w:rPr>
                <w:rFonts w:ascii="仿宋" w:hAnsi="仿宋" w:eastAsia="仿宋" w:cs="仿宋"/>
                <w:color w:val="000000"/>
                <w:sz w:val="20"/>
                <w:szCs w:val="20"/>
              </w:rPr>
            </w:pPr>
          </w:p>
        </w:tc>
      </w:tr>
      <w:tr w14:paraId="6AE62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0B2BC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330CF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、模板安拆与存放</w:t>
            </w:r>
          </w:p>
        </w:tc>
        <w:tc>
          <w:tcPr>
            <w:tcW w:w="450" w:type="dxa"/>
            <w:shd w:val="clear" w:color="auto" w:fill="auto"/>
            <w:vAlign w:val="center"/>
          </w:tcPr>
          <w:p w14:paraId="55A35C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07A229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模板的支撑系统无设计计算或支撑系统不符合设计要求</w:t>
            </w:r>
          </w:p>
        </w:tc>
        <w:tc>
          <w:tcPr>
            <w:tcW w:w="1440" w:type="dxa"/>
            <w:shd w:val="clear" w:color="auto" w:fill="auto"/>
            <w:vAlign w:val="center"/>
          </w:tcPr>
          <w:p w14:paraId="6C7DF9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078AAB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4718CB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89668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425BC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5C738EF">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3E666168">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071CE6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556306DA">
            <w:pPr>
              <w:widowControl/>
              <w:spacing w:line="200" w:lineRule="atLeast"/>
              <w:jc w:val="center"/>
              <w:textAlignment w:val="center"/>
              <w:rPr>
                <w:rFonts w:ascii="仿宋" w:hAnsi="仿宋" w:eastAsia="仿宋" w:cs="仿宋"/>
                <w:color w:val="000000"/>
                <w:kern w:val="0"/>
                <w:sz w:val="20"/>
                <w:szCs w:val="20"/>
                <w:lang w:bidi="ar"/>
              </w:rPr>
            </w:pPr>
          </w:p>
          <w:p w14:paraId="5DAC564E">
            <w:pPr>
              <w:widowControl/>
              <w:spacing w:line="200" w:lineRule="atLeast"/>
              <w:jc w:val="center"/>
              <w:textAlignment w:val="center"/>
              <w:rPr>
                <w:rFonts w:ascii="仿宋" w:hAnsi="仿宋" w:eastAsia="仿宋" w:cs="仿宋"/>
                <w:color w:val="000000"/>
                <w:kern w:val="0"/>
                <w:sz w:val="20"/>
                <w:szCs w:val="20"/>
                <w:lang w:bidi="ar"/>
              </w:rPr>
            </w:pPr>
          </w:p>
          <w:p w14:paraId="289BCC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执行施工方案及相关的规范要求，现场检查把关</w:t>
            </w:r>
          </w:p>
        </w:tc>
        <w:tc>
          <w:tcPr>
            <w:tcW w:w="600" w:type="dxa"/>
            <w:shd w:val="clear" w:color="auto" w:fill="FFFFFF"/>
            <w:vAlign w:val="center"/>
          </w:tcPr>
          <w:p w14:paraId="7C39AAD6">
            <w:pPr>
              <w:widowControl/>
              <w:spacing w:line="200" w:lineRule="atLeast"/>
              <w:jc w:val="center"/>
              <w:rPr>
                <w:rFonts w:ascii="仿宋" w:hAnsi="仿宋" w:eastAsia="仿宋" w:cs="仿宋"/>
                <w:color w:val="000000"/>
                <w:sz w:val="20"/>
                <w:szCs w:val="20"/>
              </w:rPr>
            </w:pPr>
          </w:p>
        </w:tc>
      </w:tr>
      <w:tr w14:paraId="402D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139458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CDA9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B97A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45A54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各种模板堆放不整齐、超高</w:t>
            </w:r>
          </w:p>
        </w:tc>
        <w:tc>
          <w:tcPr>
            <w:tcW w:w="1440" w:type="dxa"/>
            <w:shd w:val="clear" w:color="auto" w:fill="auto"/>
            <w:vAlign w:val="center"/>
          </w:tcPr>
          <w:p w14:paraId="712609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4755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4E1B5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7CB8A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71A50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53940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EF6D0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8058F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436B88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606CF92">
            <w:pPr>
              <w:widowControl/>
              <w:spacing w:line="200" w:lineRule="atLeast"/>
              <w:jc w:val="center"/>
              <w:rPr>
                <w:rFonts w:ascii="仿宋" w:hAnsi="仿宋" w:eastAsia="仿宋" w:cs="仿宋"/>
                <w:color w:val="000000"/>
                <w:sz w:val="20"/>
                <w:szCs w:val="20"/>
              </w:rPr>
            </w:pPr>
          </w:p>
        </w:tc>
      </w:tr>
      <w:tr w14:paraId="4A17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BB19B3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3B8B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3613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05494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模板上施工荷载超过规定或堆料不均匀</w:t>
            </w:r>
          </w:p>
        </w:tc>
        <w:tc>
          <w:tcPr>
            <w:tcW w:w="1440" w:type="dxa"/>
            <w:shd w:val="clear" w:color="auto" w:fill="auto"/>
            <w:vAlign w:val="center"/>
          </w:tcPr>
          <w:p w14:paraId="792800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A9A8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5F45C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A665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E1FD6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5BAE5C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447C6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B6EEB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AEADCB">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B58EE85">
            <w:pPr>
              <w:widowControl/>
              <w:spacing w:line="200" w:lineRule="atLeast"/>
              <w:jc w:val="center"/>
              <w:rPr>
                <w:rFonts w:ascii="仿宋" w:hAnsi="仿宋" w:eastAsia="仿宋" w:cs="仿宋"/>
                <w:color w:val="000000"/>
                <w:sz w:val="20"/>
                <w:szCs w:val="20"/>
              </w:rPr>
            </w:pPr>
          </w:p>
        </w:tc>
      </w:tr>
      <w:tr w14:paraId="34F2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29DB1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06D51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D278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5777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模板支撑固定在外脚手架上</w:t>
            </w:r>
          </w:p>
        </w:tc>
        <w:tc>
          <w:tcPr>
            <w:tcW w:w="1440" w:type="dxa"/>
            <w:shd w:val="clear" w:color="auto" w:fill="auto"/>
            <w:vAlign w:val="center"/>
          </w:tcPr>
          <w:p w14:paraId="56D440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4E0AF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4F24B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BFDC6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BC30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0A511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1BB9CE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1637C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B11942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3EEDC93A">
            <w:pPr>
              <w:widowControl/>
              <w:spacing w:line="200" w:lineRule="atLeast"/>
              <w:jc w:val="center"/>
              <w:rPr>
                <w:rFonts w:ascii="仿宋" w:hAnsi="仿宋" w:eastAsia="仿宋" w:cs="仿宋"/>
                <w:color w:val="000000"/>
                <w:sz w:val="20"/>
                <w:szCs w:val="20"/>
              </w:rPr>
            </w:pPr>
          </w:p>
        </w:tc>
      </w:tr>
      <w:tr w14:paraId="0BD76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5285569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D453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51C9A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50C379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模板拆除前无砼强度报告或强度未达到规定提前拆模</w:t>
            </w:r>
          </w:p>
        </w:tc>
        <w:tc>
          <w:tcPr>
            <w:tcW w:w="1440" w:type="dxa"/>
            <w:shd w:val="clear" w:color="auto" w:fill="auto"/>
            <w:vAlign w:val="center"/>
          </w:tcPr>
          <w:p w14:paraId="7FDE6B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31693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5EACB2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E589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0A6C4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F70A9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F7A0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DDF23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4DE271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E0B1AA7">
            <w:pPr>
              <w:widowControl/>
              <w:spacing w:line="200" w:lineRule="atLeast"/>
              <w:jc w:val="center"/>
              <w:rPr>
                <w:rFonts w:ascii="仿宋" w:hAnsi="仿宋" w:eastAsia="仿宋" w:cs="仿宋"/>
                <w:color w:val="000000"/>
                <w:sz w:val="20"/>
                <w:szCs w:val="20"/>
              </w:rPr>
            </w:pPr>
          </w:p>
        </w:tc>
      </w:tr>
      <w:tr w14:paraId="3EF3C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90C574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F35263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4E2449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10D3D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模板工程作业高度在2米以上（含2米）时，未搭设安全防护设施。</w:t>
            </w:r>
          </w:p>
        </w:tc>
        <w:tc>
          <w:tcPr>
            <w:tcW w:w="1440" w:type="dxa"/>
            <w:shd w:val="clear" w:color="auto" w:fill="auto"/>
            <w:vAlign w:val="center"/>
          </w:tcPr>
          <w:p w14:paraId="0AE29C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4F382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1EDAA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B328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62CE4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79E23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4E980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90871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566FC9">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2F3B1DBE">
            <w:pPr>
              <w:widowControl/>
              <w:spacing w:line="200" w:lineRule="atLeast"/>
              <w:jc w:val="center"/>
              <w:rPr>
                <w:rFonts w:ascii="仿宋" w:hAnsi="仿宋" w:eastAsia="仿宋" w:cs="仿宋"/>
                <w:color w:val="000000"/>
                <w:sz w:val="20"/>
                <w:szCs w:val="20"/>
              </w:rPr>
            </w:pPr>
          </w:p>
        </w:tc>
      </w:tr>
      <w:tr w14:paraId="24DA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0C9733B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C2C383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01CB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586849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拆模未按照先支后拆、后支先拆的顺序</w:t>
            </w:r>
          </w:p>
        </w:tc>
        <w:tc>
          <w:tcPr>
            <w:tcW w:w="1440" w:type="dxa"/>
            <w:shd w:val="clear" w:color="auto" w:fill="auto"/>
            <w:vAlign w:val="center"/>
          </w:tcPr>
          <w:p w14:paraId="1C2BFD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C10FD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2BBB42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FCE4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9998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4952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2823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70318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7AB293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3097807">
            <w:pPr>
              <w:widowControl/>
              <w:spacing w:line="200" w:lineRule="atLeast"/>
              <w:jc w:val="center"/>
              <w:rPr>
                <w:rFonts w:ascii="仿宋" w:hAnsi="仿宋" w:eastAsia="仿宋" w:cs="仿宋"/>
                <w:color w:val="000000"/>
                <w:sz w:val="20"/>
                <w:szCs w:val="20"/>
              </w:rPr>
            </w:pPr>
          </w:p>
        </w:tc>
      </w:tr>
      <w:tr w14:paraId="33B3E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DF1C3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158BFC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556A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1DE8A2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拆模未按照先拆非承重模板，后拆承重的模板及支撑的顺序</w:t>
            </w:r>
          </w:p>
        </w:tc>
        <w:tc>
          <w:tcPr>
            <w:tcW w:w="1440" w:type="dxa"/>
            <w:shd w:val="clear" w:color="auto" w:fill="auto"/>
            <w:vAlign w:val="center"/>
          </w:tcPr>
          <w:p w14:paraId="5B9674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688A8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5E03B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102B9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5CA2B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F822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185F8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7F04F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5F0248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5A748FD">
            <w:pPr>
              <w:widowControl/>
              <w:spacing w:line="200" w:lineRule="atLeast"/>
              <w:jc w:val="center"/>
              <w:rPr>
                <w:rFonts w:ascii="仿宋" w:hAnsi="仿宋" w:eastAsia="仿宋" w:cs="仿宋"/>
                <w:color w:val="000000"/>
                <w:sz w:val="20"/>
                <w:szCs w:val="20"/>
              </w:rPr>
            </w:pPr>
          </w:p>
        </w:tc>
      </w:tr>
      <w:tr w14:paraId="180D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trPr>
        <w:tc>
          <w:tcPr>
            <w:tcW w:w="615" w:type="dxa"/>
            <w:shd w:val="clear" w:color="auto" w:fill="auto"/>
            <w:vAlign w:val="center"/>
          </w:tcPr>
          <w:p w14:paraId="63DAE18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255DCD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0CCD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4E390A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拆模作业时，未设警戒区，严禁下方有人进入</w:t>
            </w:r>
          </w:p>
        </w:tc>
        <w:tc>
          <w:tcPr>
            <w:tcW w:w="1440" w:type="dxa"/>
            <w:shd w:val="clear" w:color="auto" w:fill="auto"/>
            <w:vAlign w:val="center"/>
          </w:tcPr>
          <w:p w14:paraId="2418C8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6A79B9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A9D7F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C14C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9D1B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714C0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A628F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5CDE6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DD8471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604B0F8">
            <w:pPr>
              <w:widowControl/>
              <w:spacing w:line="200" w:lineRule="atLeast"/>
              <w:jc w:val="center"/>
              <w:rPr>
                <w:rFonts w:ascii="仿宋" w:hAnsi="仿宋" w:eastAsia="仿宋" w:cs="仿宋"/>
                <w:color w:val="000000"/>
                <w:sz w:val="20"/>
                <w:szCs w:val="20"/>
              </w:rPr>
            </w:pPr>
          </w:p>
        </w:tc>
      </w:tr>
      <w:tr w14:paraId="683D4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615" w:type="dxa"/>
            <w:shd w:val="clear" w:color="auto" w:fill="auto"/>
            <w:vAlign w:val="center"/>
          </w:tcPr>
          <w:p w14:paraId="2590DF1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0FA7C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D2776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0D7980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模板吊运过程中搭挂其他物料</w:t>
            </w:r>
          </w:p>
        </w:tc>
        <w:tc>
          <w:tcPr>
            <w:tcW w:w="1440" w:type="dxa"/>
            <w:shd w:val="clear" w:color="auto" w:fill="auto"/>
            <w:vAlign w:val="center"/>
          </w:tcPr>
          <w:p w14:paraId="341FA7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60A402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71A18A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C6B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693C8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EECB7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3EBC1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58158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02F5086">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69442D9A">
            <w:pPr>
              <w:widowControl/>
              <w:spacing w:line="200" w:lineRule="atLeast"/>
              <w:jc w:val="center"/>
              <w:rPr>
                <w:rFonts w:ascii="仿宋" w:hAnsi="仿宋" w:eastAsia="仿宋" w:cs="仿宋"/>
                <w:color w:val="000000"/>
                <w:sz w:val="20"/>
                <w:szCs w:val="20"/>
              </w:rPr>
            </w:pPr>
          </w:p>
        </w:tc>
      </w:tr>
      <w:tr w14:paraId="3667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1FA3D1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2AB1E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2083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ACE57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模板支撑系统不牢固可靠，未设防护设施</w:t>
            </w:r>
          </w:p>
        </w:tc>
        <w:tc>
          <w:tcPr>
            <w:tcW w:w="1440" w:type="dxa"/>
            <w:shd w:val="clear" w:color="auto" w:fill="auto"/>
            <w:vAlign w:val="center"/>
          </w:tcPr>
          <w:p w14:paraId="2FA22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429F36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9698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AC90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23C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23F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5A851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6AA50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DEBC1A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51CE61E">
            <w:pPr>
              <w:widowControl/>
              <w:spacing w:line="200" w:lineRule="atLeast"/>
              <w:jc w:val="center"/>
              <w:rPr>
                <w:rFonts w:ascii="仿宋" w:hAnsi="仿宋" w:eastAsia="仿宋" w:cs="仿宋"/>
                <w:color w:val="000000"/>
                <w:sz w:val="20"/>
                <w:szCs w:val="20"/>
              </w:rPr>
            </w:pPr>
          </w:p>
        </w:tc>
      </w:tr>
      <w:tr w14:paraId="66AF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8665B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A65C48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3563D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D626F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模板上粘结附带混凝土块等清理不及时</w:t>
            </w:r>
          </w:p>
        </w:tc>
        <w:tc>
          <w:tcPr>
            <w:tcW w:w="1440" w:type="dxa"/>
            <w:shd w:val="clear" w:color="auto" w:fill="auto"/>
            <w:vAlign w:val="center"/>
          </w:tcPr>
          <w:p w14:paraId="3240E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   违章指挥</w:t>
            </w:r>
          </w:p>
        </w:tc>
        <w:tc>
          <w:tcPr>
            <w:tcW w:w="2025" w:type="dxa"/>
            <w:shd w:val="clear" w:color="auto" w:fill="auto"/>
            <w:vAlign w:val="center"/>
          </w:tcPr>
          <w:p w14:paraId="3CDFF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76268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1C22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B8B63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F0D0A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5789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9884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82AB00">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E987709">
            <w:pPr>
              <w:widowControl/>
              <w:spacing w:line="200" w:lineRule="atLeast"/>
              <w:jc w:val="center"/>
              <w:rPr>
                <w:rFonts w:ascii="仿宋" w:hAnsi="仿宋" w:eastAsia="仿宋" w:cs="仿宋"/>
                <w:color w:val="000000"/>
                <w:sz w:val="20"/>
                <w:szCs w:val="20"/>
              </w:rPr>
            </w:pPr>
          </w:p>
        </w:tc>
      </w:tr>
      <w:tr w14:paraId="51EB6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615" w:type="dxa"/>
            <w:shd w:val="clear" w:color="auto" w:fill="auto"/>
            <w:vAlign w:val="center"/>
          </w:tcPr>
          <w:p w14:paraId="283E6D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BCF83F5">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、钢结构</w:t>
            </w:r>
            <w:r>
              <w:rPr>
                <w:rFonts w:hint="eastAsia" w:ascii="仿宋" w:hAnsi="仿宋" w:eastAsia="仿宋" w:cs="仿宋"/>
                <w:b/>
                <w:bCs/>
                <w:color w:val="000000"/>
                <w:kern w:val="0"/>
                <w:sz w:val="20"/>
                <w:szCs w:val="20"/>
                <w:lang w:val="en-US" w:eastAsia="zh-CN" w:bidi="ar"/>
              </w:rPr>
              <w:t>施工作业</w:t>
            </w:r>
          </w:p>
        </w:tc>
        <w:tc>
          <w:tcPr>
            <w:tcW w:w="450" w:type="dxa"/>
            <w:shd w:val="clear" w:color="auto" w:fill="auto"/>
            <w:vAlign w:val="center"/>
          </w:tcPr>
          <w:p w14:paraId="19A511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6C24B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吊索具、卡环不匹配造成受力不均匀</w:t>
            </w:r>
          </w:p>
        </w:tc>
        <w:tc>
          <w:tcPr>
            <w:tcW w:w="1440" w:type="dxa"/>
            <w:shd w:val="clear" w:color="auto" w:fill="auto"/>
            <w:vAlign w:val="center"/>
          </w:tcPr>
          <w:p w14:paraId="2DAB3E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3221D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704B6C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434E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1A325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0093F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E5B4A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597B07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1F29A7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按规范现场把关检查，执行《钢结构吊装方案》</w:t>
            </w:r>
          </w:p>
        </w:tc>
        <w:tc>
          <w:tcPr>
            <w:tcW w:w="600" w:type="dxa"/>
            <w:shd w:val="clear" w:color="auto" w:fill="FFFFFF"/>
            <w:vAlign w:val="center"/>
          </w:tcPr>
          <w:p w14:paraId="340B5061">
            <w:pPr>
              <w:widowControl/>
              <w:spacing w:line="200" w:lineRule="atLeast"/>
              <w:jc w:val="center"/>
              <w:rPr>
                <w:rFonts w:ascii="仿宋" w:hAnsi="仿宋" w:eastAsia="仿宋" w:cs="仿宋"/>
                <w:color w:val="000000"/>
                <w:sz w:val="20"/>
                <w:szCs w:val="20"/>
              </w:rPr>
            </w:pPr>
          </w:p>
        </w:tc>
      </w:tr>
      <w:tr w14:paraId="746D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615" w:type="dxa"/>
            <w:shd w:val="clear" w:color="auto" w:fill="auto"/>
            <w:vAlign w:val="center"/>
          </w:tcPr>
          <w:p w14:paraId="66D26B6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57B3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CCD2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3EC70E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工具袋不正确放置在钢构件上</w:t>
            </w:r>
          </w:p>
        </w:tc>
        <w:tc>
          <w:tcPr>
            <w:tcW w:w="1440" w:type="dxa"/>
            <w:shd w:val="clear" w:color="auto" w:fill="auto"/>
            <w:vAlign w:val="center"/>
          </w:tcPr>
          <w:p w14:paraId="12944D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54C27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1C3D5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DAC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9D10E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A8B0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3058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BA92E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1D01E28">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A7EF45D">
            <w:pPr>
              <w:widowControl/>
              <w:spacing w:line="200" w:lineRule="atLeast"/>
              <w:jc w:val="center"/>
              <w:rPr>
                <w:rFonts w:ascii="仿宋" w:hAnsi="仿宋" w:eastAsia="仿宋" w:cs="仿宋"/>
                <w:color w:val="000000"/>
                <w:sz w:val="20"/>
                <w:szCs w:val="20"/>
              </w:rPr>
            </w:pPr>
          </w:p>
        </w:tc>
      </w:tr>
      <w:tr w14:paraId="249C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6DEF396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092B9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ED06D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3ED975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安全保险直径选择不符合技术要求</w:t>
            </w:r>
          </w:p>
        </w:tc>
        <w:tc>
          <w:tcPr>
            <w:tcW w:w="1440" w:type="dxa"/>
            <w:shd w:val="clear" w:color="auto" w:fill="auto"/>
            <w:vAlign w:val="center"/>
          </w:tcPr>
          <w:p w14:paraId="26351B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35AC96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439449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F99D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48972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5A6DB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66D24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334E9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D9BF1C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5AD21F0">
            <w:pPr>
              <w:widowControl/>
              <w:spacing w:line="200" w:lineRule="atLeast"/>
              <w:jc w:val="center"/>
              <w:rPr>
                <w:rFonts w:ascii="仿宋" w:hAnsi="仿宋" w:eastAsia="仿宋" w:cs="仿宋"/>
                <w:color w:val="000000"/>
                <w:sz w:val="20"/>
                <w:szCs w:val="20"/>
              </w:rPr>
            </w:pPr>
          </w:p>
        </w:tc>
      </w:tr>
      <w:tr w14:paraId="16F1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7B811F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8E3698">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FD696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5C197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吊装钢梁时未设安全保险绳或安全保险绳安装不符合规范要求</w:t>
            </w:r>
          </w:p>
        </w:tc>
        <w:tc>
          <w:tcPr>
            <w:tcW w:w="1440" w:type="dxa"/>
            <w:shd w:val="clear" w:color="auto" w:fill="auto"/>
            <w:vAlign w:val="center"/>
          </w:tcPr>
          <w:p w14:paraId="3489E0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34B26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36536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B76A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0F35E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54A9E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4BF2F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47E1D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8A3EBC">
            <w:pPr>
              <w:widowControl/>
              <w:spacing w:line="200" w:lineRule="atLeast"/>
              <w:jc w:val="center"/>
              <w:textAlignment w:val="center"/>
              <w:rPr>
                <w:rFonts w:ascii="仿宋" w:hAnsi="仿宋" w:eastAsia="仿宋" w:cs="仿宋"/>
                <w:color w:val="000000"/>
                <w:sz w:val="20"/>
                <w:szCs w:val="20"/>
              </w:rPr>
            </w:pPr>
          </w:p>
        </w:tc>
        <w:tc>
          <w:tcPr>
            <w:tcW w:w="600" w:type="dxa"/>
            <w:shd w:val="clear" w:color="auto" w:fill="FFFFFF"/>
            <w:vAlign w:val="center"/>
          </w:tcPr>
          <w:p w14:paraId="6C2042C3">
            <w:pPr>
              <w:widowControl/>
              <w:spacing w:line="200" w:lineRule="atLeast"/>
              <w:jc w:val="center"/>
              <w:rPr>
                <w:rFonts w:ascii="仿宋" w:hAnsi="仿宋" w:eastAsia="仿宋" w:cs="仿宋"/>
                <w:color w:val="000000"/>
                <w:sz w:val="20"/>
                <w:szCs w:val="20"/>
              </w:rPr>
            </w:pPr>
          </w:p>
        </w:tc>
      </w:tr>
      <w:tr w14:paraId="1E41A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E357E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83596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10E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F7608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钢结构作业时，扳手、榔头等小型工具坠落</w:t>
            </w:r>
          </w:p>
        </w:tc>
        <w:tc>
          <w:tcPr>
            <w:tcW w:w="1440" w:type="dxa"/>
            <w:shd w:val="clear" w:color="auto" w:fill="auto"/>
            <w:vAlign w:val="center"/>
          </w:tcPr>
          <w:p w14:paraId="5B892C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632E7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物体打击、伤人</w:t>
            </w:r>
          </w:p>
        </w:tc>
        <w:tc>
          <w:tcPr>
            <w:tcW w:w="645" w:type="dxa"/>
            <w:shd w:val="clear" w:color="auto" w:fill="auto"/>
            <w:vAlign w:val="center"/>
          </w:tcPr>
          <w:p w14:paraId="25154E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698D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56AD1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C005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20418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A725D6F">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3264206E">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FECA18E">
            <w:pPr>
              <w:widowControl/>
              <w:spacing w:line="200" w:lineRule="atLeast"/>
              <w:jc w:val="center"/>
              <w:rPr>
                <w:rFonts w:ascii="仿宋" w:hAnsi="仿宋" w:eastAsia="仿宋" w:cs="仿宋"/>
                <w:color w:val="000000"/>
                <w:sz w:val="20"/>
                <w:szCs w:val="20"/>
              </w:rPr>
            </w:pPr>
          </w:p>
        </w:tc>
      </w:tr>
      <w:tr w14:paraId="45D1B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44B165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4DC667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9F615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CB97C5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紧固高强螺栓时，不正确使用高强螺栓电动扭力扳手</w:t>
            </w:r>
          </w:p>
        </w:tc>
        <w:tc>
          <w:tcPr>
            <w:tcW w:w="1440" w:type="dxa"/>
            <w:shd w:val="clear" w:color="auto" w:fill="auto"/>
            <w:vAlign w:val="center"/>
          </w:tcPr>
          <w:p w14:paraId="441083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DA009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C429E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3B6F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8A88C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D282F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B531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3B85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8D046E9">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43603985">
            <w:pPr>
              <w:widowControl/>
              <w:spacing w:line="200" w:lineRule="atLeast"/>
              <w:jc w:val="center"/>
              <w:rPr>
                <w:rFonts w:ascii="仿宋" w:hAnsi="仿宋" w:eastAsia="仿宋" w:cs="仿宋"/>
                <w:color w:val="000000"/>
                <w:sz w:val="20"/>
                <w:szCs w:val="20"/>
              </w:rPr>
            </w:pPr>
          </w:p>
        </w:tc>
      </w:tr>
      <w:tr w14:paraId="0ED9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621041D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0F3C27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BD430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22D23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钢柱校正时不正确使用钢丝绳和马鞍式卡口锁紧</w:t>
            </w:r>
          </w:p>
        </w:tc>
        <w:tc>
          <w:tcPr>
            <w:tcW w:w="1440" w:type="dxa"/>
            <w:shd w:val="clear" w:color="auto" w:fill="auto"/>
            <w:vAlign w:val="center"/>
          </w:tcPr>
          <w:p w14:paraId="094E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    违章作业</w:t>
            </w:r>
          </w:p>
        </w:tc>
        <w:tc>
          <w:tcPr>
            <w:tcW w:w="2025" w:type="dxa"/>
            <w:shd w:val="clear" w:color="auto" w:fill="auto"/>
            <w:vAlign w:val="center"/>
          </w:tcPr>
          <w:p w14:paraId="5764C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89012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93A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AED14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5D2A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79345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59833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5F1657">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50038C44">
            <w:pPr>
              <w:widowControl/>
              <w:spacing w:line="200" w:lineRule="atLeast"/>
              <w:jc w:val="center"/>
              <w:rPr>
                <w:rFonts w:ascii="仿宋" w:hAnsi="仿宋" w:eastAsia="仿宋" w:cs="仿宋"/>
                <w:color w:val="000000"/>
                <w:sz w:val="20"/>
                <w:szCs w:val="20"/>
              </w:rPr>
            </w:pPr>
          </w:p>
        </w:tc>
      </w:tr>
      <w:tr w14:paraId="5DA91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EEBEE9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B26403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DBAE9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5FF87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焊工在钢梁上焊接作业时未系安全带、</w:t>
            </w:r>
          </w:p>
        </w:tc>
        <w:tc>
          <w:tcPr>
            <w:tcW w:w="1440" w:type="dxa"/>
            <w:shd w:val="clear" w:color="auto" w:fill="auto"/>
            <w:vAlign w:val="center"/>
          </w:tcPr>
          <w:p w14:paraId="6616F7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25B50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EB9B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8A6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5A98B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B13E1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DABDE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103F2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278565">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E14526D">
            <w:pPr>
              <w:widowControl/>
              <w:spacing w:line="200" w:lineRule="atLeast"/>
              <w:jc w:val="center"/>
              <w:rPr>
                <w:rFonts w:ascii="仿宋" w:hAnsi="仿宋" w:eastAsia="仿宋" w:cs="仿宋"/>
                <w:color w:val="000000"/>
                <w:sz w:val="20"/>
                <w:szCs w:val="20"/>
              </w:rPr>
            </w:pPr>
          </w:p>
        </w:tc>
      </w:tr>
      <w:tr w14:paraId="5FEF1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CC3203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B9D8EE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3A89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3B78DEE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焊工在钢梁上焊接作业时未使用接火盆</w:t>
            </w:r>
          </w:p>
        </w:tc>
        <w:tc>
          <w:tcPr>
            <w:tcW w:w="1440" w:type="dxa"/>
            <w:shd w:val="clear" w:color="auto" w:fill="auto"/>
            <w:vAlign w:val="center"/>
          </w:tcPr>
          <w:p w14:paraId="1F8583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7520C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43A88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E2CD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56D9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35BF9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6628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E65F8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3C7693">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7B4DAF8B">
            <w:pPr>
              <w:widowControl/>
              <w:spacing w:line="200" w:lineRule="atLeast"/>
              <w:jc w:val="center"/>
              <w:rPr>
                <w:rFonts w:ascii="仿宋" w:hAnsi="仿宋" w:eastAsia="仿宋" w:cs="仿宋"/>
                <w:color w:val="000000"/>
                <w:sz w:val="20"/>
                <w:szCs w:val="20"/>
              </w:rPr>
            </w:pPr>
          </w:p>
        </w:tc>
      </w:tr>
      <w:tr w14:paraId="314DF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BD5D3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DA0D4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885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5ED5D9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吊耳焊接不牢固</w:t>
            </w:r>
          </w:p>
        </w:tc>
        <w:tc>
          <w:tcPr>
            <w:tcW w:w="1440" w:type="dxa"/>
            <w:shd w:val="clear" w:color="auto" w:fill="auto"/>
            <w:vAlign w:val="center"/>
          </w:tcPr>
          <w:p w14:paraId="065195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1C8E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1BE4E4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B13AB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E2E98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EB7EF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30C62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14192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E74FA3A">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42215E5">
            <w:pPr>
              <w:widowControl/>
              <w:spacing w:line="200" w:lineRule="atLeast"/>
              <w:jc w:val="center"/>
              <w:rPr>
                <w:rFonts w:ascii="仿宋" w:hAnsi="仿宋" w:eastAsia="仿宋" w:cs="仿宋"/>
                <w:color w:val="000000"/>
                <w:sz w:val="20"/>
                <w:szCs w:val="20"/>
              </w:rPr>
            </w:pPr>
          </w:p>
        </w:tc>
      </w:tr>
      <w:tr w14:paraId="55ABD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D7AA53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31C58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E035A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7A70F6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堆放的物料未放在压型钢板的主、次梁上</w:t>
            </w:r>
          </w:p>
        </w:tc>
        <w:tc>
          <w:tcPr>
            <w:tcW w:w="1440" w:type="dxa"/>
            <w:shd w:val="clear" w:color="auto" w:fill="auto"/>
            <w:vAlign w:val="center"/>
          </w:tcPr>
          <w:p w14:paraId="47B8B9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1386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416B93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86BD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C8938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44F3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0B958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022A9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4138DB1">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176DB40C">
            <w:pPr>
              <w:widowControl/>
              <w:spacing w:line="200" w:lineRule="atLeast"/>
              <w:jc w:val="center"/>
              <w:rPr>
                <w:rFonts w:ascii="仿宋" w:hAnsi="仿宋" w:eastAsia="仿宋" w:cs="仿宋"/>
                <w:color w:val="000000"/>
                <w:sz w:val="20"/>
                <w:szCs w:val="20"/>
              </w:rPr>
            </w:pPr>
          </w:p>
        </w:tc>
      </w:tr>
      <w:tr w14:paraId="4E1F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711EB2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A322F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6DEFA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351AD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钢结构外临边未按规定设置水平安全挑网</w:t>
            </w:r>
          </w:p>
        </w:tc>
        <w:tc>
          <w:tcPr>
            <w:tcW w:w="1440" w:type="dxa"/>
            <w:shd w:val="clear" w:color="auto" w:fill="auto"/>
            <w:vAlign w:val="center"/>
          </w:tcPr>
          <w:p w14:paraId="2BFB7F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2D5006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9F2BD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E7F9A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5A96D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C76D6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B25DD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855B5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02CFF4D">
            <w:pPr>
              <w:widowControl/>
              <w:spacing w:line="200" w:lineRule="atLeast"/>
              <w:jc w:val="center"/>
              <w:rPr>
                <w:rFonts w:ascii="仿宋" w:hAnsi="仿宋" w:eastAsia="仿宋" w:cs="仿宋"/>
                <w:color w:val="000000"/>
                <w:sz w:val="20"/>
                <w:szCs w:val="20"/>
              </w:rPr>
            </w:pPr>
          </w:p>
        </w:tc>
        <w:tc>
          <w:tcPr>
            <w:tcW w:w="600" w:type="dxa"/>
            <w:shd w:val="clear" w:color="auto" w:fill="FFFFFF"/>
            <w:vAlign w:val="center"/>
          </w:tcPr>
          <w:p w14:paraId="034BC213">
            <w:pPr>
              <w:widowControl/>
              <w:spacing w:line="200" w:lineRule="atLeast"/>
              <w:jc w:val="center"/>
              <w:rPr>
                <w:rFonts w:ascii="仿宋" w:hAnsi="仿宋" w:eastAsia="仿宋" w:cs="仿宋"/>
                <w:color w:val="000000"/>
                <w:sz w:val="20"/>
                <w:szCs w:val="20"/>
              </w:rPr>
            </w:pPr>
          </w:p>
        </w:tc>
      </w:tr>
      <w:tr w14:paraId="0EFD6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2F24FEA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115D6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、场道沥青施工作业</w:t>
            </w:r>
          </w:p>
        </w:tc>
        <w:tc>
          <w:tcPr>
            <w:tcW w:w="450" w:type="dxa"/>
            <w:shd w:val="clear" w:color="auto" w:fill="auto"/>
            <w:vAlign w:val="center"/>
          </w:tcPr>
          <w:p w14:paraId="0190AC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84034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违反安全技术交底操作</w:t>
            </w:r>
          </w:p>
        </w:tc>
        <w:tc>
          <w:tcPr>
            <w:tcW w:w="1440" w:type="dxa"/>
            <w:shd w:val="clear" w:color="auto" w:fill="auto"/>
            <w:vAlign w:val="center"/>
          </w:tcPr>
          <w:p w14:paraId="27E110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807A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60A62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E7AAB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4FD6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B99176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2DF5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F7909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771F85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p w14:paraId="258773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078C83">
            <w:pPr>
              <w:widowControl/>
              <w:spacing w:line="200" w:lineRule="atLeast"/>
              <w:jc w:val="center"/>
              <w:rPr>
                <w:rFonts w:ascii="仿宋" w:hAnsi="仿宋" w:eastAsia="仿宋" w:cs="仿宋"/>
                <w:color w:val="000000"/>
                <w:sz w:val="20"/>
                <w:szCs w:val="20"/>
              </w:rPr>
            </w:pPr>
          </w:p>
        </w:tc>
      </w:tr>
      <w:tr w14:paraId="36439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615" w:type="dxa"/>
            <w:shd w:val="clear" w:color="auto" w:fill="auto"/>
            <w:vAlign w:val="center"/>
          </w:tcPr>
          <w:p w14:paraId="1332794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58DC3D">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0428C1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E7E9E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劳动防护用品不合格</w:t>
            </w:r>
          </w:p>
        </w:tc>
        <w:tc>
          <w:tcPr>
            <w:tcW w:w="1440" w:type="dxa"/>
            <w:shd w:val="clear" w:color="auto" w:fill="auto"/>
            <w:vAlign w:val="center"/>
          </w:tcPr>
          <w:p w14:paraId="4903EE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70F620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灼伤等</w:t>
            </w:r>
          </w:p>
        </w:tc>
        <w:tc>
          <w:tcPr>
            <w:tcW w:w="645" w:type="dxa"/>
            <w:shd w:val="clear" w:color="auto" w:fill="auto"/>
            <w:vAlign w:val="center"/>
          </w:tcPr>
          <w:p w14:paraId="749A3E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6CB2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7FE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D7095FC">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74E6E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500E1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FE22F4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398C8AB">
            <w:pPr>
              <w:widowControl/>
              <w:spacing w:line="200" w:lineRule="atLeast"/>
              <w:jc w:val="center"/>
              <w:rPr>
                <w:rFonts w:ascii="仿宋" w:hAnsi="仿宋" w:eastAsia="仿宋" w:cs="仿宋"/>
                <w:color w:val="000000"/>
                <w:sz w:val="20"/>
                <w:szCs w:val="20"/>
              </w:rPr>
            </w:pPr>
          </w:p>
        </w:tc>
      </w:tr>
      <w:tr w14:paraId="3CF93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3A0CAB8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B2881D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69276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9FDF3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施工人员未经安全教育上岗操作</w:t>
            </w:r>
          </w:p>
        </w:tc>
        <w:tc>
          <w:tcPr>
            <w:tcW w:w="1440" w:type="dxa"/>
            <w:shd w:val="clear" w:color="auto" w:fill="auto"/>
            <w:vAlign w:val="center"/>
          </w:tcPr>
          <w:p w14:paraId="323C4CB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F9D74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机械伤害/触电等</w:t>
            </w:r>
          </w:p>
        </w:tc>
        <w:tc>
          <w:tcPr>
            <w:tcW w:w="645" w:type="dxa"/>
            <w:shd w:val="clear" w:color="auto" w:fill="auto"/>
            <w:vAlign w:val="center"/>
          </w:tcPr>
          <w:p w14:paraId="44A72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1D1C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9F80D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7A3C8F7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2947F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13040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A483A3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24EFCE">
            <w:pPr>
              <w:widowControl/>
              <w:spacing w:line="200" w:lineRule="atLeast"/>
              <w:jc w:val="center"/>
              <w:rPr>
                <w:rFonts w:ascii="仿宋" w:hAnsi="仿宋" w:eastAsia="仿宋" w:cs="仿宋"/>
                <w:color w:val="000000"/>
                <w:sz w:val="20"/>
                <w:szCs w:val="20"/>
              </w:rPr>
            </w:pPr>
          </w:p>
        </w:tc>
      </w:tr>
      <w:tr w14:paraId="4CCFB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B9FAFAF">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ACDFFF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67269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20888A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沥青喷洒烫伤</w:t>
            </w:r>
          </w:p>
        </w:tc>
        <w:tc>
          <w:tcPr>
            <w:tcW w:w="1440" w:type="dxa"/>
            <w:shd w:val="clear" w:color="auto" w:fill="auto"/>
            <w:vAlign w:val="center"/>
          </w:tcPr>
          <w:p w14:paraId="0A0E286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4E027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身体烫伤烧伤</w:t>
            </w:r>
          </w:p>
        </w:tc>
        <w:tc>
          <w:tcPr>
            <w:tcW w:w="645" w:type="dxa"/>
            <w:shd w:val="clear" w:color="auto" w:fill="auto"/>
            <w:vAlign w:val="center"/>
          </w:tcPr>
          <w:p w14:paraId="36E056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B065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9911A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79F50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B7A9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5C155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0E77B95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0CDDC6">
            <w:pPr>
              <w:widowControl/>
              <w:spacing w:line="200" w:lineRule="atLeast"/>
              <w:jc w:val="center"/>
              <w:rPr>
                <w:rFonts w:ascii="仿宋" w:hAnsi="仿宋" w:eastAsia="仿宋" w:cs="仿宋"/>
                <w:color w:val="000000"/>
                <w:sz w:val="20"/>
                <w:szCs w:val="20"/>
              </w:rPr>
            </w:pPr>
          </w:p>
        </w:tc>
      </w:tr>
      <w:tr w14:paraId="33A3E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B4C7216">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AFC497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10766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8B6E2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试验室仪器漏电、短路</w:t>
            </w:r>
          </w:p>
        </w:tc>
        <w:tc>
          <w:tcPr>
            <w:tcW w:w="1440" w:type="dxa"/>
            <w:shd w:val="clear" w:color="auto" w:fill="auto"/>
            <w:vAlign w:val="center"/>
          </w:tcPr>
          <w:p w14:paraId="61B722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9ADC0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触电、仪器损坏</w:t>
            </w:r>
          </w:p>
        </w:tc>
        <w:tc>
          <w:tcPr>
            <w:tcW w:w="645" w:type="dxa"/>
            <w:shd w:val="clear" w:color="auto" w:fill="auto"/>
            <w:vAlign w:val="center"/>
          </w:tcPr>
          <w:p w14:paraId="40DBBD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CA53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4A605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FCB6F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9FED3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63F00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583CA4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D0F53D7">
            <w:pPr>
              <w:widowControl/>
              <w:spacing w:line="200" w:lineRule="atLeast"/>
              <w:jc w:val="center"/>
              <w:rPr>
                <w:rFonts w:ascii="仿宋" w:hAnsi="仿宋" w:eastAsia="仿宋" w:cs="仿宋"/>
                <w:color w:val="000000"/>
                <w:sz w:val="20"/>
                <w:szCs w:val="20"/>
              </w:rPr>
            </w:pPr>
          </w:p>
        </w:tc>
      </w:tr>
      <w:tr w14:paraId="6453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B438F8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272812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2767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5EED86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转动设备伤人</w:t>
            </w:r>
          </w:p>
        </w:tc>
        <w:tc>
          <w:tcPr>
            <w:tcW w:w="1440" w:type="dxa"/>
            <w:shd w:val="clear" w:color="auto" w:fill="auto"/>
            <w:vAlign w:val="center"/>
          </w:tcPr>
          <w:p w14:paraId="54FFC9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866B4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189E26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15D9D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ADE91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3BB2B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1F498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0C067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04D182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D6D40F">
            <w:pPr>
              <w:widowControl/>
              <w:spacing w:line="200" w:lineRule="atLeast"/>
              <w:jc w:val="center"/>
              <w:rPr>
                <w:rFonts w:ascii="仿宋" w:hAnsi="仿宋" w:eastAsia="仿宋" w:cs="仿宋"/>
                <w:color w:val="000000"/>
                <w:sz w:val="20"/>
                <w:szCs w:val="20"/>
              </w:rPr>
            </w:pPr>
          </w:p>
        </w:tc>
      </w:tr>
      <w:tr w14:paraId="0D979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32B6C86">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6109DA6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50142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43402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高温、高压伤人</w:t>
            </w:r>
          </w:p>
        </w:tc>
        <w:tc>
          <w:tcPr>
            <w:tcW w:w="1440" w:type="dxa"/>
            <w:shd w:val="clear" w:color="auto" w:fill="auto"/>
            <w:vAlign w:val="center"/>
          </w:tcPr>
          <w:p w14:paraId="5A2E22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9727B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中暑等</w:t>
            </w:r>
          </w:p>
        </w:tc>
        <w:tc>
          <w:tcPr>
            <w:tcW w:w="645" w:type="dxa"/>
            <w:shd w:val="clear" w:color="auto" w:fill="auto"/>
            <w:vAlign w:val="center"/>
          </w:tcPr>
          <w:p w14:paraId="1A3D17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F1445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B28C2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6D887E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6F998A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C4494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8E4BBC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988E2A">
            <w:pPr>
              <w:widowControl/>
              <w:spacing w:line="200" w:lineRule="atLeast"/>
              <w:jc w:val="center"/>
              <w:rPr>
                <w:rFonts w:ascii="仿宋" w:hAnsi="仿宋" w:eastAsia="仿宋" w:cs="仿宋"/>
                <w:color w:val="000000"/>
                <w:sz w:val="20"/>
                <w:szCs w:val="20"/>
              </w:rPr>
            </w:pPr>
          </w:p>
        </w:tc>
      </w:tr>
      <w:tr w14:paraId="2E1A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4575B22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2CA89C0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95F71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371FFBF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沥青中毒</w:t>
            </w:r>
          </w:p>
        </w:tc>
        <w:tc>
          <w:tcPr>
            <w:tcW w:w="1440" w:type="dxa"/>
            <w:shd w:val="clear" w:color="auto" w:fill="auto"/>
            <w:vAlign w:val="center"/>
          </w:tcPr>
          <w:p w14:paraId="5F4E33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43A7A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4D2C73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EEC63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D8AA1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DE18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540" w:type="dxa"/>
            <w:shd w:val="clear" w:color="auto" w:fill="auto"/>
            <w:vAlign w:val="center"/>
          </w:tcPr>
          <w:p w14:paraId="6BC4B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AC223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0E78DA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配备防护设施</w:t>
            </w:r>
          </w:p>
        </w:tc>
        <w:tc>
          <w:tcPr>
            <w:tcW w:w="600" w:type="dxa"/>
            <w:shd w:val="clear" w:color="auto" w:fill="auto"/>
            <w:vAlign w:val="center"/>
          </w:tcPr>
          <w:p w14:paraId="3D8A406C">
            <w:pPr>
              <w:widowControl/>
              <w:spacing w:line="200" w:lineRule="atLeast"/>
              <w:jc w:val="center"/>
              <w:rPr>
                <w:rFonts w:ascii="仿宋" w:hAnsi="仿宋" w:eastAsia="仿宋" w:cs="仿宋"/>
                <w:color w:val="000000"/>
                <w:sz w:val="20"/>
                <w:szCs w:val="20"/>
              </w:rPr>
            </w:pPr>
          </w:p>
        </w:tc>
      </w:tr>
      <w:tr w14:paraId="6AD7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D0E181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E12B95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3401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6ABB9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沥青试验室沥青烟气排放</w:t>
            </w:r>
          </w:p>
        </w:tc>
        <w:tc>
          <w:tcPr>
            <w:tcW w:w="1440" w:type="dxa"/>
            <w:shd w:val="clear" w:color="auto" w:fill="auto"/>
            <w:vAlign w:val="center"/>
          </w:tcPr>
          <w:p w14:paraId="3CC2DE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CA65B5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中毒</w:t>
            </w:r>
          </w:p>
        </w:tc>
        <w:tc>
          <w:tcPr>
            <w:tcW w:w="645" w:type="dxa"/>
            <w:shd w:val="clear" w:color="auto" w:fill="auto"/>
            <w:vAlign w:val="center"/>
          </w:tcPr>
          <w:p w14:paraId="0C5772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1E21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47D47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F073E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E0C34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32D9D5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78A1BC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1543ECD">
            <w:pPr>
              <w:widowControl/>
              <w:spacing w:line="200" w:lineRule="atLeast"/>
              <w:jc w:val="center"/>
              <w:rPr>
                <w:rFonts w:ascii="仿宋" w:hAnsi="仿宋" w:eastAsia="仿宋" w:cs="仿宋"/>
                <w:color w:val="000000"/>
                <w:sz w:val="20"/>
                <w:szCs w:val="20"/>
              </w:rPr>
            </w:pPr>
          </w:p>
        </w:tc>
      </w:tr>
      <w:tr w14:paraId="6887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7BD25F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33F04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DBD8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7937C9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电动击实仪噪声</w:t>
            </w:r>
          </w:p>
        </w:tc>
        <w:tc>
          <w:tcPr>
            <w:tcW w:w="1440" w:type="dxa"/>
            <w:shd w:val="clear" w:color="auto" w:fill="auto"/>
            <w:vAlign w:val="center"/>
          </w:tcPr>
          <w:p w14:paraId="06F3C60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ECFD57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噪音伤害</w:t>
            </w:r>
          </w:p>
        </w:tc>
        <w:tc>
          <w:tcPr>
            <w:tcW w:w="645" w:type="dxa"/>
            <w:shd w:val="clear" w:color="auto" w:fill="auto"/>
            <w:vAlign w:val="center"/>
          </w:tcPr>
          <w:p w14:paraId="6B2028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3F170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EDF91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EC630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C49EA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7B866D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31E049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807BB4F">
            <w:pPr>
              <w:widowControl/>
              <w:spacing w:line="200" w:lineRule="atLeast"/>
              <w:jc w:val="center"/>
              <w:rPr>
                <w:rFonts w:ascii="仿宋" w:hAnsi="仿宋" w:eastAsia="仿宋" w:cs="仿宋"/>
                <w:color w:val="000000"/>
                <w:sz w:val="20"/>
                <w:szCs w:val="20"/>
              </w:rPr>
            </w:pPr>
          </w:p>
        </w:tc>
      </w:tr>
      <w:tr w14:paraId="50E84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DFD07F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94BE0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10B5C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bottom"/>
          </w:tcPr>
          <w:p w14:paraId="40D5C2FA">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搅拌机停机检修，停电未设专人监护，机械启动伤人</w:t>
            </w:r>
          </w:p>
        </w:tc>
        <w:tc>
          <w:tcPr>
            <w:tcW w:w="1440" w:type="dxa"/>
            <w:shd w:val="clear" w:color="auto" w:fill="auto"/>
            <w:vAlign w:val="center"/>
          </w:tcPr>
          <w:p w14:paraId="462DFE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3A536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触电、机械伤害</w:t>
            </w:r>
          </w:p>
        </w:tc>
        <w:tc>
          <w:tcPr>
            <w:tcW w:w="645" w:type="dxa"/>
            <w:shd w:val="clear" w:color="auto" w:fill="auto"/>
            <w:vAlign w:val="center"/>
          </w:tcPr>
          <w:p w14:paraId="2299A3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B1F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35A45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F67E9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627AE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3E799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3365781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按规定检查审核把关</w:t>
            </w:r>
          </w:p>
          <w:p w14:paraId="1DB1CA3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BE45852">
            <w:pPr>
              <w:widowControl/>
              <w:spacing w:line="200" w:lineRule="atLeast"/>
              <w:jc w:val="center"/>
              <w:rPr>
                <w:rFonts w:ascii="仿宋" w:hAnsi="仿宋" w:eastAsia="仿宋" w:cs="仿宋"/>
                <w:color w:val="000000"/>
                <w:sz w:val="20"/>
                <w:szCs w:val="20"/>
              </w:rPr>
            </w:pPr>
          </w:p>
        </w:tc>
      </w:tr>
      <w:tr w14:paraId="1CCCC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1FF1B7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A9339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1B37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bottom"/>
          </w:tcPr>
          <w:p w14:paraId="71DA98E7">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违反职业岗位规定，派不符合要求的人员上岗</w:t>
            </w:r>
          </w:p>
        </w:tc>
        <w:tc>
          <w:tcPr>
            <w:tcW w:w="1440" w:type="dxa"/>
            <w:shd w:val="clear" w:color="auto" w:fill="auto"/>
            <w:vAlign w:val="center"/>
          </w:tcPr>
          <w:p w14:paraId="5F673C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6103DA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878D1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F67C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831F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6235C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F3554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40BF7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14464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3E1BC90">
            <w:pPr>
              <w:widowControl/>
              <w:spacing w:line="200" w:lineRule="atLeast"/>
              <w:jc w:val="center"/>
              <w:rPr>
                <w:rFonts w:ascii="仿宋" w:hAnsi="仿宋" w:eastAsia="仿宋" w:cs="仿宋"/>
                <w:color w:val="000000"/>
                <w:sz w:val="20"/>
                <w:szCs w:val="20"/>
              </w:rPr>
            </w:pPr>
          </w:p>
        </w:tc>
      </w:tr>
      <w:tr w14:paraId="6FBF4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698210A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6D651D">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56127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bottom"/>
          </w:tcPr>
          <w:p w14:paraId="3A2500D5">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清理搅拌机工作电压不合适</w:t>
            </w:r>
          </w:p>
        </w:tc>
        <w:tc>
          <w:tcPr>
            <w:tcW w:w="1440" w:type="dxa"/>
            <w:shd w:val="clear" w:color="auto" w:fill="auto"/>
            <w:vAlign w:val="center"/>
          </w:tcPr>
          <w:p w14:paraId="3DF370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15475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153C8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B8FD9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7711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A8BE3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43A36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6E62E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CD9CC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B10E915">
            <w:pPr>
              <w:widowControl/>
              <w:spacing w:line="200" w:lineRule="atLeast"/>
              <w:jc w:val="center"/>
              <w:rPr>
                <w:rFonts w:ascii="仿宋" w:hAnsi="仿宋" w:eastAsia="仿宋" w:cs="仿宋"/>
                <w:color w:val="000000"/>
                <w:sz w:val="20"/>
                <w:szCs w:val="20"/>
              </w:rPr>
            </w:pPr>
          </w:p>
        </w:tc>
      </w:tr>
      <w:tr w14:paraId="1499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615" w:type="dxa"/>
            <w:shd w:val="clear" w:color="auto" w:fill="auto"/>
            <w:vAlign w:val="center"/>
          </w:tcPr>
          <w:p w14:paraId="60636B5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A3BB186">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351A3929">
            <w:pPr>
              <w:widowControl/>
              <w:spacing w:line="200" w:lineRule="atLeast"/>
              <w:jc w:val="left"/>
              <w:textAlignment w:val="center"/>
              <w:rPr>
                <w:rFonts w:hint="eastAsia" w:ascii="仿宋" w:hAnsi="仿宋" w:eastAsia="仿宋" w:cs="仿宋"/>
                <w:b/>
                <w:bCs/>
                <w:color w:val="000000"/>
                <w:kern w:val="0"/>
                <w:sz w:val="20"/>
                <w:szCs w:val="20"/>
                <w:lang w:eastAsia="zh-CN" w:bidi="ar"/>
              </w:rPr>
            </w:pPr>
          </w:p>
          <w:p w14:paraId="7216113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、高处作业</w:t>
            </w:r>
          </w:p>
        </w:tc>
        <w:tc>
          <w:tcPr>
            <w:tcW w:w="450" w:type="dxa"/>
            <w:shd w:val="clear" w:color="auto" w:fill="auto"/>
            <w:vAlign w:val="center"/>
          </w:tcPr>
          <w:p w14:paraId="7BE844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AD498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人字梯等移动式架子搭投、使用不规范</w:t>
            </w:r>
          </w:p>
        </w:tc>
        <w:tc>
          <w:tcPr>
            <w:tcW w:w="1440" w:type="dxa"/>
            <w:shd w:val="clear" w:color="auto" w:fill="auto"/>
            <w:vAlign w:val="center"/>
          </w:tcPr>
          <w:p w14:paraId="6D804D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r>
              <w:rPr>
                <w:rStyle w:val="21"/>
                <w:rFonts w:ascii="仿宋" w:hAnsi="仿宋" w:eastAsia="仿宋" w:cs="仿宋"/>
                <w:lang w:bidi="ar"/>
              </w:rPr>
              <w:t>违章作业</w:t>
            </w:r>
          </w:p>
        </w:tc>
        <w:tc>
          <w:tcPr>
            <w:tcW w:w="2025" w:type="dxa"/>
            <w:shd w:val="clear" w:color="auto" w:fill="auto"/>
            <w:vAlign w:val="center"/>
          </w:tcPr>
          <w:p w14:paraId="0969459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5CD1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E5D9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AF2A24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877F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EB3D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F511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06C107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按规定检查审核把关</w:t>
            </w:r>
          </w:p>
        </w:tc>
        <w:tc>
          <w:tcPr>
            <w:tcW w:w="600" w:type="dxa"/>
            <w:shd w:val="clear" w:color="auto" w:fill="auto"/>
            <w:vAlign w:val="center"/>
          </w:tcPr>
          <w:p w14:paraId="10CA801B">
            <w:pPr>
              <w:widowControl/>
              <w:spacing w:line="200" w:lineRule="atLeast"/>
              <w:jc w:val="center"/>
              <w:rPr>
                <w:rFonts w:ascii="仿宋" w:hAnsi="仿宋" w:eastAsia="仿宋" w:cs="仿宋"/>
                <w:color w:val="000000"/>
                <w:sz w:val="20"/>
                <w:szCs w:val="20"/>
              </w:rPr>
            </w:pPr>
          </w:p>
        </w:tc>
      </w:tr>
      <w:tr w14:paraId="020F1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41719D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920363A">
            <w:pPr>
              <w:widowControl/>
              <w:spacing w:line="200" w:lineRule="atLeast"/>
              <w:jc w:val="left"/>
              <w:rPr>
                <w:rFonts w:ascii="仿宋" w:hAnsi="仿宋" w:eastAsia="仿宋" w:cs="仿宋"/>
                <w:color w:val="000000"/>
                <w:sz w:val="20"/>
                <w:szCs w:val="20"/>
              </w:rPr>
            </w:pPr>
          </w:p>
        </w:tc>
        <w:tc>
          <w:tcPr>
            <w:tcW w:w="450" w:type="dxa"/>
            <w:shd w:val="clear" w:color="auto" w:fill="FFFFFF"/>
            <w:vAlign w:val="center"/>
          </w:tcPr>
          <w:p w14:paraId="7D0F9A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47688E7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移动作业平台、升降平台未经过验收使用</w:t>
            </w:r>
          </w:p>
        </w:tc>
        <w:tc>
          <w:tcPr>
            <w:tcW w:w="1440" w:type="dxa"/>
            <w:shd w:val="clear" w:color="auto" w:fill="FFFFFF"/>
            <w:vAlign w:val="center"/>
          </w:tcPr>
          <w:p w14:paraId="5678AB7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1712F95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FFFFFF"/>
            <w:vAlign w:val="center"/>
          </w:tcPr>
          <w:p w14:paraId="2A3330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79B6B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7EE11C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77CE3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682681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34194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271DB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9978396">
            <w:pPr>
              <w:widowControl/>
              <w:spacing w:line="200" w:lineRule="atLeast"/>
              <w:jc w:val="center"/>
              <w:rPr>
                <w:rFonts w:ascii="仿宋" w:hAnsi="仿宋" w:eastAsia="仿宋" w:cs="仿宋"/>
                <w:color w:val="000000"/>
                <w:sz w:val="20"/>
                <w:szCs w:val="20"/>
              </w:rPr>
            </w:pPr>
          </w:p>
        </w:tc>
      </w:tr>
      <w:tr w14:paraId="1727A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615" w:type="dxa"/>
            <w:shd w:val="clear" w:color="auto" w:fill="auto"/>
            <w:vAlign w:val="center"/>
          </w:tcPr>
          <w:p w14:paraId="619310D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2F2F2"/>
            <w:vAlign w:val="center"/>
          </w:tcPr>
          <w:p w14:paraId="71EBCE56">
            <w:pPr>
              <w:widowControl/>
              <w:spacing w:line="200" w:lineRule="atLeast"/>
              <w:jc w:val="left"/>
              <w:rPr>
                <w:rFonts w:ascii="仿宋" w:hAnsi="仿宋" w:eastAsia="仿宋" w:cs="仿宋"/>
                <w:b/>
                <w:bCs/>
                <w:color w:val="FA7D00"/>
                <w:sz w:val="20"/>
                <w:szCs w:val="20"/>
              </w:rPr>
            </w:pPr>
          </w:p>
        </w:tc>
        <w:tc>
          <w:tcPr>
            <w:tcW w:w="450" w:type="dxa"/>
            <w:shd w:val="clear" w:color="auto" w:fill="auto"/>
            <w:vAlign w:val="center"/>
          </w:tcPr>
          <w:p w14:paraId="3FAF947E">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3</w:t>
            </w:r>
          </w:p>
        </w:tc>
        <w:tc>
          <w:tcPr>
            <w:tcW w:w="4095" w:type="dxa"/>
            <w:shd w:val="clear" w:color="auto" w:fill="auto"/>
            <w:vAlign w:val="center"/>
          </w:tcPr>
          <w:p w14:paraId="287FFF4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抛、扔等违反安全操作规程</w:t>
            </w:r>
          </w:p>
        </w:tc>
        <w:tc>
          <w:tcPr>
            <w:tcW w:w="1440" w:type="dxa"/>
            <w:shd w:val="clear" w:color="auto" w:fill="auto"/>
            <w:vAlign w:val="center"/>
          </w:tcPr>
          <w:p w14:paraId="79C29B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B3F4A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7AC41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7AABC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12FF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01B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D5377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E40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7DD560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B2C8709">
            <w:pPr>
              <w:widowControl/>
              <w:spacing w:line="200" w:lineRule="atLeast"/>
              <w:jc w:val="center"/>
              <w:rPr>
                <w:rFonts w:ascii="仿宋" w:hAnsi="仿宋" w:eastAsia="仿宋" w:cs="仿宋"/>
                <w:color w:val="000000"/>
                <w:sz w:val="20"/>
                <w:szCs w:val="20"/>
              </w:rPr>
            </w:pPr>
          </w:p>
        </w:tc>
      </w:tr>
      <w:tr w14:paraId="4ADA6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74CB79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C0DE05B">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AB7A64A">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4</w:t>
            </w:r>
          </w:p>
        </w:tc>
        <w:tc>
          <w:tcPr>
            <w:tcW w:w="4095" w:type="dxa"/>
            <w:shd w:val="clear" w:color="auto" w:fill="auto"/>
            <w:vAlign w:val="center"/>
          </w:tcPr>
          <w:p w14:paraId="58E5A21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酒后高处作业</w:t>
            </w:r>
          </w:p>
        </w:tc>
        <w:tc>
          <w:tcPr>
            <w:tcW w:w="1440" w:type="dxa"/>
            <w:shd w:val="clear" w:color="auto" w:fill="auto"/>
            <w:vAlign w:val="center"/>
          </w:tcPr>
          <w:p w14:paraId="3FFA449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9F88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物体打击</w:t>
            </w:r>
          </w:p>
        </w:tc>
        <w:tc>
          <w:tcPr>
            <w:tcW w:w="645" w:type="dxa"/>
            <w:shd w:val="clear" w:color="auto" w:fill="auto"/>
            <w:vAlign w:val="center"/>
          </w:tcPr>
          <w:p w14:paraId="3AA605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D5AC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330FD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AEA62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6E636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EBA8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1A5AC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401CAA1">
            <w:pPr>
              <w:widowControl/>
              <w:spacing w:line="200" w:lineRule="atLeast"/>
              <w:jc w:val="center"/>
              <w:rPr>
                <w:rFonts w:ascii="仿宋" w:hAnsi="仿宋" w:eastAsia="仿宋" w:cs="仿宋"/>
                <w:color w:val="000000"/>
                <w:sz w:val="20"/>
                <w:szCs w:val="20"/>
              </w:rPr>
            </w:pPr>
          </w:p>
        </w:tc>
      </w:tr>
      <w:tr w14:paraId="370E1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AF9817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AF118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63E9D26">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038C8E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恐高症者或有其他心理因素干扰者从事高空作业</w:t>
            </w:r>
          </w:p>
        </w:tc>
        <w:tc>
          <w:tcPr>
            <w:tcW w:w="1440" w:type="dxa"/>
            <w:shd w:val="clear" w:color="auto" w:fill="auto"/>
            <w:vAlign w:val="center"/>
          </w:tcPr>
          <w:p w14:paraId="62C7B8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012B2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EA0CE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E035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C1F21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BE321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D5C1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68139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89A9FB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03009EF">
            <w:pPr>
              <w:widowControl/>
              <w:spacing w:line="200" w:lineRule="atLeast"/>
              <w:jc w:val="center"/>
              <w:rPr>
                <w:rFonts w:ascii="仿宋" w:hAnsi="仿宋" w:eastAsia="仿宋" w:cs="仿宋"/>
                <w:color w:val="000000"/>
                <w:sz w:val="20"/>
                <w:szCs w:val="20"/>
              </w:rPr>
            </w:pPr>
          </w:p>
        </w:tc>
      </w:tr>
      <w:tr w14:paraId="40FC7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858017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3033D9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7782F0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290599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攀坐不安全位置</w:t>
            </w:r>
          </w:p>
        </w:tc>
        <w:tc>
          <w:tcPr>
            <w:tcW w:w="1440" w:type="dxa"/>
            <w:shd w:val="clear" w:color="auto" w:fill="auto"/>
            <w:vAlign w:val="center"/>
          </w:tcPr>
          <w:p w14:paraId="7320B9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违章指挥/违章作业</w:t>
            </w:r>
          </w:p>
        </w:tc>
        <w:tc>
          <w:tcPr>
            <w:tcW w:w="2025" w:type="dxa"/>
            <w:shd w:val="clear" w:color="auto" w:fill="auto"/>
            <w:vAlign w:val="center"/>
          </w:tcPr>
          <w:p w14:paraId="0D3DE7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2EDCC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AED7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827F4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3042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A6371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4DFC5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43D70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4E91220">
            <w:pPr>
              <w:widowControl/>
              <w:spacing w:line="200" w:lineRule="atLeast"/>
              <w:jc w:val="center"/>
              <w:rPr>
                <w:rFonts w:ascii="仿宋" w:hAnsi="仿宋" w:eastAsia="仿宋" w:cs="仿宋"/>
                <w:color w:val="000000"/>
                <w:sz w:val="20"/>
                <w:szCs w:val="20"/>
              </w:rPr>
            </w:pPr>
          </w:p>
        </w:tc>
      </w:tr>
      <w:tr w14:paraId="22EB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D6FA49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64B448F">
            <w:pPr>
              <w:widowControl/>
              <w:spacing w:line="200" w:lineRule="atLeast"/>
              <w:jc w:val="left"/>
              <w:rPr>
                <w:rFonts w:ascii="仿宋" w:hAnsi="仿宋" w:eastAsia="仿宋" w:cs="仿宋"/>
                <w:b/>
                <w:bCs/>
                <w:color w:val="000000"/>
                <w:sz w:val="20"/>
                <w:szCs w:val="20"/>
              </w:rPr>
            </w:pPr>
          </w:p>
        </w:tc>
        <w:tc>
          <w:tcPr>
            <w:tcW w:w="450" w:type="dxa"/>
            <w:shd w:val="clear" w:color="auto" w:fill="auto"/>
            <w:vAlign w:val="center"/>
          </w:tcPr>
          <w:p w14:paraId="60EFBB14">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0B3D2F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癫痫病等病史者从事高空作业</w:t>
            </w:r>
          </w:p>
        </w:tc>
        <w:tc>
          <w:tcPr>
            <w:tcW w:w="1440" w:type="dxa"/>
            <w:shd w:val="clear" w:color="auto" w:fill="auto"/>
            <w:vAlign w:val="center"/>
          </w:tcPr>
          <w:p w14:paraId="594148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A25DF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68E54D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07871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11F6C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auto"/>
            <w:vAlign w:val="center"/>
          </w:tcPr>
          <w:p w14:paraId="68EA9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5319A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5012B2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04BC17A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F44CA9">
            <w:pPr>
              <w:widowControl/>
              <w:spacing w:line="200" w:lineRule="atLeast"/>
              <w:jc w:val="center"/>
              <w:rPr>
                <w:rFonts w:ascii="仿宋" w:hAnsi="仿宋" w:eastAsia="仿宋" w:cs="仿宋"/>
                <w:b/>
                <w:bCs/>
                <w:color w:val="000000"/>
                <w:sz w:val="20"/>
                <w:szCs w:val="20"/>
              </w:rPr>
            </w:pPr>
          </w:p>
        </w:tc>
      </w:tr>
      <w:tr w14:paraId="0854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17AF53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90EFF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十</w:t>
            </w:r>
            <w:r>
              <w:rPr>
                <w:rFonts w:hint="eastAsia" w:ascii="仿宋" w:hAnsi="仿宋" w:eastAsia="仿宋" w:cs="仿宋"/>
                <w:b/>
                <w:bCs/>
                <w:color w:val="000000"/>
                <w:kern w:val="0"/>
                <w:sz w:val="20"/>
                <w:szCs w:val="20"/>
                <w:lang w:bidi="ar"/>
              </w:rPr>
              <w:t>、</w:t>
            </w:r>
            <w:r>
              <w:rPr>
                <w:rFonts w:hint="eastAsia" w:ascii="仿宋" w:hAnsi="仿宋" w:eastAsia="仿宋" w:cs="仿宋"/>
                <w:b/>
                <w:bCs/>
                <w:color w:val="000000"/>
                <w:kern w:val="0"/>
                <w:sz w:val="20"/>
                <w:szCs w:val="20"/>
                <w:lang w:val="en-US" w:eastAsia="zh-CN" w:bidi="ar"/>
              </w:rPr>
              <w:t>临时</w:t>
            </w:r>
            <w:r>
              <w:rPr>
                <w:rFonts w:hint="eastAsia" w:ascii="仿宋" w:hAnsi="仿宋" w:eastAsia="仿宋" w:cs="仿宋"/>
                <w:b/>
                <w:bCs/>
                <w:color w:val="000000"/>
                <w:kern w:val="0"/>
                <w:sz w:val="20"/>
                <w:szCs w:val="20"/>
                <w:lang w:bidi="ar"/>
              </w:rPr>
              <w:t>用电</w:t>
            </w:r>
          </w:p>
        </w:tc>
        <w:tc>
          <w:tcPr>
            <w:tcW w:w="450" w:type="dxa"/>
            <w:shd w:val="clear" w:color="auto" w:fill="auto"/>
            <w:vAlign w:val="center"/>
          </w:tcPr>
          <w:p w14:paraId="30E02F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E2011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保护接地、保护接零混乱或共存</w:t>
            </w:r>
          </w:p>
        </w:tc>
        <w:tc>
          <w:tcPr>
            <w:tcW w:w="1440" w:type="dxa"/>
            <w:shd w:val="clear" w:color="auto" w:fill="auto"/>
            <w:vAlign w:val="center"/>
          </w:tcPr>
          <w:p w14:paraId="1553C46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441B8B2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8AA28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B828B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68E58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A1DEB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261AC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DEDEB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4D071E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按规范进行检查把关</w:t>
            </w:r>
          </w:p>
        </w:tc>
        <w:tc>
          <w:tcPr>
            <w:tcW w:w="600" w:type="dxa"/>
            <w:shd w:val="clear" w:color="auto" w:fill="auto"/>
            <w:vAlign w:val="center"/>
          </w:tcPr>
          <w:p w14:paraId="7252245B">
            <w:pPr>
              <w:widowControl/>
              <w:spacing w:line="200" w:lineRule="atLeast"/>
              <w:jc w:val="center"/>
              <w:rPr>
                <w:rFonts w:ascii="仿宋" w:hAnsi="仿宋" w:eastAsia="仿宋" w:cs="仿宋"/>
                <w:color w:val="000000"/>
                <w:sz w:val="20"/>
                <w:szCs w:val="20"/>
              </w:rPr>
            </w:pPr>
          </w:p>
        </w:tc>
      </w:tr>
      <w:tr w14:paraId="08D8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44F2376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ABB56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772AE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851E97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保护零线未单独敷设，并作它用</w:t>
            </w:r>
          </w:p>
        </w:tc>
        <w:tc>
          <w:tcPr>
            <w:tcW w:w="1440" w:type="dxa"/>
            <w:shd w:val="clear" w:color="auto" w:fill="auto"/>
            <w:vAlign w:val="center"/>
          </w:tcPr>
          <w:p w14:paraId="2AA9C5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1BDDF6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2F14C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1239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39717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25F82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3BCB9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3196C0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1A05E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E10AB21">
            <w:pPr>
              <w:widowControl/>
              <w:spacing w:line="200" w:lineRule="atLeast"/>
              <w:jc w:val="center"/>
              <w:rPr>
                <w:rFonts w:ascii="仿宋" w:hAnsi="仿宋" w:eastAsia="仿宋" w:cs="仿宋"/>
                <w:color w:val="000000"/>
                <w:sz w:val="20"/>
                <w:szCs w:val="20"/>
              </w:rPr>
            </w:pPr>
          </w:p>
        </w:tc>
      </w:tr>
      <w:tr w14:paraId="36E5E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0F333C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102AE9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682D3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1F6E9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使用保护零线作负荷线</w:t>
            </w:r>
          </w:p>
        </w:tc>
        <w:tc>
          <w:tcPr>
            <w:tcW w:w="1440" w:type="dxa"/>
            <w:shd w:val="clear" w:color="auto" w:fill="auto"/>
            <w:vAlign w:val="center"/>
          </w:tcPr>
          <w:p w14:paraId="275372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F127F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26C15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2B99C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4B5EE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AA1FB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782EC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4EE78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CE8974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58874B8">
            <w:pPr>
              <w:widowControl/>
              <w:spacing w:line="200" w:lineRule="atLeast"/>
              <w:jc w:val="center"/>
              <w:rPr>
                <w:rFonts w:ascii="仿宋" w:hAnsi="仿宋" w:eastAsia="仿宋" w:cs="仿宋"/>
                <w:color w:val="000000"/>
                <w:sz w:val="20"/>
                <w:szCs w:val="20"/>
              </w:rPr>
            </w:pPr>
          </w:p>
        </w:tc>
      </w:tr>
      <w:tr w14:paraId="62165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03EDEB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01018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56463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34A713D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配电箱或漏电保护器未使用定点厂家的定点产品</w:t>
            </w:r>
          </w:p>
        </w:tc>
        <w:tc>
          <w:tcPr>
            <w:tcW w:w="1440" w:type="dxa"/>
            <w:shd w:val="clear" w:color="auto" w:fill="auto"/>
            <w:vAlign w:val="center"/>
          </w:tcPr>
          <w:p w14:paraId="381A30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83D7F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D4E23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41DC2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84AA3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38D1C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E5F2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990B2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87E85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C18205F">
            <w:pPr>
              <w:widowControl/>
              <w:spacing w:line="200" w:lineRule="atLeast"/>
              <w:jc w:val="center"/>
              <w:rPr>
                <w:rFonts w:ascii="仿宋" w:hAnsi="仿宋" w:eastAsia="仿宋" w:cs="仿宋"/>
                <w:color w:val="000000"/>
                <w:sz w:val="20"/>
                <w:szCs w:val="20"/>
              </w:rPr>
            </w:pPr>
          </w:p>
        </w:tc>
      </w:tr>
      <w:tr w14:paraId="6EB4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CFAC7F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E25BA7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1396E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799F2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开关箱无漏电保护器或漏电保护器失灵</w:t>
            </w:r>
          </w:p>
        </w:tc>
        <w:tc>
          <w:tcPr>
            <w:tcW w:w="1440" w:type="dxa"/>
            <w:shd w:val="clear" w:color="auto" w:fill="auto"/>
            <w:vAlign w:val="center"/>
          </w:tcPr>
          <w:p w14:paraId="0CEF767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99F92A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D5C87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26CA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700D4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46255B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570F9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D082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905739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0B278C">
            <w:pPr>
              <w:widowControl/>
              <w:spacing w:line="200" w:lineRule="atLeast"/>
              <w:jc w:val="center"/>
              <w:rPr>
                <w:rFonts w:ascii="仿宋" w:hAnsi="仿宋" w:eastAsia="仿宋" w:cs="仿宋"/>
                <w:color w:val="000000"/>
                <w:sz w:val="20"/>
                <w:szCs w:val="20"/>
              </w:rPr>
            </w:pPr>
          </w:p>
        </w:tc>
      </w:tr>
      <w:tr w14:paraId="147E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20C3190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9984A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4B09D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2093C1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固定式设备未使用专用开关箱，未执行“一机、一闸、一漏、一箱”的规定</w:t>
            </w:r>
          </w:p>
        </w:tc>
        <w:tc>
          <w:tcPr>
            <w:tcW w:w="1440" w:type="dxa"/>
            <w:shd w:val="clear" w:color="auto" w:fill="auto"/>
            <w:vAlign w:val="center"/>
          </w:tcPr>
          <w:p w14:paraId="2C0E83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r>
              <w:rPr>
                <w:rStyle w:val="21"/>
                <w:rFonts w:ascii="仿宋" w:hAnsi="仿宋" w:eastAsia="仿宋" w:cs="仿宋"/>
                <w:lang w:bidi="ar"/>
              </w:rPr>
              <w:t>违章指挥</w:t>
            </w:r>
          </w:p>
        </w:tc>
        <w:tc>
          <w:tcPr>
            <w:tcW w:w="2025" w:type="dxa"/>
            <w:shd w:val="clear" w:color="auto" w:fill="auto"/>
            <w:vAlign w:val="center"/>
          </w:tcPr>
          <w:p w14:paraId="25ACDB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r>
              <w:rPr>
                <w:rStyle w:val="21"/>
                <w:rFonts w:ascii="仿宋" w:hAnsi="仿宋" w:eastAsia="仿宋" w:cs="仿宋"/>
                <w:lang w:bidi="ar"/>
              </w:rPr>
              <w:t>机械伤害</w:t>
            </w:r>
          </w:p>
        </w:tc>
        <w:tc>
          <w:tcPr>
            <w:tcW w:w="645" w:type="dxa"/>
            <w:shd w:val="clear" w:color="auto" w:fill="auto"/>
            <w:vAlign w:val="center"/>
          </w:tcPr>
          <w:p w14:paraId="674963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C50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8C9E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031F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19408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2182F4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DF9EF8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C0A8356">
            <w:pPr>
              <w:widowControl/>
              <w:spacing w:line="200" w:lineRule="atLeast"/>
              <w:jc w:val="center"/>
              <w:rPr>
                <w:rFonts w:ascii="仿宋" w:hAnsi="仿宋" w:eastAsia="仿宋" w:cs="仿宋"/>
                <w:color w:val="000000"/>
                <w:sz w:val="20"/>
                <w:szCs w:val="20"/>
              </w:rPr>
            </w:pPr>
          </w:p>
        </w:tc>
      </w:tr>
      <w:tr w14:paraId="792E7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AAB70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C490A2A">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8F7A4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10D25D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漏电保护器装置参数不匹配</w:t>
            </w:r>
          </w:p>
        </w:tc>
        <w:tc>
          <w:tcPr>
            <w:tcW w:w="1440" w:type="dxa"/>
            <w:shd w:val="clear" w:color="auto" w:fill="auto"/>
            <w:vAlign w:val="center"/>
          </w:tcPr>
          <w:p w14:paraId="1BAF73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51876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C1E52B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9911A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D3D05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A679D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F20A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86BB5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7AF289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5CCC9C">
            <w:pPr>
              <w:widowControl/>
              <w:spacing w:line="200" w:lineRule="atLeast"/>
              <w:jc w:val="center"/>
              <w:rPr>
                <w:rFonts w:ascii="仿宋" w:hAnsi="仿宋" w:eastAsia="仿宋" w:cs="仿宋"/>
                <w:color w:val="000000"/>
                <w:sz w:val="20"/>
                <w:szCs w:val="20"/>
              </w:rPr>
            </w:pPr>
          </w:p>
        </w:tc>
      </w:tr>
      <w:tr w14:paraId="1467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0D5FAC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D6E2B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B6381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55427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闸具、熔断器参数与设备容量不匹配，安装不符合要求</w:t>
            </w:r>
          </w:p>
        </w:tc>
        <w:tc>
          <w:tcPr>
            <w:tcW w:w="1440" w:type="dxa"/>
            <w:shd w:val="clear" w:color="auto" w:fill="auto"/>
            <w:vAlign w:val="center"/>
          </w:tcPr>
          <w:p w14:paraId="6A26C1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0E9068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D0214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C72F2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DC984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5A06F7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DC332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93FDB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B586EB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E5EEAD0">
            <w:pPr>
              <w:widowControl/>
              <w:spacing w:line="200" w:lineRule="atLeast"/>
              <w:jc w:val="center"/>
              <w:rPr>
                <w:rFonts w:ascii="仿宋" w:hAnsi="仿宋" w:eastAsia="仿宋" w:cs="仿宋"/>
                <w:color w:val="000000"/>
                <w:sz w:val="20"/>
                <w:szCs w:val="20"/>
              </w:rPr>
            </w:pPr>
          </w:p>
        </w:tc>
      </w:tr>
      <w:tr w14:paraId="70A6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80D81E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6C68B5A">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C7C37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1FF6A3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配电箱的箱门内无系统图和开关电器未标明用途，未设专人负责</w:t>
            </w:r>
          </w:p>
        </w:tc>
        <w:tc>
          <w:tcPr>
            <w:tcW w:w="1440" w:type="dxa"/>
            <w:shd w:val="clear" w:color="auto" w:fill="auto"/>
            <w:vAlign w:val="center"/>
          </w:tcPr>
          <w:p w14:paraId="1468DCE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r>
              <w:rPr>
                <w:rStyle w:val="21"/>
                <w:rFonts w:ascii="仿宋" w:hAnsi="仿宋" w:eastAsia="仿宋" w:cs="仿宋"/>
                <w:lang w:bidi="ar"/>
              </w:rPr>
              <w:t>标志缺陷</w:t>
            </w:r>
          </w:p>
        </w:tc>
        <w:tc>
          <w:tcPr>
            <w:tcW w:w="2025" w:type="dxa"/>
            <w:shd w:val="clear" w:color="auto" w:fill="auto"/>
            <w:vAlign w:val="center"/>
          </w:tcPr>
          <w:p w14:paraId="481697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87875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8C75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A3B6B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404D83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62822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79DF4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AE115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2D3F83E">
            <w:pPr>
              <w:widowControl/>
              <w:spacing w:line="200" w:lineRule="atLeast"/>
              <w:jc w:val="center"/>
              <w:rPr>
                <w:rFonts w:ascii="仿宋" w:hAnsi="仿宋" w:eastAsia="仿宋" w:cs="仿宋"/>
                <w:color w:val="000000"/>
                <w:sz w:val="20"/>
                <w:szCs w:val="20"/>
              </w:rPr>
            </w:pPr>
          </w:p>
        </w:tc>
      </w:tr>
      <w:tr w14:paraId="0CA7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7070F5D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3A34D8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6B2F8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56BD4F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电箱安装位置不当，周围杂物多，没有明显的安全标志</w:t>
            </w:r>
          </w:p>
        </w:tc>
        <w:tc>
          <w:tcPr>
            <w:tcW w:w="1440" w:type="dxa"/>
            <w:shd w:val="clear" w:color="auto" w:fill="auto"/>
            <w:vAlign w:val="center"/>
          </w:tcPr>
          <w:p w14:paraId="744232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1B3D80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0A5FD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4FEF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D385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35097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13A7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7104B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36966D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C37BB5">
            <w:pPr>
              <w:widowControl/>
              <w:spacing w:line="200" w:lineRule="atLeast"/>
              <w:jc w:val="center"/>
              <w:rPr>
                <w:rFonts w:ascii="仿宋" w:hAnsi="仿宋" w:eastAsia="仿宋" w:cs="仿宋"/>
                <w:color w:val="000000"/>
                <w:sz w:val="20"/>
                <w:szCs w:val="20"/>
              </w:rPr>
            </w:pPr>
          </w:p>
        </w:tc>
      </w:tr>
      <w:tr w14:paraId="074B5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091772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1B7830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CD679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56E59A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电箱内的电器和导线有带电明露部分，相线使用端子板连接</w:t>
            </w:r>
          </w:p>
        </w:tc>
        <w:tc>
          <w:tcPr>
            <w:tcW w:w="1440" w:type="dxa"/>
            <w:shd w:val="clear" w:color="auto" w:fill="auto"/>
            <w:vAlign w:val="center"/>
          </w:tcPr>
          <w:p w14:paraId="4C14CC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130971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8BAAB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81785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B30C9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DA376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62AD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1F49A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2105D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8E5BD9C">
            <w:pPr>
              <w:widowControl/>
              <w:spacing w:line="200" w:lineRule="atLeast"/>
              <w:jc w:val="center"/>
              <w:rPr>
                <w:rFonts w:ascii="仿宋" w:hAnsi="仿宋" w:eastAsia="仿宋" w:cs="仿宋"/>
                <w:color w:val="000000"/>
                <w:sz w:val="20"/>
                <w:szCs w:val="20"/>
              </w:rPr>
            </w:pPr>
          </w:p>
        </w:tc>
      </w:tr>
      <w:tr w14:paraId="046D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615" w:type="dxa"/>
            <w:shd w:val="clear" w:color="auto" w:fill="auto"/>
            <w:vAlign w:val="center"/>
          </w:tcPr>
          <w:p w14:paraId="21EDD46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0DDFD4">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20C84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7D215A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电箱无门、无锁、无防雨措施</w:t>
            </w:r>
          </w:p>
        </w:tc>
        <w:tc>
          <w:tcPr>
            <w:tcW w:w="1440" w:type="dxa"/>
            <w:shd w:val="clear" w:color="auto" w:fill="auto"/>
            <w:vAlign w:val="center"/>
          </w:tcPr>
          <w:p w14:paraId="3C2CB2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172246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9092E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B7D50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A691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64AC5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4F2C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88CCA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DC51A8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862CB43">
            <w:pPr>
              <w:widowControl/>
              <w:spacing w:line="200" w:lineRule="atLeast"/>
              <w:jc w:val="center"/>
              <w:rPr>
                <w:rFonts w:ascii="仿宋" w:hAnsi="仿宋" w:eastAsia="仿宋" w:cs="仿宋"/>
                <w:color w:val="000000"/>
                <w:sz w:val="20"/>
                <w:szCs w:val="20"/>
              </w:rPr>
            </w:pPr>
          </w:p>
        </w:tc>
      </w:tr>
      <w:tr w14:paraId="40CE1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03938BB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75589C">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C0623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6BF7AA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电箱内有杂物、不整齐、不清洁</w:t>
            </w:r>
          </w:p>
        </w:tc>
        <w:tc>
          <w:tcPr>
            <w:tcW w:w="1440" w:type="dxa"/>
            <w:shd w:val="clear" w:color="auto" w:fill="auto"/>
            <w:vAlign w:val="center"/>
          </w:tcPr>
          <w:p w14:paraId="41943B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E9F847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00115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E31F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BB7AE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89A91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07A03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3F7C9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2DB890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6DE7AF7">
            <w:pPr>
              <w:widowControl/>
              <w:spacing w:line="200" w:lineRule="atLeast"/>
              <w:jc w:val="center"/>
              <w:rPr>
                <w:rFonts w:ascii="仿宋" w:hAnsi="仿宋" w:eastAsia="仿宋" w:cs="仿宋"/>
                <w:color w:val="000000"/>
                <w:sz w:val="20"/>
                <w:szCs w:val="20"/>
              </w:rPr>
            </w:pPr>
          </w:p>
        </w:tc>
      </w:tr>
      <w:tr w14:paraId="79E20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615" w:type="dxa"/>
            <w:shd w:val="clear" w:color="auto" w:fill="auto"/>
            <w:vAlign w:val="center"/>
          </w:tcPr>
          <w:p w14:paraId="6414AFF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395A3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BB9FB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0FE0BC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配电线路的电线老化，破皮未包扎</w:t>
            </w:r>
          </w:p>
        </w:tc>
        <w:tc>
          <w:tcPr>
            <w:tcW w:w="1440" w:type="dxa"/>
            <w:shd w:val="clear" w:color="auto" w:fill="auto"/>
            <w:vAlign w:val="center"/>
          </w:tcPr>
          <w:p w14:paraId="09D2F8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D9797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710D1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2C0DD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913A046">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030378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CEBF73D">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7A2FC09E">
            <w:pPr>
              <w:widowControl/>
              <w:spacing w:line="200" w:lineRule="atLeast"/>
              <w:jc w:val="center"/>
              <w:textAlignment w:val="center"/>
              <w:rPr>
                <w:rFonts w:hint="eastAsia" w:ascii="仿宋" w:hAnsi="仿宋" w:eastAsia="仿宋" w:cs="仿宋"/>
                <w:b/>
                <w:bCs/>
                <w:color w:val="000000"/>
                <w:sz w:val="20"/>
                <w:szCs w:val="20"/>
                <w:lang w:eastAsia="zh-CN"/>
              </w:rPr>
            </w:pPr>
            <w:r>
              <w:rPr>
                <w:rFonts w:hint="eastAsia" w:ascii="仿宋" w:hAnsi="仿宋" w:eastAsia="仿宋" w:cs="仿宋"/>
                <w:b/>
                <w:bCs/>
                <w:color w:val="000000"/>
                <w:kern w:val="0"/>
                <w:sz w:val="20"/>
                <w:szCs w:val="20"/>
                <w:lang w:val="en-US" w:eastAsia="zh-CN" w:bidi="ar"/>
              </w:rPr>
              <w:t>2</w:t>
            </w:r>
          </w:p>
        </w:tc>
        <w:tc>
          <w:tcPr>
            <w:tcW w:w="1605" w:type="dxa"/>
            <w:vMerge w:val="continue"/>
            <w:shd w:val="clear" w:color="auto" w:fill="auto"/>
            <w:vAlign w:val="center"/>
          </w:tcPr>
          <w:p w14:paraId="2586F77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3AA0104">
            <w:pPr>
              <w:widowControl/>
              <w:spacing w:line="200" w:lineRule="atLeast"/>
              <w:jc w:val="center"/>
              <w:rPr>
                <w:rFonts w:ascii="仿宋" w:hAnsi="仿宋" w:eastAsia="仿宋" w:cs="仿宋"/>
                <w:color w:val="000000"/>
                <w:sz w:val="20"/>
                <w:szCs w:val="20"/>
              </w:rPr>
            </w:pPr>
          </w:p>
        </w:tc>
      </w:tr>
      <w:tr w14:paraId="1C5EC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3F64DC2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1913B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05EDB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618AA67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在潮湿场所不使用安全电压</w:t>
            </w:r>
          </w:p>
        </w:tc>
        <w:tc>
          <w:tcPr>
            <w:tcW w:w="1440" w:type="dxa"/>
            <w:shd w:val="clear" w:color="auto" w:fill="auto"/>
            <w:vAlign w:val="center"/>
          </w:tcPr>
          <w:p w14:paraId="0E6668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4F86C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19BC6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8A3E1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7CD9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34EEF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6B8B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1FFEE2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401D2C7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2C039AE">
            <w:pPr>
              <w:widowControl/>
              <w:spacing w:line="200" w:lineRule="atLeast"/>
              <w:jc w:val="center"/>
              <w:rPr>
                <w:rFonts w:ascii="仿宋" w:hAnsi="仿宋" w:eastAsia="仿宋" w:cs="仿宋"/>
                <w:color w:val="000000"/>
                <w:sz w:val="20"/>
                <w:szCs w:val="20"/>
              </w:rPr>
            </w:pPr>
          </w:p>
        </w:tc>
      </w:tr>
      <w:tr w14:paraId="655C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02F7FE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2E62C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92015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209C662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36</w:t>
            </w:r>
            <w:r>
              <w:rPr>
                <w:rStyle w:val="21"/>
                <w:rFonts w:ascii="仿宋" w:hAnsi="仿宋" w:eastAsia="仿宋" w:cs="仿宋"/>
                <w:lang w:bidi="ar"/>
              </w:rPr>
              <w:t>伏安全电压照明线路混乱和接头处未用绝缘胶布包扎</w:t>
            </w:r>
          </w:p>
        </w:tc>
        <w:tc>
          <w:tcPr>
            <w:tcW w:w="1440" w:type="dxa"/>
            <w:shd w:val="clear" w:color="auto" w:fill="auto"/>
            <w:vAlign w:val="center"/>
          </w:tcPr>
          <w:p w14:paraId="5F27F0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67CBF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E8F7C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7E88B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74FD2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42FF1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3CF83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B6DE9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023AF5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B3293D">
            <w:pPr>
              <w:widowControl/>
              <w:spacing w:line="200" w:lineRule="atLeast"/>
              <w:jc w:val="center"/>
              <w:rPr>
                <w:rFonts w:ascii="仿宋" w:hAnsi="仿宋" w:eastAsia="仿宋" w:cs="仿宋"/>
                <w:color w:val="000000"/>
                <w:sz w:val="20"/>
                <w:szCs w:val="20"/>
              </w:rPr>
            </w:pPr>
          </w:p>
        </w:tc>
      </w:tr>
      <w:tr w14:paraId="0CFBC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C6DDCB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9EAA1C7">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BE92B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7390698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照明专用回路无漏电保护</w:t>
            </w:r>
          </w:p>
        </w:tc>
        <w:tc>
          <w:tcPr>
            <w:tcW w:w="1440" w:type="dxa"/>
            <w:shd w:val="clear" w:color="auto" w:fill="auto"/>
            <w:vAlign w:val="center"/>
          </w:tcPr>
          <w:p w14:paraId="393956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02FBC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7F526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61A7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1F415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262F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6E7D9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7DA66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0ABD9D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6602DC1">
            <w:pPr>
              <w:widowControl/>
              <w:spacing w:line="200" w:lineRule="atLeast"/>
              <w:jc w:val="center"/>
              <w:rPr>
                <w:rFonts w:ascii="仿宋" w:hAnsi="仿宋" w:eastAsia="仿宋" w:cs="仿宋"/>
                <w:color w:val="000000"/>
                <w:sz w:val="20"/>
                <w:szCs w:val="20"/>
              </w:rPr>
            </w:pPr>
          </w:p>
        </w:tc>
      </w:tr>
      <w:tr w14:paraId="24EB8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22072D1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485DED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D42DA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center"/>
          </w:tcPr>
          <w:p w14:paraId="47ABDF4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室内灯具安装高度低于2.4</w:t>
            </w:r>
            <w:r>
              <w:rPr>
                <w:rStyle w:val="21"/>
                <w:rFonts w:ascii="仿宋" w:hAnsi="仿宋" w:eastAsia="仿宋" w:cs="仿宋"/>
                <w:lang w:bidi="ar"/>
              </w:rPr>
              <w:t>米，未使用安全电压供电</w:t>
            </w:r>
          </w:p>
        </w:tc>
        <w:tc>
          <w:tcPr>
            <w:tcW w:w="1440" w:type="dxa"/>
            <w:shd w:val="clear" w:color="auto" w:fill="auto"/>
            <w:vAlign w:val="center"/>
          </w:tcPr>
          <w:p w14:paraId="644B0D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9EC0D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9A040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AD62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8BD5A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6B7E8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17BFC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2DB2F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87D693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7E25C2">
            <w:pPr>
              <w:widowControl/>
              <w:spacing w:line="200" w:lineRule="atLeast"/>
              <w:jc w:val="center"/>
              <w:rPr>
                <w:rFonts w:ascii="仿宋" w:hAnsi="仿宋" w:eastAsia="仿宋" w:cs="仿宋"/>
                <w:color w:val="000000"/>
                <w:sz w:val="20"/>
                <w:szCs w:val="20"/>
              </w:rPr>
            </w:pPr>
          </w:p>
        </w:tc>
      </w:tr>
      <w:tr w14:paraId="4D990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241EBE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0E6029A">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C9C7D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0A8375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手持照明灯未使用36</w:t>
            </w:r>
            <w:r>
              <w:rPr>
                <w:rStyle w:val="21"/>
                <w:rFonts w:ascii="仿宋" w:hAnsi="仿宋" w:eastAsia="仿宋" w:cs="仿宋"/>
                <w:lang w:bidi="ar"/>
              </w:rPr>
              <w:t>伏及以下电源供电</w:t>
            </w:r>
          </w:p>
        </w:tc>
        <w:tc>
          <w:tcPr>
            <w:tcW w:w="1440" w:type="dxa"/>
            <w:shd w:val="clear" w:color="auto" w:fill="auto"/>
            <w:vAlign w:val="center"/>
          </w:tcPr>
          <w:p w14:paraId="23FEA0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B899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A2298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9C05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FFB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007BFA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FD619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7D5DB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6D80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B83203">
            <w:pPr>
              <w:widowControl/>
              <w:spacing w:line="200" w:lineRule="atLeast"/>
              <w:jc w:val="center"/>
              <w:rPr>
                <w:rFonts w:ascii="仿宋" w:hAnsi="仿宋" w:eastAsia="仿宋" w:cs="仿宋"/>
                <w:color w:val="000000"/>
                <w:sz w:val="20"/>
                <w:szCs w:val="20"/>
              </w:rPr>
            </w:pPr>
          </w:p>
        </w:tc>
      </w:tr>
      <w:tr w14:paraId="63BAD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6AA08E4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EF4A5D1">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FF0BA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7C1911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在高压架空输电线下方或上方作业无保护措施</w:t>
            </w:r>
          </w:p>
        </w:tc>
        <w:tc>
          <w:tcPr>
            <w:tcW w:w="1440" w:type="dxa"/>
            <w:shd w:val="clear" w:color="auto" w:fill="auto"/>
            <w:vAlign w:val="center"/>
          </w:tcPr>
          <w:p w14:paraId="30843C0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0C2802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CDA58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D46E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3364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97CF9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E8DD5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3BEF8C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02550B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F84181">
            <w:pPr>
              <w:widowControl/>
              <w:spacing w:line="200" w:lineRule="atLeast"/>
              <w:jc w:val="center"/>
              <w:rPr>
                <w:rFonts w:ascii="仿宋" w:hAnsi="仿宋" w:eastAsia="仿宋" w:cs="仿宋"/>
                <w:color w:val="000000"/>
                <w:sz w:val="20"/>
                <w:szCs w:val="20"/>
              </w:rPr>
            </w:pPr>
          </w:p>
        </w:tc>
      </w:tr>
      <w:tr w14:paraId="5CF1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753893D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304D6E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3B3CB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4095" w:type="dxa"/>
            <w:shd w:val="clear" w:color="auto" w:fill="auto"/>
            <w:vAlign w:val="center"/>
          </w:tcPr>
          <w:p w14:paraId="2AD3F5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使用无生产厂家、无合格证的配电箱（电缆）</w:t>
            </w:r>
          </w:p>
        </w:tc>
        <w:tc>
          <w:tcPr>
            <w:tcW w:w="1440" w:type="dxa"/>
            <w:shd w:val="clear" w:color="auto" w:fill="auto"/>
            <w:vAlign w:val="center"/>
          </w:tcPr>
          <w:p w14:paraId="29297F1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12FE7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53BFC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5F2C3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2ECE6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3ACE69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FAF45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0A8B0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37F13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00B49B3">
            <w:pPr>
              <w:widowControl/>
              <w:spacing w:line="200" w:lineRule="atLeast"/>
              <w:jc w:val="center"/>
              <w:rPr>
                <w:rFonts w:ascii="仿宋" w:hAnsi="仿宋" w:eastAsia="仿宋" w:cs="仿宋"/>
                <w:color w:val="000000"/>
                <w:sz w:val="20"/>
                <w:szCs w:val="20"/>
              </w:rPr>
            </w:pPr>
          </w:p>
        </w:tc>
      </w:tr>
      <w:tr w14:paraId="2D5BD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5CA770C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AE4002">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286E6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22</w:t>
            </w:r>
          </w:p>
        </w:tc>
        <w:tc>
          <w:tcPr>
            <w:tcW w:w="4095" w:type="dxa"/>
            <w:shd w:val="clear" w:color="auto" w:fill="auto"/>
            <w:vAlign w:val="center"/>
          </w:tcPr>
          <w:p w14:paraId="5FED767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维修用电设备时未切断电源、未设专人监护</w:t>
            </w:r>
          </w:p>
        </w:tc>
        <w:tc>
          <w:tcPr>
            <w:tcW w:w="1440" w:type="dxa"/>
            <w:shd w:val="clear" w:color="auto" w:fill="auto"/>
            <w:vAlign w:val="center"/>
          </w:tcPr>
          <w:p w14:paraId="2A984C4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违章操作</w:t>
            </w:r>
          </w:p>
        </w:tc>
        <w:tc>
          <w:tcPr>
            <w:tcW w:w="2025" w:type="dxa"/>
            <w:shd w:val="clear" w:color="auto" w:fill="auto"/>
            <w:vAlign w:val="center"/>
          </w:tcPr>
          <w:p w14:paraId="358671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F168A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7366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4AEAC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735E2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4213B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903A0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96F4ED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34E7742">
            <w:pPr>
              <w:widowControl/>
              <w:spacing w:line="200" w:lineRule="atLeast"/>
              <w:jc w:val="center"/>
              <w:rPr>
                <w:rFonts w:ascii="仿宋" w:hAnsi="仿宋" w:eastAsia="仿宋" w:cs="仿宋"/>
                <w:color w:val="000000"/>
                <w:sz w:val="20"/>
                <w:szCs w:val="20"/>
              </w:rPr>
            </w:pPr>
          </w:p>
        </w:tc>
      </w:tr>
      <w:tr w14:paraId="27EF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615" w:type="dxa"/>
            <w:shd w:val="clear" w:color="auto" w:fill="auto"/>
            <w:vAlign w:val="center"/>
          </w:tcPr>
          <w:p w14:paraId="1B9E9EF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431C25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11E45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23</w:t>
            </w:r>
          </w:p>
        </w:tc>
        <w:tc>
          <w:tcPr>
            <w:tcW w:w="4095" w:type="dxa"/>
            <w:shd w:val="clear" w:color="auto" w:fill="auto"/>
            <w:vAlign w:val="center"/>
          </w:tcPr>
          <w:p w14:paraId="4472C5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非电工操作</w:t>
            </w:r>
          </w:p>
        </w:tc>
        <w:tc>
          <w:tcPr>
            <w:tcW w:w="1440" w:type="dxa"/>
            <w:shd w:val="clear" w:color="auto" w:fill="auto"/>
            <w:vAlign w:val="center"/>
          </w:tcPr>
          <w:p w14:paraId="1F245B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A065F7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2BBE98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5F81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A0C99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D1976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3807C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3E7F6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B986C9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45F82E">
            <w:pPr>
              <w:widowControl/>
              <w:spacing w:line="200" w:lineRule="atLeast"/>
              <w:jc w:val="center"/>
              <w:rPr>
                <w:rFonts w:ascii="仿宋" w:hAnsi="仿宋" w:eastAsia="仿宋" w:cs="仿宋"/>
                <w:color w:val="000000"/>
                <w:sz w:val="20"/>
                <w:szCs w:val="20"/>
              </w:rPr>
            </w:pPr>
          </w:p>
        </w:tc>
      </w:tr>
      <w:tr w14:paraId="70B0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5" w:type="dxa"/>
            <w:shd w:val="clear" w:color="auto" w:fill="auto"/>
            <w:vAlign w:val="center"/>
          </w:tcPr>
          <w:p w14:paraId="1A2756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07CCB46">
            <w:pPr>
              <w:widowControl/>
              <w:spacing w:line="200" w:lineRule="atLeast"/>
              <w:jc w:val="center"/>
              <w:textAlignment w:val="center"/>
              <w:rPr>
                <w:rFonts w:ascii="仿宋" w:hAnsi="仿宋" w:eastAsia="仿宋" w:cs="仿宋"/>
                <w:color w:val="000000"/>
                <w:kern w:val="0"/>
                <w:sz w:val="20"/>
                <w:szCs w:val="20"/>
                <w:lang w:bidi="ar"/>
              </w:rPr>
            </w:pPr>
          </w:p>
          <w:p w14:paraId="40FFF28D">
            <w:pPr>
              <w:widowControl/>
              <w:spacing w:line="200" w:lineRule="atLeast"/>
              <w:jc w:val="center"/>
              <w:textAlignment w:val="center"/>
              <w:rPr>
                <w:rFonts w:ascii="仿宋" w:hAnsi="仿宋" w:eastAsia="仿宋" w:cs="仿宋"/>
                <w:color w:val="000000"/>
                <w:kern w:val="0"/>
                <w:sz w:val="20"/>
                <w:szCs w:val="20"/>
                <w:lang w:bidi="ar"/>
              </w:rPr>
            </w:pPr>
          </w:p>
          <w:p w14:paraId="5C04AD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、焊接作业</w:t>
            </w:r>
          </w:p>
        </w:tc>
        <w:tc>
          <w:tcPr>
            <w:tcW w:w="450" w:type="dxa"/>
            <w:shd w:val="clear" w:color="auto" w:fill="auto"/>
            <w:vAlign w:val="center"/>
          </w:tcPr>
          <w:p w14:paraId="0AD502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9BE2C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焊渣阴燃引起明火</w:t>
            </w:r>
          </w:p>
        </w:tc>
        <w:tc>
          <w:tcPr>
            <w:tcW w:w="1440" w:type="dxa"/>
            <w:shd w:val="clear" w:color="auto" w:fill="auto"/>
            <w:noWrap/>
            <w:vAlign w:val="center"/>
          </w:tcPr>
          <w:p w14:paraId="74808E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04E3E757">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657EF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 xml:space="preserve"> </w:t>
            </w:r>
            <w:r>
              <w:rPr>
                <w:rStyle w:val="21"/>
                <w:rFonts w:ascii="仿宋" w:hAnsi="仿宋" w:eastAsia="仿宋" w:cs="仿宋"/>
                <w:lang w:bidi="ar"/>
              </w:rPr>
              <w:t>Ⅳ</w:t>
            </w:r>
          </w:p>
        </w:tc>
        <w:tc>
          <w:tcPr>
            <w:tcW w:w="540" w:type="dxa"/>
            <w:shd w:val="clear" w:color="auto" w:fill="auto"/>
            <w:vAlign w:val="center"/>
          </w:tcPr>
          <w:p w14:paraId="6DC36BB0">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059A957B">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1FE741BB">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41B6D98E">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6E451F69">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restart"/>
            <w:shd w:val="clear" w:color="auto" w:fill="auto"/>
            <w:vAlign w:val="center"/>
          </w:tcPr>
          <w:p w14:paraId="11947393">
            <w:pPr>
              <w:widowControl/>
              <w:spacing w:line="200" w:lineRule="atLeast"/>
              <w:jc w:val="left"/>
              <w:textAlignment w:val="center"/>
              <w:rPr>
                <w:rFonts w:ascii="仿宋" w:hAnsi="仿宋" w:eastAsia="仿宋" w:cs="仿宋"/>
                <w:color w:val="000000"/>
                <w:kern w:val="0"/>
                <w:sz w:val="20"/>
                <w:szCs w:val="20"/>
                <w:lang w:bidi="ar"/>
              </w:rPr>
            </w:pPr>
          </w:p>
          <w:p w14:paraId="53408F80">
            <w:pPr>
              <w:widowControl/>
              <w:spacing w:line="200" w:lineRule="atLeast"/>
              <w:jc w:val="left"/>
              <w:textAlignment w:val="center"/>
              <w:rPr>
                <w:rFonts w:ascii="仿宋" w:hAnsi="仿宋" w:eastAsia="仿宋" w:cs="仿宋"/>
                <w:color w:val="000000"/>
                <w:kern w:val="0"/>
                <w:sz w:val="20"/>
                <w:szCs w:val="20"/>
                <w:lang w:bidi="ar"/>
              </w:rPr>
            </w:pPr>
          </w:p>
          <w:p w14:paraId="1AEDB858">
            <w:pPr>
              <w:widowControl/>
              <w:spacing w:line="200" w:lineRule="atLeast"/>
              <w:jc w:val="left"/>
              <w:textAlignment w:val="center"/>
              <w:rPr>
                <w:rFonts w:ascii="仿宋" w:hAnsi="仿宋" w:eastAsia="仿宋" w:cs="仿宋"/>
                <w:color w:val="000000"/>
                <w:kern w:val="0"/>
                <w:sz w:val="20"/>
                <w:szCs w:val="20"/>
                <w:lang w:bidi="ar"/>
              </w:rPr>
            </w:pPr>
          </w:p>
          <w:p w14:paraId="33B675F4">
            <w:pPr>
              <w:widowControl/>
              <w:spacing w:line="200" w:lineRule="atLeast"/>
              <w:jc w:val="left"/>
              <w:textAlignment w:val="center"/>
              <w:rPr>
                <w:rFonts w:ascii="仿宋" w:hAnsi="仿宋" w:eastAsia="仿宋" w:cs="仿宋"/>
                <w:color w:val="000000"/>
                <w:kern w:val="0"/>
                <w:sz w:val="20"/>
                <w:szCs w:val="20"/>
                <w:lang w:bidi="ar"/>
              </w:rPr>
            </w:pPr>
          </w:p>
          <w:p w14:paraId="0C2D5C9F">
            <w:pPr>
              <w:widowControl/>
              <w:spacing w:line="200" w:lineRule="atLeast"/>
              <w:jc w:val="left"/>
              <w:textAlignment w:val="center"/>
              <w:rPr>
                <w:rFonts w:ascii="仿宋" w:hAnsi="仿宋" w:eastAsia="仿宋" w:cs="仿宋"/>
                <w:color w:val="000000"/>
                <w:kern w:val="0"/>
                <w:sz w:val="20"/>
                <w:szCs w:val="20"/>
                <w:lang w:bidi="ar"/>
              </w:rPr>
            </w:pPr>
          </w:p>
          <w:p w14:paraId="5C5677A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3E93CA4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8134E2B">
            <w:pPr>
              <w:widowControl/>
              <w:spacing w:line="200" w:lineRule="atLeast"/>
              <w:jc w:val="center"/>
              <w:rPr>
                <w:rFonts w:ascii="仿宋" w:hAnsi="仿宋" w:eastAsia="仿宋" w:cs="仿宋"/>
                <w:color w:val="000000"/>
                <w:sz w:val="20"/>
                <w:szCs w:val="20"/>
              </w:rPr>
            </w:pPr>
          </w:p>
        </w:tc>
      </w:tr>
      <w:tr w14:paraId="29C8D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7A90E4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AC67B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05E73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715E9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电焊机无防触电装置</w:t>
            </w:r>
          </w:p>
        </w:tc>
        <w:tc>
          <w:tcPr>
            <w:tcW w:w="1440" w:type="dxa"/>
            <w:shd w:val="clear" w:color="auto" w:fill="auto"/>
            <w:noWrap/>
            <w:vAlign w:val="center"/>
          </w:tcPr>
          <w:p w14:paraId="5FD09B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78C92D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6AC4C0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8B4EB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9B94B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B9839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544BE0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988DB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17BC4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9A36F1C">
            <w:pPr>
              <w:widowControl/>
              <w:spacing w:line="200" w:lineRule="atLeast"/>
              <w:jc w:val="center"/>
              <w:rPr>
                <w:rFonts w:ascii="仿宋" w:hAnsi="仿宋" w:eastAsia="仿宋" w:cs="仿宋"/>
                <w:color w:val="000000"/>
                <w:sz w:val="20"/>
                <w:szCs w:val="20"/>
              </w:rPr>
            </w:pPr>
          </w:p>
        </w:tc>
      </w:tr>
      <w:tr w14:paraId="2E85B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DB81B7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F6877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F959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81035C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电焊机未单独设开关和漏电保护装置，外壳未做接零保护</w:t>
            </w:r>
          </w:p>
        </w:tc>
        <w:tc>
          <w:tcPr>
            <w:tcW w:w="1440" w:type="dxa"/>
            <w:shd w:val="clear" w:color="auto" w:fill="auto"/>
            <w:vAlign w:val="center"/>
          </w:tcPr>
          <w:p w14:paraId="7F6636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526AC4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CD873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A502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C0C5C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5167B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876DF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D802A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90001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B67DFC8">
            <w:pPr>
              <w:widowControl/>
              <w:spacing w:line="200" w:lineRule="atLeast"/>
              <w:jc w:val="center"/>
              <w:rPr>
                <w:rFonts w:ascii="仿宋" w:hAnsi="仿宋" w:eastAsia="仿宋" w:cs="仿宋"/>
                <w:color w:val="000000"/>
                <w:sz w:val="20"/>
                <w:szCs w:val="20"/>
              </w:rPr>
            </w:pPr>
          </w:p>
        </w:tc>
      </w:tr>
      <w:tr w14:paraId="5A27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243CAB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BB37F1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C05DE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5ED15A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电焊机一次线长度大于5</w:t>
            </w:r>
            <w:r>
              <w:rPr>
                <w:rStyle w:val="21"/>
                <w:rFonts w:ascii="仿宋" w:hAnsi="仿宋" w:eastAsia="仿宋" w:cs="仿宋"/>
                <w:lang w:bidi="ar"/>
              </w:rPr>
              <w:t>米，二次线长度大于</w:t>
            </w:r>
            <w:r>
              <w:rPr>
                <w:rFonts w:hint="eastAsia" w:ascii="仿宋" w:hAnsi="仿宋" w:eastAsia="仿宋" w:cs="仿宋"/>
                <w:color w:val="000000"/>
                <w:kern w:val="0"/>
                <w:sz w:val="20"/>
                <w:szCs w:val="20"/>
                <w:lang w:bidi="ar"/>
              </w:rPr>
              <w:t>30</w:t>
            </w:r>
            <w:r>
              <w:rPr>
                <w:rStyle w:val="21"/>
                <w:rFonts w:ascii="仿宋" w:hAnsi="仿宋" w:eastAsia="仿宋" w:cs="仿宋"/>
                <w:lang w:bidi="ar"/>
              </w:rPr>
              <w:t>米，两侧接线未压牢</w:t>
            </w:r>
          </w:p>
        </w:tc>
        <w:tc>
          <w:tcPr>
            <w:tcW w:w="1440" w:type="dxa"/>
            <w:shd w:val="clear" w:color="auto" w:fill="auto"/>
            <w:vAlign w:val="center"/>
          </w:tcPr>
          <w:p w14:paraId="6824B5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A27B5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FBB8A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3A72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17B3D3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83644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7FFBC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64D2F0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B1E4E8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D4F3B0">
            <w:pPr>
              <w:widowControl/>
              <w:spacing w:line="200" w:lineRule="atLeast"/>
              <w:jc w:val="center"/>
              <w:rPr>
                <w:rFonts w:ascii="仿宋" w:hAnsi="仿宋" w:eastAsia="仿宋" w:cs="仿宋"/>
                <w:color w:val="000000"/>
                <w:sz w:val="20"/>
                <w:szCs w:val="20"/>
              </w:rPr>
            </w:pPr>
          </w:p>
        </w:tc>
      </w:tr>
      <w:tr w14:paraId="7421B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trPr>
        <w:tc>
          <w:tcPr>
            <w:tcW w:w="615" w:type="dxa"/>
            <w:shd w:val="clear" w:color="auto" w:fill="auto"/>
            <w:vAlign w:val="center"/>
          </w:tcPr>
          <w:p w14:paraId="3FB7175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1B90BE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8162C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EF3954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w:t>
            </w:r>
            <w:r>
              <w:rPr>
                <w:rStyle w:val="21"/>
                <w:rFonts w:ascii="仿宋" w:hAnsi="仿宋" w:eastAsia="仿宋" w:cs="仿宋"/>
                <w:lang w:bidi="ar"/>
              </w:rPr>
              <w:t>未安装防护罩</w:t>
            </w:r>
          </w:p>
        </w:tc>
        <w:tc>
          <w:tcPr>
            <w:tcW w:w="1440" w:type="dxa"/>
            <w:shd w:val="clear" w:color="auto" w:fill="auto"/>
            <w:vAlign w:val="center"/>
          </w:tcPr>
          <w:p w14:paraId="7FE83E2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C4484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CC0AA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CFB1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0C78661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4BB5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07997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14922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6FEA81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0E904B0">
            <w:pPr>
              <w:widowControl/>
              <w:spacing w:line="200" w:lineRule="atLeast"/>
              <w:jc w:val="center"/>
              <w:rPr>
                <w:rFonts w:ascii="仿宋" w:hAnsi="仿宋" w:eastAsia="仿宋" w:cs="仿宋"/>
                <w:color w:val="000000"/>
                <w:sz w:val="20"/>
                <w:szCs w:val="20"/>
              </w:rPr>
            </w:pPr>
          </w:p>
        </w:tc>
      </w:tr>
      <w:tr w14:paraId="471B3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25AAAD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B86E8F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11F43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620D17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电焊机放置的地方没有防雨、防砸措施</w:t>
            </w:r>
          </w:p>
        </w:tc>
        <w:tc>
          <w:tcPr>
            <w:tcW w:w="1440" w:type="dxa"/>
            <w:shd w:val="clear" w:color="auto" w:fill="auto"/>
            <w:vAlign w:val="center"/>
          </w:tcPr>
          <w:p w14:paraId="773D01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F9054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7091DD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57D9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357942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58A09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052ED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2193D3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73C327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703485B">
            <w:pPr>
              <w:widowControl/>
              <w:spacing w:line="200" w:lineRule="atLeast"/>
              <w:jc w:val="center"/>
              <w:rPr>
                <w:rFonts w:ascii="仿宋" w:hAnsi="仿宋" w:eastAsia="仿宋" w:cs="仿宋"/>
                <w:color w:val="000000"/>
                <w:sz w:val="20"/>
                <w:szCs w:val="20"/>
              </w:rPr>
            </w:pPr>
          </w:p>
        </w:tc>
      </w:tr>
      <w:tr w14:paraId="43FC4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3CD304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A11B72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921E4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4A8EC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电焊机周围堆放易燃易爆物品和其他杂物</w:t>
            </w:r>
          </w:p>
        </w:tc>
        <w:tc>
          <w:tcPr>
            <w:tcW w:w="1440" w:type="dxa"/>
            <w:shd w:val="clear" w:color="auto" w:fill="auto"/>
            <w:vAlign w:val="center"/>
          </w:tcPr>
          <w:p w14:paraId="5B16581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5E08A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0FC5D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2F6B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32EDE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3B7ED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1E943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EB7E2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194B6B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0BBF178">
            <w:pPr>
              <w:widowControl/>
              <w:spacing w:line="200" w:lineRule="atLeast"/>
              <w:jc w:val="center"/>
              <w:rPr>
                <w:rFonts w:ascii="仿宋" w:hAnsi="仿宋" w:eastAsia="仿宋" w:cs="仿宋"/>
                <w:color w:val="000000"/>
                <w:sz w:val="20"/>
                <w:szCs w:val="20"/>
              </w:rPr>
            </w:pPr>
          </w:p>
        </w:tc>
      </w:tr>
      <w:tr w14:paraId="4876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D171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A8699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F93C4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36A738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电焊机的焊钳和焊把线有破损或绝缘不好</w:t>
            </w:r>
          </w:p>
        </w:tc>
        <w:tc>
          <w:tcPr>
            <w:tcW w:w="1440" w:type="dxa"/>
            <w:shd w:val="clear" w:color="auto" w:fill="auto"/>
            <w:vAlign w:val="center"/>
          </w:tcPr>
          <w:p w14:paraId="3447E3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电危害—漏电</w:t>
            </w:r>
          </w:p>
        </w:tc>
        <w:tc>
          <w:tcPr>
            <w:tcW w:w="2025" w:type="dxa"/>
            <w:shd w:val="clear" w:color="auto" w:fill="auto"/>
            <w:vAlign w:val="center"/>
          </w:tcPr>
          <w:p w14:paraId="24B8AB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093256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8AC0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5133C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A37A9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99AFD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044FC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3279C4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037B5C0">
            <w:pPr>
              <w:widowControl/>
              <w:spacing w:line="200" w:lineRule="atLeast"/>
              <w:jc w:val="center"/>
              <w:rPr>
                <w:rFonts w:ascii="仿宋" w:hAnsi="仿宋" w:eastAsia="仿宋" w:cs="仿宋"/>
                <w:color w:val="000000"/>
                <w:sz w:val="20"/>
                <w:szCs w:val="20"/>
              </w:rPr>
            </w:pPr>
          </w:p>
        </w:tc>
      </w:tr>
      <w:tr w14:paraId="6B86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43A9768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D2590E5">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D7311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3B8012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焊把线与回路零线没有双线到位，借用金属管道、脚手架、轨道等作回路</w:t>
            </w:r>
          </w:p>
        </w:tc>
        <w:tc>
          <w:tcPr>
            <w:tcW w:w="1440" w:type="dxa"/>
            <w:shd w:val="clear" w:color="auto" w:fill="auto"/>
            <w:vAlign w:val="center"/>
          </w:tcPr>
          <w:p w14:paraId="77AE8C1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72024F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30027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65F75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2DB67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5A75DE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564A3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0C22E3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89ED3D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7B3B45C">
            <w:pPr>
              <w:widowControl/>
              <w:spacing w:line="200" w:lineRule="atLeast"/>
              <w:jc w:val="center"/>
              <w:rPr>
                <w:rFonts w:ascii="仿宋" w:hAnsi="仿宋" w:eastAsia="仿宋" w:cs="仿宋"/>
                <w:color w:val="000000"/>
                <w:sz w:val="20"/>
                <w:szCs w:val="20"/>
              </w:rPr>
            </w:pPr>
          </w:p>
        </w:tc>
      </w:tr>
      <w:tr w14:paraId="6BC4F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465708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400AA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0D053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45F588C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二次线泡在水中，并被物料压在下方</w:t>
            </w:r>
          </w:p>
        </w:tc>
        <w:tc>
          <w:tcPr>
            <w:tcW w:w="1440" w:type="dxa"/>
            <w:shd w:val="clear" w:color="auto" w:fill="auto"/>
            <w:vAlign w:val="center"/>
          </w:tcPr>
          <w:p w14:paraId="2EF863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C81703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352D7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7F8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30EA1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D4EBF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CF9D7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2FD22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8C00D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2EBF506">
            <w:pPr>
              <w:widowControl/>
              <w:spacing w:line="200" w:lineRule="atLeast"/>
              <w:jc w:val="center"/>
              <w:rPr>
                <w:rFonts w:ascii="仿宋" w:hAnsi="仿宋" w:eastAsia="仿宋" w:cs="仿宋"/>
                <w:color w:val="000000"/>
                <w:sz w:val="20"/>
                <w:szCs w:val="20"/>
              </w:rPr>
            </w:pPr>
          </w:p>
        </w:tc>
      </w:tr>
      <w:tr w14:paraId="3DA0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512461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E3099E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0C87F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67F041C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在密闭场所施焊无排风措施</w:t>
            </w:r>
          </w:p>
        </w:tc>
        <w:tc>
          <w:tcPr>
            <w:tcW w:w="1440" w:type="dxa"/>
            <w:shd w:val="clear" w:color="auto" w:fill="auto"/>
            <w:vAlign w:val="center"/>
          </w:tcPr>
          <w:p w14:paraId="37DC48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工作环境不良</w:t>
            </w:r>
          </w:p>
        </w:tc>
        <w:tc>
          <w:tcPr>
            <w:tcW w:w="2025" w:type="dxa"/>
            <w:shd w:val="clear" w:color="auto" w:fill="auto"/>
            <w:vAlign w:val="center"/>
          </w:tcPr>
          <w:p w14:paraId="78EBC5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窒息</w:t>
            </w:r>
          </w:p>
        </w:tc>
        <w:tc>
          <w:tcPr>
            <w:tcW w:w="645" w:type="dxa"/>
            <w:shd w:val="clear" w:color="auto" w:fill="auto"/>
            <w:vAlign w:val="center"/>
          </w:tcPr>
          <w:p w14:paraId="2FB918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D76B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B806A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35168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4A0969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68C0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7093A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A1CD060">
            <w:pPr>
              <w:widowControl/>
              <w:spacing w:line="200" w:lineRule="atLeast"/>
              <w:jc w:val="center"/>
              <w:rPr>
                <w:rFonts w:ascii="仿宋" w:hAnsi="仿宋" w:eastAsia="仿宋" w:cs="仿宋"/>
                <w:color w:val="000000"/>
                <w:sz w:val="20"/>
                <w:szCs w:val="20"/>
              </w:rPr>
            </w:pPr>
          </w:p>
        </w:tc>
      </w:tr>
      <w:tr w14:paraId="5731D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1202CB0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FBBF31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39D2D8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00D485C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氧气瓶、乙炔瓶和焊点间的距离超标准</w:t>
            </w:r>
          </w:p>
        </w:tc>
        <w:tc>
          <w:tcPr>
            <w:tcW w:w="1440" w:type="dxa"/>
            <w:shd w:val="clear" w:color="auto" w:fill="auto"/>
            <w:vAlign w:val="center"/>
          </w:tcPr>
          <w:p w14:paraId="6306B7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4DE76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0B6351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4BB2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410B1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72BA2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376CB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51E7C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77C556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DD84C39">
            <w:pPr>
              <w:widowControl/>
              <w:spacing w:line="200" w:lineRule="atLeast"/>
              <w:jc w:val="center"/>
              <w:rPr>
                <w:rFonts w:ascii="仿宋" w:hAnsi="仿宋" w:eastAsia="仿宋" w:cs="仿宋"/>
                <w:color w:val="000000"/>
                <w:sz w:val="20"/>
                <w:szCs w:val="20"/>
              </w:rPr>
            </w:pPr>
          </w:p>
        </w:tc>
      </w:tr>
      <w:tr w14:paraId="3341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CDD2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BB03BA">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38496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7C9493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焊割时未配备灭火器材</w:t>
            </w:r>
          </w:p>
        </w:tc>
        <w:tc>
          <w:tcPr>
            <w:tcW w:w="1440" w:type="dxa"/>
            <w:shd w:val="clear" w:color="auto" w:fill="auto"/>
            <w:vAlign w:val="center"/>
          </w:tcPr>
          <w:p w14:paraId="4969E6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3CE90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灼烫</w:t>
            </w:r>
          </w:p>
        </w:tc>
        <w:tc>
          <w:tcPr>
            <w:tcW w:w="645" w:type="dxa"/>
            <w:shd w:val="clear" w:color="auto" w:fill="auto"/>
            <w:vAlign w:val="center"/>
          </w:tcPr>
          <w:p w14:paraId="55B970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9CD5D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DA9F2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F6FC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F3167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9448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96E1C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54AE84">
            <w:pPr>
              <w:widowControl/>
              <w:spacing w:line="200" w:lineRule="atLeast"/>
              <w:jc w:val="center"/>
              <w:rPr>
                <w:rFonts w:ascii="仿宋" w:hAnsi="仿宋" w:eastAsia="仿宋" w:cs="仿宋"/>
                <w:color w:val="000000"/>
                <w:sz w:val="20"/>
                <w:szCs w:val="20"/>
              </w:rPr>
            </w:pPr>
          </w:p>
        </w:tc>
      </w:tr>
      <w:tr w14:paraId="125C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A66829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6B2E5D5">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BD484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auto"/>
            <w:vAlign w:val="center"/>
          </w:tcPr>
          <w:p w14:paraId="3E98CB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焊接时未有监护（看火）人员</w:t>
            </w:r>
          </w:p>
        </w:tc>
        <w:tc>
          <w:tcPr>
            <w:tcW w:w="1440" w:type="dxa"/>
            <w:shd w:val="clear" w:color="auto" w:fill="auto"/>
            <w:vAlign w:val="center"/>
          </w:tcPr>
          <w:p w14:paraId="224A269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BF255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1BD61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5DAE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78642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EBE3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5C0669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4876F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1AE828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18398E">
            <w:pPr>
              <w:widowControl/>
              <w:spacing w:line="200" w:lineRule="atLeast"/>
              <w:jc w:val="center"/>
              <w:rPr>
                <w:rFonts w:ascii="仿宋" w:hAnsi="仿宋" w:eastAsia="仿宋" w:cs="仿宋"/>
                <w:color w:val="000000"/>
                <w:sz w:val="20"/>
                <w:szCs w:val="20"/>
              </w:rPr>
            </w:pPr>
          </w:p>
        </w:tc>
      </w:tr>
      <w:tr w14:paraId="5F0D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E445AB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56E9F90">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105F2A0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auto"/>
            <w:vAlign w:val="center"/>
          </w:tcPr>
          <w:p w14:paraId="3F0EA32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操作人员未领取动火证</w:t>
            </w:r>
          </w:p>
        </w:tc>
        <w:tc>
          <w:tcPr>
            <w:tcW w:w="1440" w:type="dxa"/>
            <w:shd w:val="clear" w:color="auto" w:fill="auto"/>
            <w:vAlign w:val="center"/>
          </w:tcPr>
          <w:p w14:paraId="4A19465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D36222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9FB9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6BEF5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29DB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B4021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3CC9F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3C28A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BAA268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2A72A8C">
            <w:pPr>
              <w:widowControl/>
              <w:spacing w:line="200" w:lineRule="atLeast"/>
              <w:jc w:val="center"/>
              <w:rPr>
                <w:rFonts w:ascii="仿宋" w:hAnsi="仿宋" w:eastAsia="仿宋" w:cs="仿宋"/>
                <w:color w:val="000000"/>
                <w:sz w:val="20"/>
                <w:szCs w:val="20"/>
              </w:rPr>
            </w:pPr>
          </w:p>
        </w:tc>
      </w:tr>
      <w:tr w14:paraId="6F145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CD304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AF7B9">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636C8D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auto"/>
            <w:vAlign w:val="center"/>
          </w:tcPr>
          <w:p w14:paraId="3DB7C8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1440" w:type="dxa"/>
            <w:shd w:val="clear" w:color="auto" w:fill="auto"/>
            <w:vAlign w:val="center"/>
          </w:tcPr>
          <w:p w14:paraId="5ADD0C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粉尘</w:t>
            </w:r>
          </w:p>
        </w:tc>
        <w:tc>
          <w:tcPr>
            <w:tcW w:w="2025" w:type="dxa"/>
            <w:shd w:val="clear" w:color="auto" w:fill="auto"/>
            <w:vAlign w:val="center"/>
          </w:tcPr>
          <w:p w14:paraId="596946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w:t>
            </w:r>
          </w:p>
        </w:tc>
        <w:tc>
          <w:tcPr>
            <w:tcW w:w="645" w:type="dxa"/>
            <w:shd w:val="clear" w:color="auto" w:fill="auto"/>
            <w:vAlign w:val="center"/>
          </w:tcPr>
          <w:p w14:paraId="7C130D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74969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F7474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6595B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7DBC4E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31FFAE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B6A0C7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8B4F90E">
            <w:pPr>
              <w:widowControl/>
              <w:spacing w:line="200" w:lineRule="atLeast"/>
              <w:jc w:val="center"/>
              <w:rPr>
                <w:rFonts w:ascii="仿宋" w:hAnsi="仿宋" w:eastAsia="仿宋" w:cs="仿宋"/>
                <w:color w:val="000000"/>
                <w:sz w:val="20"/>
                <w:szCs w:val="20"/>
              </w:rPr>
            </w:pPr>
          </w:p>
        </w:tc>
      </w:tr>
      <w:tr w14:paraId="23411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851A60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2CF367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0C9B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auto"/>
            <w:vAlign w:val="center"/>
          </w:tcPr>
          <w:p w14:paraId="2F64E27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弧光辐射</w:t>
            </w:r>
          </w:p>
        </w:tc>
        <w:tc>
          <w:tcPr>
            <w:tcW w:w="1440" w:type="dxa"/>
            <w:shd w:val="clear" w:color="auto" w:fill="auto"/>
            <w:vAlign w:val="center"/>
          </w:tcPr>
          <w:p w14:paraId="0701F9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电辐射</w:t>
            </w:r>
          </w:p>
        </w:tc>
        <w:tc>
          <w:tcPr>
            <w:tcW w:w="2025" w:type="dxa"/>
            <w:shd w:val="clear" w:color="auto" w:fill="auto"/>
            <w:vAlign w:val="center"/>
          </w:tcPr>
          <w:p w14:paraId="04EB9BD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眼病</w:t>
            </w:r>
          </w:p>
        </w:tc>
        <w:tc>
          <w:tcPr>
            <w:tcW w:w="645" w:type="dxa"/>
            <w:shd w:val="clear" w:color="auto" w:fill="auto"/>
            <w:vAlign w:val="center"/>
          </w:tcPr>
          <w:p w14:paraId="05B42A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5201E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F2EEC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05C57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F85B8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177B07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6DB585F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A76ED44">
            <w:pPr>
              <w:widowControl/>
              <w:spacing w:line="200" w:lineRule="atLeast"/>
              <w:jc w:val="center"/>
              <w:rPr>
                <w:rFonts w:ascii="仿宋" w:hAnsi="仿宋" w:eastAsia="仿宋" w:cs="仿宋"/>
                <w:color w:val="000000"/>
                <w:sz w:val="20"/>
                <w:szCs w:val="20"/>
              </w:rPr>
            </w:pPr>
          </w:p>
        </w:tc>
      </w:tr>
      <w:tr w14:paraId="0A2A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04C6A64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1D2F4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5C66E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auto"/>
            <w:vAlign w:val="bottom"/>
          </w:tcPr>
          <w:p w14:paraId="60943EF3">
            <w:pPr>
              <w:widowControl/>
              <w:spacing w:line="200" w:lineRule="atLeast"/>
              <w:jc w:val="left"/>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电气焊明火作业违章操作或作业垂直下方有孔洞未封闭</w:t>
            </w:r>
          </w:p>
        </w:tc>
        <w:tc>
          <w:tcPr>
            <w:tcW w:w="1440" w:type="dxa"/>
            <w:shd w:val="clear" w:color="auto" w:fill="auto"/>
            <w:vAlign w:val="center"/>
          </w:tcPr>
          <w:p w14:paraId="14482F5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0377E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D765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6E2003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31AB4C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5819FC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F5F0A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2459BD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ED6CAF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DD70C8">
            <w:pPr>
              <w:widowControl/>
              <w:spacing w:line="200" w:lineRule="atLeast"/>
              <w:jc w:val="center"/>
              <w:rPr>
                <w:rFonts w:ascii="仿宋" w:hAnsi="仿宋" w:eastAsia="仿宋" w:cs="仿宋"/>
                <w:color w:val="000000"/>
                <w:sz w:val="20"/>
                <w:szCs w:val="20"/>
              </w:rPr>
            </w:pPr>
          </w:p>
        </w:tc>
      </w:tr>
      <w:tr w14:paraId="107A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2048316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57C84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6D09A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auto"/>
            <w:vAlign w:val="center"/>
          </w:tcPr>
          <w:p w14:paraId="4FBA39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焊接作业和木工、油漆、防水交叉作业</w:t>
            </w:r>
          </w:p>
        </w:tc>
        <w:tc>
          <w:tcPr>
            <w:tcW w:w="1440" w:type="dxa"/>
            <w:shd w:val="clear" w:color="auto" w:fill="auto"/>
            <w:vAlign w:val="center"/>
          </w:tcPr>
          <w:p w14:paraId="46BEAA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8F45F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72349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center"/>
          </w:tcPr>
          <w:p w14:paraId="5B6D64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noWrap/>
            <w:vAlign w:val="center"/>
          </w:tcPr>
          <w:p w14:paraId="235BA5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center"/>
          </w:tcPr>
          <w:p w14:paraId="570590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34746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C000"/>
            <w:vAlign w:val="center"/>
          </w:tcPr>
          <w:p w14:paraId="322422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20E0CBD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0DB2200">
            <w:pPr>
              <w:widowControl/>
              <w:spacing w:line="200" w:lineRule="atLeast"/>
              <w:jc w:val="center"/>
              <w:rPr>
                <w:rFonts w:ascii="仿宋" w:hAnsi="仿宋" w:eastAsia="仿宋" w:cs="仿宋"/>
                <w:color w:val="000000"/>
                <w:sz w:val="20"/>
                <w:szCs w:val="20"/>
              </w:rPr>
            </w:pPr>
          </w:p>
        </w:tc>
      </w:tr>
      <w:tr w14:paraId="23FC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1988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33204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95810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20</w:t>
            </w:r>
          </w:p>
        </w:tc>
        <w:tc>
          <w:tcPr>
            <w:tcW w:w="4095" w:type="dxa"/>
            <w:shd w:val="clear" w:color="auto" w:fill="auto"/>
            <w:vAlign w:val="center"/>
          </w:tcPr>
          <w:p w14:paraId="27F97A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非焊工操作</w:t>
            </w:r>
          </w:p>
        </w:tc>
        <w:tc>
          <w:tcPr>
            <w:tcW w:w="1440" w:type="dxa"/>
            <w:shd w:val="clear" w:color="auto" w:fill="auto"/>
            <w:vAlign w:val="center"/>
          </w:tcPr>
          <w:p w14:paraId="0A2B492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8E4E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16315D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BBB88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D0464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09070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D30DC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F24C4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EDCE12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F1EB57">
            <w:pPr>
              <w:widowControl/>
              <w:spacing w:line="200" w:lineRule="atLeast"/>
              <w:jc w:val="center"/>
              <w:rPr>
                <w:rFonts w:ascii="仿宋" w:hAnsi="仿宋" w:eastAsia="仿宋" w:cs="仿宋"/>
                <w:color w:val="000000"/>
                <w:sz w:val="20"/>
                <w:szCs w:val="20"/>
              </w:rPr>
            </w:pPr>
          </w:p>
        </w:tc>
      </w:tr>
      <w:tr w14:paraId="4C8C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C0511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2FA773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、大型设备吊装作业</w:t>
            </w:r>
          </w:p>
        </w:tc>
        <w:tc>
          <w:tcPr>
            <w:tcW w:w="450" w:type="dxa"/>
            <w:shd w:val="clear" w:color="auto" w:fill="auto"/>
            <w:vAlign w:val="center"/>
          </w:tcPr>
          <w:p w14:paraId="345FA9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93BFB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吊装重物质量不明、超极限吊装</w:t>
            </w:r>
          </w:p>
        </w:tc>
        <w:tc>
          <w:tcPr>
            <w:tcW w:w="1440" w:type="dxa"/>
            <w:shd w:val="clear" w:color="auto" w:fill="auto"/>
            <w:vAlign w:val="center"/>
          </w:tcPr>
          <w:p w14:paraId="5CC512A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23433CDC">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AC78D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100FDC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78606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7A2F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01B70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D700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665D63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5A39ECC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3DCC543C">
            <w:pPr>
              <w:widowControl/>
              <w:spacing w:line="200" w:lineRule="atLeast"/>
              <w:jc w:val="center"/>
              <w:rPr>
                <w:rFonts w:ascii="仿宋" w:hAnsi="仿宋" w:eastAsia="仿宋" w:cs="仿宋"/>
                <w:color w:val="000000"/>
                <w:sz w:val="20"/>
                <w:szCs w:val="20"/>
              </w:rPr>
            </w:pPr>
          </w:p>
        </w:tc>
      </w:tr>
      <w:tr w14:paraId="6FF1B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5DFB7E8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82D450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D6CEC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16427A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拌和站设备拆、装未设置警戒带，未旁站监督</w:t>
            </w:r>
          </w:p>
        </w:tc>
        <w:tc>
          <w:tcPr>
            <w:tcW w:w="1440" w:type="dxa"/>
            <w:shd w:val="clear" w:color="auto" w:fill="FFFFFF"/>
            <w:vAlign w:val="center"/>
          </w:tcPr>
          <w:p w14:paraId="6615FA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7BDCC1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物体打击等</w:t>
            </w:r>
          </w:p>
        </w:tc>
        <w:tc>
          <w:tcPr>
            <w:tcW w:w="645" w:type="dxa"/>
            <w:shd w:val="clear" w:color="auto" w:fill="FFFFFF"/>
            <w:vAlign w:val="center"/>
          </w:tcPr>
          <w:p w14:paraId="4C046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9430E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A9E37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721AF2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119877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76192A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488CB77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CD38CA6">
            <w:pPr>
              <w:widowControl/>
              <w:spacing w:line="200" w:lineRule="atLeast"/>
              <w:jc w:val="center"/>
              <w:rPr>
                <w:rFonts w:ascii="仿宋" w:hAnsi="仿宋" w:eastAsia="仿宋" w:cs="仿宋"/>
                <w:color w:val="000000"/>
                <w:sz w:val="20"/>
                <w:szCs w:val="20"/>
              </w:rPr>
            </w:pPr>
          </w:p>
        </w:tc>
      </w:tr>
      <w:tr w14:paraId="168E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615" w:type="dxa"/>
            <w:shd w:val="clear" w:color="auto" w:fill="auto"/>
            <w:vAlign w:val="center"/>
          </w:tcPr>
          <w:p w14:paraId="3CC6C63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9A2F0B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A9CD5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73060F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不正确使用（选用）吊索具</w:t>
            </w:r>
          </w:p>
        </w:tc>
        <w:tc>
          <w:tcPr>
            <w:tcW w:w="1440" w:type="dxa"/>
            <w:shd w:val="clear" w:color="auto" w:fill="FFFFFF"/>
            <w:vAlign w:val="center"/>
          </w:tcPr>
          <w:p w14:paraId="658ECF8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3A893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452F27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537D3C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FFFFFF"/>
            <w:vAlign w:val="center"/>
          </w:tcPr>
          <w:p w14:paraId="5C1E3F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FFFFFF"/>
            <w:vAlign w:val="center"/>
          </w:tcPr>
          <w:p w14:paraId="0C0CA9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7C89E4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180</w:t>
            </w:r>
          </w:p>
        </w:tc>
        <w:tc>
          <w:tcPr>
            <w:tcW w:w="615" w:type="dxa"/>
            <w:shd w:val="clear" w:color="auto" w:fill="FF0000"/>
            <w:vAlign w:val="center"/>
          </w:tcPr>
          <w:p w14:paraId="5D17591F">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vMerge w:val="continue"/>
            <w:shd w:val="clear" w:color="auto" w:fill="FFFFFF"/>
            <w:vAlign w:val="center"/>
          </w:tcPr>
          <w:p w14:paraId="7B34A22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24CEEC5">
            <w:pPr>
              <w:widowControl/>
              <w:spacing w:line="200" w:lineRule="atLeast"/>
              <w:jc w:val="center"/>
              <w:rPr>
                <w:rFonts w:ascii="仿宋" w:hAnsi="仿宋" w:eastAsia="仿宋" w:cs="仿宋"/>
                <w:color w:val="000000"/>
                <w:sz w:val="20"/>
                <w:szCs w:val="20"/>
              </w:rPr>
            </w:pPr>
          </w:p>
        </w:tc>
      </w:tr>
      <w:tr w14:paraId="72BC3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0DAF6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6C375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C1024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670FC3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高杆灯安装无方案、未设置警戒带，未旁站监督</w:t>
            </w:r>
          </w:p>
        </w:tc>
        <w:tc>
          <w:tcPr>
            <w:tcW w:w="1440" w:type="dxa"/>
            <w:shd w:val="clear" w:color="auto" w:fill="FFFFFF"/>
            <w:vAlign w:val="center"/>
          </w:tcPr>
          <w:p w14:paraId="490B16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671D3F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D71BA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66E47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6FC1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4A73A84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68A35C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247CC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C8B4EE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D9291FF">
            <w:pPr>
              <w:widowControl/>
              <w:spacing w:line="200" w:lineRule="atLeast"/>
              <w:jc w:val="center"/>
              <w:rPr>
                <w:rFonts w:ascii="仿宋" w:hAnsi="仿宋" w:eastAsia="仿宋" w:cs="仿宋"/>
                <w:color w:val="000000"/>
                <w:sz w:val="20"/>
                <w:szCs w:val="20"/>
              </w:rPr>
            </w:pPr>
          </w:p>
        </w:tc>
      </w:tr>
      <w:tr w14:paraId="5E75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B63245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5B094C7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E7CA2E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59BC390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流动式起重机未进场报验、人员资格未报审</w:t>
            </w:r>
          </w:p>
        </w:tc>
        <w:tc>
          <w:tcPr>
            <w:tcW w:w="1440" w:type="dxa"/>
            <w:shd w:val="clear" w:color="auto" w:fill="FFFFFF"/>
            <w:vAlign w:val="center"/>
          </w:tcPr>
          <w:p w14:paraId="3A6ADCE3">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46F57C12">
            <w:pPr>
              <w:widowControl/>
              <w:spacing w:line="14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821B54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54BC9BD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493AC7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4A30DE46">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1513B9C5">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2B6AC942">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1B37A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1B25B3D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26EDD58">
            <w:pPr>
              <w:widowControl/>
              <w:spacing w:line="200" w:lineRule="atLeast"/>
              <w:jc w:val="center"/>
              <w:rPr>
                <w:rFonts w:ascii="仿宋" w:hAnsi="仿宋" w:eastAsia="仿宋" w:cs="仿宋"/>
                <w:color w:val="000000"/>
                <w:sz w:val="20"/>
                <w:szCs w:val="20"/>
              </w:rPr>
            </w:pPr>
          </w:p>
        </w:tc>
      </w:tr>
      <w:tr w14:paraId="5EDB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7BFE3B">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23DBADD">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77910D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5D3BBB6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允许无证人员操作</w:t>
            </w:r>
          </w:p>
        </w:tc>
        <w:tc>
          <w:tcPr>
            <w:tcW w:w="1440" w:type="dxa"/>
            <w:shd w:val="clear" w:color="auto" w:fill="FFFFFF"/>
            <w:vAlign w:val="center"/>
          </w:tcPr>
          <w:p w14:paraId="752916C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tc>
        <w:tc>
          <w:tcPr>
            <w:tcW w:w="2025" w:type="dxa"/>
            <w:shd w:val="clear" w:color="auto" w:fill="FFFFFF"/>
            <w:vAlign w:val="center"/>
          </w:tcPr>
          <w:p w14:paraId="29C8E459">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物体打击</w:t>
            </w:r>
          </w:p>
        </w:tc>
        <w:tc>
          <w:tcPr>
            <w:tcW w:w="645" w:type="dxa"/>
            <w:shd w:val="clear" w:color="auto" w:fill="FFFFFF"/>
            <w:vAlign w:val="center"/>
          </w:tcPr>
          <w:p w14:paraId="1463567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176AB90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38F9268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484A727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1E16DB4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BDE0A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2E7A1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712BD0D">
            <w:pPr>
              <w:widowControl/>
              <w:spacing w:line="200" w:lineRule="atLeast"/>
              <w:jc w:val="center"/>
              <w:rPr>
                <w:rFonts w:ascii="仿宋" w:hAnsi="仿宋" w:eastAsia="仿宋" w:cs="仿宋"/>
                <w:color w:val="000000"/>
                <w:sz w:val="20"/>
                <w:szCs w:val="20"/>
              </w:rPr>
            </w:pPr>
          </w:p>
        </w:tc>
      </w:tr>
      <w:tr w14:paraId="3C964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500478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7895D19">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5D6324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590E4AE0">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雨雪大风天气吊装</w:t>
            </w:r>
          </w:p>
        </w:tc>
        <w:tc>
          <w:tcPr>
            <w:tcW w:w="1440" w:type="dxa"/>
            <w:shd w:val="clear" w:color="auto" w:fill="FFFFFF"/>
            <w:vAlign w:val="center"/>
          </w:tcPr>
          <w:p w14:paraId="701108B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p>
          <w:p w14:paraId="7DDABA0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80E2ADB">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倾覆/物体打击</w:t>
            </w:r>
          </w:p>
        </w:tc>
        <w:tc>
          <w:tcPr>
            <w:tcW w:w="645" w:type="dxa"/>
            <w:shd w:val="clear" w:color="auto" w:fill="FFFFFF"/>
            <w:vAlign w:val="center"/>
          </w:tcPr>
          <w:p w14:paraId="3B2FFBF9">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D4F3E0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1ECB54E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37C9778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FFFFFF"/>
            <w:vAlign w:val="center"/>
          </w:tcPr>
          <w:p w14:paraId="7CCE9841">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9FD13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498D88D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165EEBD">
            <w:pPr>
              <w:widowControl/>
              <w:spacing w:line="200" w:lineRule="atLeast"/>
              <w:jc w:val="center"/>
              <w:rPr>
                <w:rFonts w:ascii="仿宋" w:hAnsi="仿宋" w:eastAsia="仿宋" w:cs="仿宋"/>
                <w:color w:val="000000"/>
                <w:sz w:val="20"/>
                <w:szCs w:val="20"/>
              </w:rPr>
            </w:pPr>
          </w:p>
        </w:tc>
      </w:tr>
      <w:tr w14:paraId="709E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3CD4427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637BD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、机械作业</w:t>
            </w:r>
          </w:p>
        </w:tc>
        <w:tc>
          <w:tcPr>
            <w:tcW w:w="450" w:type="dxa"/>
            <w:shd w:val="clear" w:color="auto" w:fill="auto"/>
            <w:vAlign w:val="center"/>
          </w:tcPr>
          <w:p w14:paraId="015C95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5001A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大型机械作业未采取消音、吸音措施</w:t>
            </w:r>
          </w:p>
        </w:tc>
        <w:tc>
          <w:tcPr>
            <w:tcW w:w="1440" w:type="dxa"/>
            <w:shd w:val="clear" w:color="auto" w:fill="auto"/>
            <w:vAlign w:val="center"/>
          </w:tcPr>
          <w:p w14:paraId="1B53C9F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2025" w:type="dxa"/>
            <w:shd w:val="clear" w:color="auto" w:fill="auto"/>
            <w:vAlign w:val="center"/>
          </w:tcPr>
          <w:p w14:paraId="7E198E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耳（鸣）聋</w:t>
            </w:r>
          </w:p>
        </w:tc>
        <w:tc>
          <w:tcPr>
            <w:tcW w:w="645" w:type="dxa"/>
            <w:shd w:val="clear" w:color="auto" w:fill="auto"/>
            <w:vAlign w:val="center"/>
          </w:tcPr>
          <w:p w14:paraId="59EEB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EB19D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688AA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290F1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26CAA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5252D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2DC832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3BAC379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9908DE">
            <w:pPr>
              <w:widowControl/>
              <w:spacing w:line="200" w:lineRule="atLeast"/>
              <w:jc w:val="center"/>
              <w:rPr>
                <w:rFonts w:ascii="仿宋" w:hAnsi="仿宋" w:eastAsia="仿宋" w:cs="仿宋"/>
                <w:color w:val="000000"/>
                <w:sz w:val="20"/>
                <w:szCs w:val="20"/>
              </w:rPr>
            </w:pPr>
          </w:p>
        </w:tc>
      </w:tr>
      <w:tr w14:paraId="4B52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615" w:type="dxa"/>
            <w:shd w:val="clear" w:color="auto" w:fill="auto"/>
            <w:vAlign w:val="center"/>
          </w:tcPr>
          <w:p w14:paraId="78BA607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FF6624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4D51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699659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场道施工摊铺机无防护设施或防护设施有缺陷</w:t>
            </w:r>
          </w:p>
        </w:tc>
        <w:tc>
          <w:tcPr>
            <w:tcW w:w="1440" w:type="dxa"/>
            <w:shd w:val="clear" w:color="auto" w:fill="auto"/>
            <w:noWrap/>
            <w:vAlign w:val="center"/>
          </w:tcPr>
          <w:p w14:paraId="7E5946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36B51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4D274C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3A83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B1481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4E0C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456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70802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ACCECE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8141DC">
            <w:pPr>
              <w:widowControl/>
              <w:spacing w:line="200" w:lineRule="atLeast"/>
              <w:jc w:val="center"/>
              <w:rPr>
                <w:rFonts w:ascii="仿宋" w:hAnsi="仿宋" w:eastAsia="仿宋" w:cs="仿宋"/>
                <w:color w:val="000000"/>
                <w:sz w:val="20"/>
                <w:szCs w:val="20"/>
              </w:rPr>
            </w:pPr>
          </w:p>
        </w:tc>
      </w:tr>
      <w:tr w14:paraId="0002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3B8F346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CD8A5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F03B0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7D14E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套丝机等机械设备未做保护接零、无漏电保护器</w:t>
            </w:r>
          </w:p>
        </w:tc>
        <w:tc>
          <w:tcPr>
            <w:tcW w:w="1440" w:type="dxa"/>
            <w:shd w:val="clear" w:color="auto" w:fill="auto"/>
            <w:vAlign w:val="center"/>
          </w:tcPr>
          <w:p w14:paraId="73BF37D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E1454E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D70C0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C3FB3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EAA7F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D6C75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19BE9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67289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A98787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0B443B">
            <w:pPr>
              <w:widowControl/>
              <w:spacing w:line="200" w:lineRule="atLeast"/>
              <w:jc w:val="center"/>
              <w:rPr>
                <w:rFonts w:ascii="仿宋" w:hAnsi="仿宋" w:eastAsia="仿宋" w:cs="仿宋"/>
                <w:color w:val="000000"/>
                <w:sz w:val="20"/>
                <w:szCs w:val="20"/>
              </w:rPr>
            </w:pPr>
          </w:p>
        </w:tc>
      </w:tr>
      <w:tr w14:paraId="3494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0893D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573897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83B64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2913C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设备无人操作时未切断电源</w:t>
            </w:r>
          </w:p>
        </w:tc>
        <w:tc>
          <w:tcPr>
            <w:tcW w:w="1440" w:type="dxa"/>
            <w:shd w:val="clear" w:color="auto" w:fill="auto"/>
            <w:vAlign w:val="center"/>
          </w:tcPr>
          <w:p w14:paraId="50FD9E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465B6F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3A7D28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1DFF1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83345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2FACE4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0674D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2804A5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4265D7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2341CD7">
            <w:pPr>
              <w:widowControl/>
              <w:spacing w:line="200" w:lineRule="atLeast"/>
              <w:jc w:val="center"/>
              <w:rPr>
                <w:rFonts w:ascii="仿宋" w:hAnsi="仿宋" w:eastAsia="仿宋" w:cs="仿宋"/>
                <w:color w:val="000000"/>
                <w:sz w:val="20"/>
                <w:szCs w:val="20"/>
              </w:rPr>
            </w:pPr>
          </w:p>
        </w:tc>
      </w:tr>
      <w:tr w14:paraId="17B9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615" w:type="dxa"/>
            <w:shd w:val="clear" w:color="auto" w:fill="auto"/>
            <w:vAlign w:val="center"/>
          </w:tcPr>
          <w:p w14:paraId="1D3F4BD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C885D0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F16F7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782A3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设备未按时进行保养</w:t>
            </w:r>
          </w:p>
        </w:tc>
        <w:tc>
          <w:tcPr>
            <w:tcW w:w="1440" w:type="dxa"/>
            <w:shd w:val="clear" w:color="auto" w:fill="auto"/>
            <w:vAlign w:val="center"/>
          </w:tcPr>
          <w:p w14:paraId="730F54E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26F833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54709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AB2D8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DE73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63E20E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38FEC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00B0F0"/>
            <w:vAlign w:val="center"/>
          </w:tcPr>
          <w:p w14:paraId="6360D72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E4B0E6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41A258E">
            <w:pPr>
              <w:widowControl/>
              <w:spacing w:line="200" w:lineRule="atLeast"/>
              <w:jc w:val="center"/>
              <w:rPr>
                <w:rFonts w:ascii="仿宋" w:hAnsi="仿宋" w:eastAsia="仿宋" w:cs="仿宋"/>
                <w:color w:val="000000"/>
                <w:sz w:val="20"/>
                <w:szCs w:val="20"/>
              </w:rPr>
            </w:pPr>
          </w:p>
        </w:tc>
      </w:tr>
      <w:tr w14:paraId="33C9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3C56E4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0EED50D">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5232F2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78319F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当发现设备漏保、失修或超载带病运转时，未按规定停止使用</w:t>
            </w:r>
          </w:p>
        </w:tc>
        <w:tc>
          <w:tcPr>
            <w:tcW w:w="1440" w:type="dxa"/>
            <w:shd w:val="clear" w:color="auto" w:fill="auto"/>
            <w:vAlign w:val="center"/>
          </w:tcPr>
          <w:p w14:paraId="1418AF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77FE3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0945A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D02F6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FAD887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3D51DF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225737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135</w:t>
            </w:r>
          </w:p>
        </w:tc>
        <w:tc>
          <w:tcPr>
            <w:tcW w:w="615" w:type="dxa"/>
            <w:shd w:val="clear" w:color="auto" w:fill="FFFF00"/>
            <w:vAlign w:val="center"/>
          </w:tcPr>
          <w:p w14:paraId="3B74BF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487657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46BCAC1">
            <w:pPr>
              <w:widowControl/>
              <w:spacing w:line="200" w:lineRule="atLeast"/>
              <w:jc w:val="center"/>
              <w:rPr>
                <w:rFonts w:ascii="仿宋" w:hAnsi="仿宋" w:eastAsia="仿宋" w:cs="仿宋"/>
                <w:color w:val="000000"/>
                <w:sz w:val="20"/>
                <w:szCs w:val="20"/>
              </w:rPr>
            </w:pPr>
          </w:p>
        </w:tc>
      </w:tr>
      <w:tr w14:paraId="39D5A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5E0F7A3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9C0A74F">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4E5F01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5F308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在压路机碾压的过程中，压路机前进后退过程中，与操作的工人互相交叉</w:t>
            </w:r>
          </w:p>
        </w:tc>
        <w:tc>
          <w:tcPr>
            <w:tcW w:w="1440" w:type="dxa"/>
            <w:shd w:val="clear" w:color="auto" w:fill="auto"/>
            <w:vAlign w:val="center"/>
          </w:tcPr>
          <w:p w14:paraId="411F53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CFD1D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5F27A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9E860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75FC0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C1D6A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0EECD7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0F9F0BF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BAD409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1485FCD">
            <w:pPr>
              <w:widowControl/>
              <w:spacing w:line="200" w:lineRule="atLeast"/>
              <w:jc w:val="center"/>
              <w:rPr>
                <w:rFonts w:ascii="仿宋" w:hAnsi="仿宋" w:eastAsia="仿宋" w:cs="仿宋"/>
                <w:color w:val="000000"/>
                <w:sz w:val="20"/>
                <w:szCs w:val="20"/>
              </w:rPr>
            </w:pPr>
          </w:p>
        </w:tc>
      </w:tr>
      <w:tr w14:paraId="3EC2C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5" w:hRule="atLeast"/>
        </w:trPr>
        <w:tc>
          <w:tcPr>
            <w:tcW w:w="615" w:type="dxa"/>
            <w:shd w:val="clear" w:color="auto" w:fill="auto"/>
            <w:vAlign w:val="center"/>
          </w:tcPr>
          <w:p w14:paraId="58E0CA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C091525">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08520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7C0EB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在送料带工作作态时，工作人员在其底下检查机器或清理废渣</w:t>
            </w:r>
          </w:p>
        </w:tc>
        <w:tc>
          <w:tcPr>
            <w:tcW w:w="1440" w:type="dxa"/>
            <w:shd w:val="clear" w:color="auto" w:fill="auto"/>
            <w:vAlign w:val="center"/>
          </w:tcPr>
          <w:p w14:paraId="6B9783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D6E279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砸伤、刮伤，甚至机卷人的事故</w:t>
            </w:r>
          </w:p>
        </w:tc>
        <w:tc>
          <w:tcPr>
            <w:tcW w:w="645" w:type="dxa"/>
            <w:shd w:val="clear" w:color="auto" w:fill="auto"/>
            <w:vAlign w:val="center"/>
          </w:tcPr>
          <w:p w14:paraId="21610C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1499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B39D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DA336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E0C7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60C43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C7B471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8024F4">
            <w:pPr>
              <w:widowControl/>
              <w:spacing w:line="200" w:lineRule="atLeast"/>
              <w:jc w:val="center"/>
              <w:rPr>
                <w:rFonts w:ascii="仿宋" w:hAnsi="仿宋" w:eastAsia="仿宋" w:cs="仿宋"/>
                <w:color w:val="000000"/>
                <w:sz w:val="20"/>
                <w:szCs w:val="20"/>
              </w:rPr>
            </w:pPr>
          </w:p>
        </w:tc>
      </w:tr>
      <w:tr w14:paraId="22C3B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BC5778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51E0C78">
            <w:pPr>
              <w:widowControl/>
              <w:spacing w:line="200" w:lineRule="atLeast"/>
              <w:jc w:val="left"/>
              <w:rPr>
                <w:rFonts w:ascii="仿宋" w:hAnsi="仿宋" w:eastAsia="仿宋" w:cs="仿宋"/>
                <w:color w:val="000000"/>
                <w:sz w:val="20"/>
                <w:szCs w:val="20"/>
              </w:rPr>
            </w:pPr>
          </w:p>
        </w:tc>
        <w:tc>
          <w:tcPr>
            <w:tcW w:w="450" w:type="dxa"/>
            <w:shd w:val="clear" w:color="auto" w:fill="auto"/>
            <w:vAlign w:val="center"/>
          </w:tcPr>
          <w:p w14:paraId="7058AA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2B7023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设备发生故障时，未切断电源检修</w:t>
            </w:r>
          </w:p>
        </w:tc>
        <w:tc>
          <w:tcPr>
            <w:tcW w:w="1440" w:type="dxa"/>
            <w:shd w:val="clear" w:color="auto" w:fill="auto"/>
            <w:vAlign w:val="center"/>
          </w:tcPr>
          <w:p w14:paraId="591DC2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0C9F7C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309148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CD233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8CB5E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05A7F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A485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B669B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9B0371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841733D">
            <w:pPr>
              <w:widowControl/>
              <w:spacing w:line="200" w:lineRule="atLeast"/>
              <w:jc w:val="center"/>
              <w:rPr>
                <w:rFonts w:ascii="仿宋" w:hAnsi="仿宋" w:eastAsia="仿宋" w:cs="仿宋"/>
                <w:color w:val="000000"/>
                <w:sz w:val="20"/>
                <w:szCs w:val="20"/>
              </w:rPr>
            </w:pPr>
          </w:p>
        </w:tc>
      </w:tr>
      <w:tr w14:paraId="118E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78C236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78C82C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C51C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6352F7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操作人员未按操作规程作业</w:t>
            </w:r>
          </w:p>
        </w:tc>
        <w:tc>
          <w:tcPr>
            <w:tcW w:w="1440" w:type="dxa"/>
            <w:shd w:val="clear" w:color="auto" w:fill="auto"/>
            <w:vAlign w:val="center"/>
          </w:tcPr>
          <w:p w14:paraId="03B241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9E2A8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6CBC7A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B1615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8D82E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05FF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0B567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267F9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2D119B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5EEC66">
            <w:pPr>
              <w:widowControl/>
              <w:spacing w:line="200" w:lineRule="atLeast"/>
              <w:jc w:val="center"/>
              <w:rPr>
                <w:rFonts w:ascii="仿宋" w:hAnsi="仿宋" w:eastAsia="仿宋" w:cs="仿宋"/>
                <w:color w:val="000000"/>
                <w:sz w:val="20"/>
                <w:szCs w:val="20"/>
              </w:rPr>
            </w:pPr>
          </w:p>
        </w:tc>
      </w:tr>
      <w:tr w14:paraId="61B2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69326A0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5C7D5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、防腐、保温作业</w:t>
            </w:r>
          </w:p>
        </w:tc>
        <w:tc>
          <w:tcPr>
            <w:tcW w:w="450" w:type="dxa"/>
            <w:shd w:val="clear" w:color="auto" w:fill="auto"/>
            <w:vAlign w:val="center"/>
          </w:tcPr>
          <w:p w14:paraId="02D1BB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B94D8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照明线路、灯具未远离可燃的保温材料</w:t>
            </w:r>
          </w:p>
        </w:tc>
        <w:tc>
          <w:tcPr>
            <w:tcW w:w="1440" w:type="dxa"/>
            <w:shd w:val="clear" w:color="auto" w:fill="auto"/>
            <w:vAlign w:val="center"/>
          </w:tcPr>
          <w:p w14:paraId="733A8F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19309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1E1ABE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EE098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64DD6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75EE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5C287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6CBC0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0EB41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22569BAB">
            <w:pPr>
              <w:widowControl/>
              <w:spacing w:line="200" w:lineRule="atLeast"/>
              <w:jc w:val="center"/>
              <w:rPr>
                <w:rFonts w:ascii="仿宋" w:hAnsi="仿宋" w:eastAsia="仿宋" w:cs="仿宋"/>
                <w:color w:val="000000"/>
                <w:sz w:val="20"/>
                <w:szCs w:val="20"/>
              </w:rPr>
            </w:pPr>
          </w:p>
        </w:tc>
      </w:tr>
      <w:tr w14:paraId="4CC5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7B2FA26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B1F24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B61F8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291B99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空气压缩机的使用</w:t>
            </w:r>
          </w:p>
        </w:tc>
        <w:tc>
          <w:tcPr>
            <w:tcW w:w="1440" w:type="dxa"/>
            <w:shd w:val="clear" w:color="auto" w:fill="auto"/>
            <w:vAlign w:val="center"/>
          </w:tcPr>
          <w:p w14:paraId="1ABDA6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35E06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噪声危害</w:t>
            </w:r>
          </w:p>
        </w:tc>
        <w:tc>
          <w:tcPr>
            <w:tcW w:w="645" w:type="dxa"/>
            <w:shd w:val="clear" w:color="auto" w:fill="auto"/>
            <w:vAlign w:val="center"/>
          </w:tcPr>
          <w:p w14:paraId="488691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18B03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A5DB7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58897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72602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1EBCB9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084AAD3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DAE3053">
            <w:pPr>
              <w:widowControl/>
              <w:spacing w:line="200" w:lineRule="atLeast"/>
              <w:jc w:val="center"/>
              <w:rPr>
                <w:rFonts w:ascii="仿宋" w:hAnsi="仿宋" w:eastAsia="仿宋" w:cs="仿宋"/>
                <w:color w:val="000000"/>
                <w:sz w:val="20"/>
                <w:szCs w:val="20"/>
              </w:rPr>
            </w:pPr>
          </w:p>
        </w:tc>
      </w:tr>
      <w:tr w14:paraId="2B610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615" w:type="dxa"/>
            <w:shd w:val="clear" w:color="auto" w:fill="auto"/>
            <w:vAlign w:val="center"/>
          </w:tcPr>
          <w:p w14:paraId="55E611F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965C4D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C1F4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006F0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油漆有害物质的挥发对人体的伤害</w:t>
            </w:r>
          </w:p>
        </w:tc>
        <w:tc>
          <w:tcPr>
            <w:tcW w:w="1440" w:type="dxa"/>
            <w:shd w:val="clear" w:color="auto" w:fill="auto"/>
            <w:vAlign w:val="center"/>
          </w:tcPr>
          <w:p w14:paraId="3A79ED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B93B97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气溶胶</w:t>
            </w:r>
          </w:p>
        </w:tc>
        <w:tc>
          <w:tcPr>
            <w:tcW w:w="645" w:type="dxa"/>
            <w:shd w:val="clear" w:color="auto" w:fill="auto"/>
            <w:vAlign w:val="center"/>
          </w:tcPr>
          <w:p w14:paraId="2D193D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0F8CF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3FBBE7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49F661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84489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63</w:t>
            </w:r>
          </w:p>
        </w:tc>
        <w:tc>
          <w:tcPr>
            <w:tcW w:w="615" w:type="dxa"/>
            <w:shd w:val="clear" w:color="auto" w:fill="00B0F0"/>
            <w:vAlign w:val="center"/>
          </w:tcPr>
          <w:p w14:paraId="1C9DFE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14679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DFB8BB">
            <w:pPr>
              <w:widowControl/>
              <w:spacing w:line="200" w:lineRule="atLeast"/>
              <w:jc w:val="center"/>
              <w:rPr>
                <w:rFonts w:ascii="仿宋" w:hAnsi="仿宋" w:eastAsia="仿宋" w:cs="仿宋"/>
                <w:color w:val="000000"/>
                <w:sz w:val="20"/>
                <w:szCs w:val="20"/>
              </w:rPr>
            </w:pPr>
          </w:p>
        </w:tc>
      </w:tr>
      <w:tr w14:paraId="7427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15" w:type="dxa"/>
            <w:shd w:val="clear" w:color="auto" w:fill="auto"/>
            <w:vAlign w:val="center"/>
          </w:tcPr>
          <w:p w14:paraId="06E3ECF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A4DBCD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1D1D3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5E1DA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使用有害保温材料时不穿戴防护服及过滤面罩</w:t>
            </w:r>
          </w:p>
        </w:tc>
        <w:tc>
          <w:tcPr>
            <w:tcW w:w="1440" w:type="dxa"/>
            <w:shd w:val="clear" w:color="auto" w:fill="auto"/>
            <w:vAlign w:val="center"/>
          </w:tcPr>
          <w:p w14:paraId="78C53F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1DC2F1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4D72617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BCC9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67B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CD8C4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5F70C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633DE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C5ABF6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F458DB9">
            <w:pPr>
              <w:widowControl/>
              <w:spacing w:line="200" w:lineRule="atLeast"/>
              <w:jc w:val="center"/>
              <w:rPr>
                <w:rFonts w:ascii="仿宋" w:hAnsi="仿宋" w:eastAsia="仿宋" w:cs="仿宋"/>
                <w:color w:val="000000"/>
                <w:sz w:val="20"/>
                <w:szCs w:val="20"/>
              </w:rPr>
            </w:pPr>
          </w:p>
        </w:tc>
      </w:tr>
      <w:tr w14:paraId="4563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2EAA418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1ECE3F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1075D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4804085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保温材料使用完后，未及时清理，集中存放保管</w:t>
            </w:r>
          </w:p>
        </w:tc>
        <w:tc>
          <w:tcPr>
            <w:tcW w:w="1440" w:type="dxa"/>
            <w:shd w:val="clear" w:color="auto" w:fill="auto"/>
            <w:vAlign w:val="center"/>
          </w:tcPr>
          <w:p w14:paraId="2B79FAE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4832A7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E0D25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929F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EE31B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A83A0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37C2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64EFF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9A2E72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F3DFEA6">
            <w:pPr>
              <w:widowControl/>
              <w:spacing w:line="200" w:lineRule="atLeast"/>
              <w:jc w:val="center"/>
              <w:rPr>
                <w:rFonts w:ascii="仿宋" w:hAnsi="仿宋" w:eastAsia="仿宋" w:cs="仿宋"/>
                <w:color w:val="000000"/>
                <w:sz w:val="20"/>
                <w:szCs w:val="20"/>
              </w:rPr>
            </w:pPr>
          </w:p>
        </w:tc>
      </w:tr>
      <w:tr w14:paraId="35247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7BE00F7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6F8E0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、砼浇筑</w:t>
            </w:r>
          </w:p>
        </w:tc>
        <w:tc>
          <w:tcPr>
            <w:tcW w:w="450" w:type="dxa"/>
            <w:shd w:val="clear" w:color="auto" w:fill="auto"/>
            <w:vAlign w:val="center"/>
          </w:tcPr>
          <w:p w14:paraId="12B9B1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CC7574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砼输送泵、振动棒应运转可靠，未选用低噪声的设备</w:t>
            </w:r>
          </w:p>
        </w:tc>
        <w:tc>
          <w:tcPr>
            <w:tcW w:w="1440" w:type="dxa"/>
            <w:shd w:val="clear" w:color="auto" w:fill="auto"/>
            <w:vAlign w:val="center"/>
          </w:tcPr>
          <w:p w14:paraId="61CE6D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7CB7F0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触电、噪音</w:t>
            </w:r>
          </w:p>
        </w:tc>
        <w:tc>
          <w:tcPr>
            <w:tcW w:w="645" w:type="dxa"/>
            <w:shd w:val="clear" w:color="auto" w:fill="auto"/>
            <w:vAlign w:val="center"/>
          </w:tcPr>
          <w:p w14:paraId="54E8BD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589B7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ED5DA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0B6F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6D5B86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5C3684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6627A1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466B77B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1C75FB3">
            <w:pPr>
              <w:widowControl/>
              <w:spacing w:line="200" w:lineRule="atLeast"/>
              <w:jc w:val="center"/>
              <w:rPr>
                <w:rFonts w:ascii="仿宋" w:hAnsi="仿宋" w:eastAsia="仿宋" w:cs="仿宋"/>
                <w:color w:val="000000"/>
                <w:sz w:val="20"/>
                <w:szCs w:val="20"/>
              </w:rPr>
            </w:pPr>
          </w:p>
        </w:tc>
      </w:tr>
      <w:tr w14:paraId="0298B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5F9A1B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9562F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59094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0881E8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管道接头、安全阀、管架等未安装牢固，输送前未试送，检修时未卸压</w:t>
            </w:r>
          </w:p>
        </w:tc>
        <w:tc>
          <w:tcPr>
            <w:tcW w:w="1440" w:type="dxa"/>
            <w:shd w:val="clear" w:color="auto" w:fill="auto"/>
            <w:vAlign w:val="center"/>
          </w:tcPr>
          <w:p w14:paraId="364BAB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4BF9D0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6DF206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17461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3F4B9C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DC4D7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A2833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0A3090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8616AA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B46B94F">
            <w:pPr>
              <w:widowControl/>
              <w:spacing w:line="200" w:lineRule="atLeast"/>
              <w:jc w:val="center"/>
              <w:rPr>
                <w:rFonts w:ascii="仿宋" w:hAnsi="仿宋" w:eastAsia="仿宋" w:cs="仿宋"/>
                <w:color w:val="000000"/>
                <w:sz w:val="20"/>
                <w:szCs w:val="20"/>
              </w:rPr>
            </w:pPr>
          </w:p>
        </w:tc>
      </w:tr>
      <w:tr w14:paraId="6755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7E1AED1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62B13E1">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16AB7E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59FC4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开关箱内未装设漏电保护器，插座插头损坏，电源线破皮漏电</w:t>
            </w:r>
          </w:p>
        </w:tc>
        <w:tc>
          <w:tcPr>
            <w:tcW w:w="1440" w:type="dxa"/>
            <w:shd w:val="clear" w:color="auto" w:fill="auto"/>
            <w:vAlign w:val="center"/>
          </w:tcPr>
          <w:p w14:paraId="293423D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3DD3A1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55931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926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01CE4D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E112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1B19F9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4CD9A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607E02F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2C5ED0B">
            <w:pPr>
              <w:widowControl/>
              <w:spacing w:line="200" w:lineRule="atLeast"/>
              <w:jc w:val="center"/>
              <w:rPr>
                <w:rFonts w:ascii="仿宋" w:hAnsi="仿宋" w:eastAsia="仿宋" w:cs="仿宋"/>
                <w:color w:val="000000"/>
                <w:sz w:val="20"/>
                <w:szCs w:val="20"/>
              </w:rPr>
            </w:pPr>
          </w:p>
        </w:tc>
      </w:tr>
      <w:tr w14:paraId="68B8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15" w:type="dxa"/>
            <w:shd w:val="clear" w:color="auto" w:fill="auto"/>
            <w:vAlign w:val="center"/>
          </w:tcPr>
          <w:p w14:paraId="541A2D6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D81829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6E985B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9258D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操作人员未穿胶鞋戴绝缘手套。</w:t>
            </w:r>
          </w:p>
        </w:tc>
        <w:tc>
          <w:tcPr>
            <w:tcW w:w="1440" w:type="dxa"/>
            <w:shd w:val="clear" w:color="auto" w:fill="auto"/>
            <w:vAlign w:val="center"/>
          </w:tcPr>
          <w:p w14:paraId="7815FA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DC0A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44AD35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3F0D6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9CE59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E7536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3DC36FB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446323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D97196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E8447A5">
            <w:pPr>
              <w:widowControl/>
              <w:spacing w:line="200" w:lineRule="atLeast"/>
              <w:jc w:val="center"/>
              <w:rPr>
                <w:rFonts w:ascii="仿宋" w:hAnsi="仿宋" w:eastAsia="仿宋" w:cs="仿宋"/>
                <w:color w:val="000000"/>
                <w:sz w:val="20"/>
                <w:szCs w:val="20"/>
              </w:rPr>
            </w:pPr>
          </w:p>
        </w:tc>
      </w:tr>
      <w:tr w14:paraId="213F9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3CF285F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DC5505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2D62D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908CB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操作人员湿手接触电源开关。</w:t>
            </w:r>
          </w:p>
        </w:tc>
        <w:tc>
          <w:tcPr>
            <w:tcW w:w="1440" w:type="dxa"/>
            <w:shd w:val="clear" w:color="auto" w:fill="auto"/>
            <w:vAlign w:val="center"/>
          </w:tcPr>
          <w:p w14:paraId="3213B2E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D4CA3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0AD09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32C6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121BC5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0014785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5B40F9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21382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0AC759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0753D900">
            <w:pPr>
              <w:widowControl/>
              <w:spacing w:line="200" w:lineRule="atLeast"/>
              <w:jc w:val="center"/>
              <w:rPr>
                <w:rFonts w:ascii="仿宋" w:hAnsi="仿宋" w:eastAsia="仿宋" w:cs="仿宋"/>
                <w:color w:val="000000"/>
                <w:sz w:val="20"/>
                <w:szCs w:val="20"/>
              </w:rPr>
            </w:pPr>
          </w:p>
        </w:tc>
      </w:tr>
      <w:tr w14:paraId="3AE33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0" w:hRule="atLeast"/>
        </w:trPr>
        <w:tc>
          <w:tcPr>
            <w:tcW w:w="615" w:type="dxa"/>
            <w:shd w:val="clear" w:color="auto" w:fill="auto"/>
            <w:vAlign w:val="center"/>
          </w:tcPr>
          <w:p w14:paraId="1EE8987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5EED3B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1BD7E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01618E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浇灌砼使用的溜槽节间未连接牢靠，操作部位无护身栏杆，直接站在溜放槽帮上操作</w:t>
            </w:r>
          </w:p>
        </w:tc>
        <w:tc>
          <w:tcPr>
            <w:tcW w:w="1440" w:type="dxa"/>
            <w:shd w:val="clear" w:color="auto" w:fill="auto"/>
            <w:vAlign w:val="center"/>
          </w:tcPr>
          <w:p w14:paraId="2990205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C980B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7A76B9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14DB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01057C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E7AFE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49C4A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56CAC4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61D4A4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4C3046C">
            <w:pPr>
              <w:widowControl/>
              <w:spacing w:line="200" w:lineRule="atLeast"/>
              <w:jc w:val="center"/>
              <w:rPr>
                <w:rFonts w:ascii="仿宋" w:hAnsi="仿宋" w:eastAsia="仿宋" w:cs="仿宋"/>
                <w:color w:val="000000"/>
                <w:sz w:val="20"/>
                <w:szCs w:val="20"/>
              </w:rPr>
            </w:pPr>
          </w:p>
        </w:tc>
      </w:tr>
      <w:tr w14:paraId="1C4C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615" w:type="dxa"/>
            <w:shd w:val="clear" w:color="auto" w:fill="auto"/>
            <w:vAlign w:val="center"/>
          </w:tcPr>
          <w:p w14:paraId="2484295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A3FB41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2FA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73CBB72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浇灌高度2m以上的框架梁、柱砼未搭设操作平台，站在模板或支撑上操作、直接在钢筋上踩踏、行走。</w:t>
            </w:r>
          </w:p>
        </w:tc>
        <w:tc>
          <w:tcPr>
            <w:tcW w:w="1440" w:type="dxa"/>
            <w:shd w:val="clear" w:color="auto" w:fill="auto"/>
            <w:vAlign w:val="center"/>
          </w:tcPr>
          <w:p w14:paraId="0844149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64796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2BB0FD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1689F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103A5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4ED72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756F681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309F7F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F60AA3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793B182">
            <w:pPr>
              <w:widowControl/>
              <w:spacing w:line="200" w:lineRule="atLeast"/>
              <w:jc w:val="center"/>
              <w:rPr>
                <w:rFonts w:ascii="仿宋" w:hAnsi="仿宋" w:eastAsia="仿宋" w:cs="仿宋"/>
                <w:color w:val="000000"/>
                <w:sz w:val="20"/>
                <w:szCs w:val="20"/>
              </w:rPr>
            </w:pPr>
          </w:p>
        </w:tc>
      </w:tr>
      <w:tr w14:paraId="31485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trPr>
        <w:tc>
          <w:tcPr>
            <w:tcW w:w="615" w:type="dxa"/>
            <w:shd w:val="clear" w:color="auto" w:fill="auto"/>
            <w:vAlign w:val="center"/>
          </w:tcPr>
          <w:p w14:paraId="12F90A3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EF32D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5F962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6EDFBA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使用输送泵输送混凝土时，非2人以上人员牵引布料杆。</w:t>
            </w:r>
          </w:p>
        </w:tc>
        <w:tc>
          <w:tcPr>
            <w:tcW w:w="1440" w:type="dxa"/>
            <w:shd w:val="clear" w:color="auto" w:fill="auto"/>
            <w:vAlign w:val="center"/>
          </w:tcPr>
          <w:p w14:paraId="489F75D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A9E30B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3BF3B4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6D69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DB7A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704A3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FA53F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7486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34E801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7090D4C">
            <w:pPr>
              <w:widowControl/>
              <w:spacing w:line="200" w:lineRule="atLeast"/>
              <w:jc w:val="center"/>
              <w:rPr>
                <w:rFonts w:ascii="仿宋" w:hAnsi="仿宋" w:eastAsia="仿宋" w:cs="仿宋"/>
                <w:color w:val="000000"/>
                <w:sz w:val="20"/>
                <w:szCs w:val="20"/>
              </w:rPr>
            </w:pPr>
          </w:p>
        </w:tc>
      </w:tr>
      <w:tr w14:paraId="3D63E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268BA76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C4C59A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9DAA1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064F753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操作者未穿绝缘鞋（胶鞋）、戴绝缘手套</w:t>
            </w:r>
          </w:p>
        </w:tc>
        <w:tc>
          <w:tcPr>
            <w:tcW w:w="1440" w:type="dxa"/>
            <w:shd w:val="clear" w:color="auto" w:fill="auto"/>
            <w:vAlign w:val="center"/>
          </w:tcPr>
          <w:p w14:paraId="22699B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AC5E06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w:t>
            </w:r>
          </w:p>
        </w:tc>
        <w:tc>
          <w:tcPr>
            <w:tcW w:w="645" w:type="dxa"/>
            <w:shd w:val="clear" w:color="auto" w:fill="auto"/>
            <w:vAlign w:val="center"/>
          </w:tcPr>
          <w:p w14:paraId="580AB8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46BED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6393F0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515BE5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76A5B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90</w:t>
            </w:r>
          </w:p>
        </w:tc>
        <w:tc>
          <w:tcPr>
            <w:tcW w:w="615" w:type="dxa"/>
            <w:shd w:val="clear" w:color="auto" w:fill="FFFF00"/>
            <w:vAlign w:val="center"/>
          </w:tcPr>
          <w:p w14:paraId="0F3C1B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42EDCC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A824C9E">
            <w:pPr>
              <w:widowControl/>
              <w:spacing w:line="200" w:lineRule="atLeast"/>
              <w:jc w:val="center"/>
              <w:rPr>
                <w:rFonts w:ascii="仿宋" w:hAnsi="仿宋" w:eastAsia="仿宋" w:cs="仿宋"/>
                <w:color w:val="000000"/>
                <w:sz w:val="20"/>
                <w:szCs w:val="20"/>
              </w:rPr>
            </w:pPr>
          </w:p>
        </w:tc>
      </w:tr>
      <w:tr w14:paraId="5381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trPr>
        <w:tc>
          <w:tcPr>
            <w:tcW w:w="615" w:type="dxa"/>
            <w:shd w:val="clear" w:color="auto" w:fill="auto"/>
            <w:vAlign w:val="center"/>
          </w:tcPr>
          <w:p w14:paraId="3CA0E8A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1247B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383237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1994280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使用覆盖物养护砼时，预留孔洞未按规定设牢固盖板或围栏，并设安全标志。</w:t>
            </w:r>
          </w:p>
        </w:tc>
        <w:tc>
          <w:tcPr>
            <w:tcW w:w="1440" w:type="dxa"/>
            <w:shd w:val="clear" w:color="auto" w:fill="auto"/>
            <w:vAlign w:val="center"/>
          </w:tcPr>
          <w:p w14:paraId="7A77E75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违章作业违章指挥</w:t>
            </w:r>
          </w:p>
        </w:tc>
        <w:tc>
          <w:tcPr>
            <w:tcW w:w="2025" w:type="dxa"/>
            <w:shd w:val="clear" w:color="auto" w:fill="auto"/>
            <w:vAlign w:val="center"/>
          </w:tcPr>
          <w:p w14:paraId="27BDB8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高处坠落、物体打击</w:t>
            </w:r>
          </w:p>
        </w:tc>
        <w:tc>
          <w:tcPr>
            <w:tcW w:w="645" w:type="dxa"/>
            <w:shd w:val="clear" w:color="auto" w:fill="auto"/>
            <w:vAlign w:val="center"/>
          </w:tcPr>
          <w:p w14:paraId="5BCCD4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FFA25D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48A1E7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C6DB0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0959FB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108</w:t>
            </w:r>
          </w:p>
        </w:tc>
        <w:tc>
          <w:tcPr>
            <w:tcW w:w="615" w:type="dxa"/>
            <w:shd w:val="clear" w:color="auto" w:fill="FFFF00"/>
            <w:vAlign w:val="center"/>
          </w:tcPr>
          <w:p w14:paraId="5E5941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1C0B6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0F04E9D">
            <w:pPr>
              <w:widowControl/>
              <w:spacing w:line="200" w:lineRule="atLeast"/>
              <w:jc w:val="center"/>
              <w:rPr>
                <w:rFonts w:ascii="仿宋" w:hAnsi="仿宋" w:eastAsia="仿宋" w:cs="仿宋"/>
                <w:color w:val="000000"/>
                <w:sz w:val="20"/>
                <w:szCs w:val="20"/>
              </w:rPr>
            </w:pPr>
          </w:p>
        </w:tc>
      </w:tr>
      <w:tr w14:paraId="551D4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615" w:type="dxa"/>
            <w:shd w:val="clear" w:color="auto" w:fill="auto"/>
            <w:vAlign w:val="center"/>
          </w:tcPr>
          <w:p w14:paraId="583CB0F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AF3729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E5E1C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28166B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用软管浇水养护时，未将水管接头连接牢固，移动皮管猛拽、倒行拉移皮管</w:t>
            </w:r>
          </w:p>
        </w:tc>
        <w:tc>
          <w:tcPr>
            <w:tcW w:w="1440" w:type="dxa"/>
            <w:shd w:val="clear" w:color="auto" w:fill="auto"/>
            <w:vAlign w:val="center"/>
          </w:tcPr>
          <w:p w14:paraId="79F681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F9850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其他伤害</w:t>
            </w:r>
          </w:p>
        </w:tc>
        <w:tc>
          <w:tcPr>
            <w:tcW w:w="645" w:type="dxa"/>
            <w:shd w:val="clear" w:color="auto" w:fill="auto"/>
            <w:vAlign w:val="center"/>
          </w:tcPr>
          <w:p w14:paraId="611B42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EC80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96318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07CCF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22F7D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66FE4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FE027A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AD1CAFF">
            <w:pPr>
              <w:widowControl/>
              <w:spacing w:line="200" w:lineRule="atLeast"/>
              <w:jc w:val="center"/>
              <w:rPr>
                <w:rFonts w:ascii="仿宋" w:hAnsi="仿宋" w:eastAsia="仿宋" w:cs="仿宋"/>
                <w:color w:val="000000"/>
                <w:sz w:val="20"/>
                <w:szCs w:val="20"/>
              </w:rPr>
            </w:pPr>
          </w:p>
        </w:tc>
      </w:tr>
      <w:tr w14:paraId="17EE4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3C1D9D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FABCDD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C765A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1E25DF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砼输送泵泵管的装、拆人员非熟练的、强壮的工人</w:t>
            </w:r>
          </w:p>
        </w:tc>
        <w:tc>
          <w:tcPr>
            <w:tcW w:w="1440" w:type="dxa"/>
            <w:shd w:val="clear" w:color="auto" w:fill="auto"/>
            <w:vAlign w:val="center"/>
          </w:tcPr>
          <w:p w14:paraId="13113F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违章指挥</w:t>
            </w:r>
          </w:p>
        </w:tc>
        <w:tc>
          <w:tcPr>
            <w:tcW w:w="2025" w:type="dxa"/>
            <w:shd w:val="clear" w:color="auto" w:fill="auto"/>
            <w:vAlign w:val="center"/>
          </w:tcPr>
          <w:p w14:paraId="0928EC6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物体打击、高处坠落、机械伤害</w:t>
            </w:r>
          </w:p>
        </w:tc>
        <w:tc>
          <w:tcPr>
            <w:tcW w:w="645" w:type="dxa"/>
            <w:shd w:val="clear" w:color="auto" w:fill="auto"/>
            <w:vAlign w:val="center"/>
          </w:tcPr>
          <w:p w14:paraId="05AF4A3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2D5B2D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3F8F9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B17AA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CBACC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6FA25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42D324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83DAE4">
            <w:pPr>
              <w:widowControl/>
              <w:spacing w:line="200" w:lineRule="atLeast"/>
              <w:jc w:val="center"/>
              <w:rPr>
                <w:rFonts w:ascii="仿宋" w:hAnsi="仿宋" w:eastAsia="仿宋" w:cs="仿宋"/>
                <w:color w:val="000000"/>
                <w:sz w:val="20"/>
                <w:szCs w:val="20"/>
              </w:rPr>
            </w:pPr>
          </w:p>
        </w:tc>
      </w:tr>
      <w:tr w14:paraId="2F27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37C55DF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B961F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、化学危险品使用和存储</w:t>
            </w:r>
          </w:p>
        </w:tc>
        <w:tc>
          <w:tcPr>
            <w:tcW w:w="450" w:type="dxa"/>
            <w:shd w:val="clear" w:color="auto" w:fill="auto"/>
            <w:vAlign w:val="center"/>
          </w:tcPr>
          <w:p w14:paraId="17E26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29C26A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化学危险品未按规定存放使用（如：涂料、卷材等物质存放不符合规定，油漆库和稀料库房未分开存放</w:t>
            </w:r>
            <w:r>
              <w:rPr>
                <w:rFonts w:hint="eastAsia" w:ascii="仿宋" w:hAnsi="仿宋" w:eastAsia="仿宋" w:cs="仿宋"/>
                <w:color w:val="000000"/>
                <w:kern w:val="0"/>
                <w:sz w:val="20"/>
                <w:szCs w:val="20"/>
                <w:lang w:val="en-US" w:eastAsia="zh-CN" w:bidi="ar"/>
              </w:rPr>
              <w:t>等</w:t>
            </w:r>
            <w:r>
              <w:rPr>
                <w:rFonts w:hint="eastAsia" w:ascii="仿宋" w:hAnsi="仿宋" w:eastAsia="仿宋" w:cs="仿宋"/>
                <w:color w:val="000000"/>
                <w:kern w:val="0"/>
                <w:sz w:val="20"/>
                <w:szCs w:val="20"/>
                <w:lang w:bidi="ar"/>
              </w:rPr>
              <w:t>）</w:t>
            </w:r>
          </w:p>
        </w:tc>
        <w:tc>
          <w:tcPr>
            <w:tcW w:w="1440" w:type="dxa"/>
            <w:shd w:val="clear" w:color="auto" w:fill="auto"/>
            <w:vAlign w:val="center"/>
          </w:tcPr>
          <w:p w14:paraId="20A71F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81F0F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03838F6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95C19A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F7F4D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983B4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B815C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252</w:t>
            </w:r>
          </w:p>
        </w:tc>
        <w:tc>
          <w:tcPr>
            <w:tcW w:w="615" w:type="dxa"/>
            <w:shd w:val="clear" w:color="auto" w:fill="FF0000"/>
            <w:vAlign w:val="center"/>
          </w:tcPr>
          <w:p w14:paraId="58BB2738">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1EEA1F75">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按规范进行检查把关</w:t>
            </w:r>
          </w:p>
          <w:p w14:paraId="4D63927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6C602F">
            <w:pPr>
              <w:widowControl/>
              <w:spacing w:line="200" w:lineRule="atLeast"/>
              <w:jc w:val="center"/>
              <w:rPr>
                <w:rFonts w:ascii="仿宋" w:hAnsi="仿宋" w:eastAsia="仿宋" w:cs="仿宋"/>
                <w:color w:val="000000"/>
                <w:sz w:val="20"/>
                <w:szCs w:val="20"/>
              </w:rPr>
            </w:pPr>
          </w:p>
        </w:tc>
      </w:tr>
      <w:tr w14:paraId="531F5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597690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4987CF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E74A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761A79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在油漆库房调配稀料</w:t>
            </w:r>
          </w:p>
        </w:tc>
        <w:tc>
          <w:tcPr>
            <w:tcW w:w="1440" w:type="dxa"/>
            <w:shd w:val="clear" w:color="auto" w:fill="auto"/>
            <w:vAlign w:val="center"/>
          </w:tcPr>
          <w:p w14:paraId="65B160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54037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E45C0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DB7A2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F4C70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0819C2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01F1B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63323A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79238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F387121">
            <w:pPr>
              <w:widowControl/>
              <w:spacing w:line="200" w:lineRule="atLeast"/>
              <w:jc w:val="center"/>
              <w:rPr>
                <w:rFonts w:ascii="仿宋" w:hAnsi="仿宋" w:eastAsia="仿宋" w:cs="仿宋"/>
                <w:color w:val="000000"/>
                <w:sz w:val="20"/>
                <w:szCs w:val="20"/>
              </w:rPr>
            </w:pPr>
          </w:p>
        </w:tc>
      </w:tr>
      <w:tr w14:paraId="12D86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61F4D2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FEBB62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A1707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70D99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易燃易爆仓库无良好的通风条件，且仓库照明等电气设备不符合防火规定</w:t>
            </w:r>
          </w:p>
        </w:tc>
        <w:tc>
          <w:tcPr>
            <w:tcW w:w="1440" w:type="dxa"/>
            <w:shd w:val="clear" w:color="auto" w:fill="auto"/>
            <w:vAlign w:val="center"/>
          </w:tcPr>
          <w:p w14:paraId="7DDEC0C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56510F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r>
              <w:rPr>
                <w:rStyle w:val="21"/>
                <w:rFonts w:ascii="仿宋" w:hAnsi="仿宋" w:eastAsia="仿宋" w:cs="仿宋"/>
                <w:lang w:bidi="ar"/>
              </w:rPr>
              <w:t>爆炸</w:t>
            </w:r>
          </w:p>
        </w:tc>
        <w:tc>
          <w:tcPr>
            <w:tcW w:w="645" w:type="dxa"/>
            <w:shd w:val="clear" w:color="auto" w:fill="auto"/>
            <w:vAlign w:val="center"/>
          </w:tcPr>
          <w:p w14:paraId="3D1DBD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A7FD6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37632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80572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A29C3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1DC286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66CE6B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5934C10">
            <w:pPr>
              <w:widowControl/>
              <w:spacing w:line="200" w:lineRule="atLeast"/>
              <w:jc w:val="center"/>
              <w:rPr>
                <w:rFonts w:ascii="仿宋" w:hAnsi="仿宋" w:eastAsia="仿宋" w:cs="仿宋"/>
                <w:color w:val="000000"/>
                <w:sz w:val="20"/>
                <w:szCs w:val="20"/>
              </w:rPr>
            </w:pPr>
          </w:p>
        </w:tc>
      </w:tr>
      <w:tr w14:paraId="5138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615" w:type="dxa"/>
            <w:shd w:val="clear" w:color="auto" w:fill="auto"/>
            <w:vAlign w:val="center"/>
          </w:tcPr>
          <w:p w14:paraId="4F83672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A8C89D">
            <w:pPr>
              <w:widowControl/>
              <w:spacing w:line="200" w:lineRule="atLeast"/>
              <w:jc w:val="center"/>
              <w:rPr>
                <w:rFonts w:ascii="仿宋" w:hAnsi="仿宋" w:eastAsia="仿宋" w:cs="仿宋"/>
                <w:b/>
                <w:bCs/>
                <w:color w:val="000000"/>
                <w:sz w:val="20"/>
                <w:szCs w:val="20"/>
              </w:rPr>
            </w:pPr>
          </w:p>
        </w:tc>
        <w:tc>
          <w:tcPr>
            <w:tcW w:w="450" w:type="dxa"/>
            <w:shd w:val="clear" w:color="auto" w:fill="auto"/>
            <w:vAlign w:val="center"/>
          </w:tcPr>
          <w:p w14:paraId="5A95A7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141650B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未按要求储存和使用油漆稀料</w:t>
            </w:r>
          </w:p>
        </w:tc>
        <w:tc>
          <w:tcPr>
            <w:tcW w:w="1440" w:type="dxa"/>
            <w:shd w:val="clear" w:color="auto" w:fill="auto"/>
            <w:vAlign w:val="center"/>
          </w:tcPr>
          <w:p w14:paraId="1A87946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792348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5FC9C29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C11D9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97678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E4D2F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B2B1B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F5E10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31335A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5B10F27">
            <w:pPr>
              <w:widowControl/>
              <w:spacing w:line="200" w:lineRule="atLeast"/>
              <w:jc w:val="center"/>
              <w:rPr>
                <w:rFonts w:ascii="仿宋" w:hAnsi="仿宋" w:eastAsia="仿宋" w:cs="仿宋"/>
                <w:b/>
                <w:bCs/>
                <w:color w:val="000000"/>
                <w:sz w:val="20"/>
                <w:szCs w:val="20"/>
              </w:rPr>
            </w:pPr>
          </w:p>
        </w:tc>
      </w:tr>
      <w:tr w14:paraId="3ED89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312886A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3FF8C6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、用火作业</w:t>
            </w:r>
          </w:p>
        </w:tc>
        <w:tc>
          <w:tcPr>
            <w:tcW w:w="450" w:type="dxa"/>
            <w:shd w:val="clear" w:color="auto" w:fill="auto"/>
            <w:vAlign w:val="center"/>
          </w:tcPr>
          <w:p w14:paraId="6CE806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38DF4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氧气瓶、乙炔瓶平放卧到</w:t>
            </w:r>
          </w:p>
        </w:tc>
        <w:tc>
          <w:tcPr>
            <w:tcW w:w="1440" w:type="dxa"/>
            <w:shd w:val="clear" w:color="auto" w:fill="auto"/>
            <w:vAlign w:val="center"/>
          </w:tcPr>
          <w:p w14:paraId="00599AC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2898F5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5DDF8C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3BF56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555" w:type="dxa"/>
            <w:shd w:val="clear" w:color="auto" w:fill="auto"/>
            <w:vAlign w:val="center"/>
          </w:tcPr>
          <w:p w14:paraId="0377948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95" w:type="dxa"/>
            <w:shd w:val="clear" w:color="auto" w:fill="auto"/>
            <w:vAlign w:val="center"/>
          </w:tcPr>
          <w:p w14:paraId="2AFBF52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769A4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140</w:t>
            </w:r>
          </w:p>
        </w:tc>
        <w:tc>
          <w:tcPr>
            <w:tcW w:w="615" w:type="dxa"/>
            <w:shd w:val="clear" w:color="auto" w:fill="FFFF00"/>
            <w:vAlign w:val="center"/>
          </w:tcPr>
          <w:p w14:paraId="3D6BFF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2853D10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0E69CF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E65CEB2">
            <w:pPr>
              <w:widowControl/>
              <w:spacing w:line="200" w:lineRule="atLeast"/>
              <w:jc w:val="center"/>
              <w:rPr>
                <w:rFonts w:ascii="仿宋" w:hAnsi="仿宋" w:eastAsia="仿宋" w:cs="仿宋"/>
                <w:b/>
                <w:bCs/>
                <w:color w:val="000000"/>
                <w:sz w:val="20"/>
                <w:szCs w:val="20"/>
              </w:rPr>
            </w:pPr>
          </w:p>
        </w:tc>
      </w:tr>
      <w:tr w14:paraId="549E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46CDAA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7BB8B6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CAF5D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A7FE6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氧气瓶、乙炔瓶暴晒</w:t>
            </w:r>
          </w:p>
        </w:tc>
        <w:tc>
          <w:tcPr>
            <w:tcW w:w="1440" w:type="dxa"/>
            <w:shd w:val="clear" w:color="auto" w:fill="auto"/>
            <w:vAlign w:val="center"/>
          </w:tcPr>
          <w:p w14:paraId="635D43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98338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67AED1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805A0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E872D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F791D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C2675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210</w:t>
            </w:r>
          </w:p>
        </w:tc>
        <w:tc>
          <w:tcPr>
            <w:tcW w:w="615" w:type="dxa"/>
            <w:shd w:val="clear" w:color="auto" w:fill="FFC000"/>
            <w:vAlign w:val="center"/>
          </w:tcPr>
          <w:p w14:paraId="6EB88926">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2</w:t>
            </w:r>
          </w:p>
        </w:tc>
        <w:tc>
          <w:tcPr>
            <w:tcW w:w="1605" w:type="dxa"/>
            <w:vMerge w:val="continue"/>
            <w:shd w:val="clear" w:color="auto" w:fill="auto"/>
            <w:vAlign w:val="center"/>
          </w:tcPr>
          <w:p w14:paraId="34E9A9B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166AE5D">
            <w:pPr>
              <w:widowControl/>
              <w:spacing w:line="200" w:lineRule="atLeast"/>
              <w:jc w:val="center"/>
              <w:rPr>
                <w:rFonts w:ascii="仿宋" w:hAnsi="仿宋" w:eastAsia="仿宋" w:cs="仿宋"/>
                <w:b/>
                <w:bCs/>
                <w:color w:val="000000"/>
                <w:sz w:val="20"/>
                <w:szCs w:val="20"/>
              </w:rPr>
            </w:pPr>
          </w:p>
        </w:tc>
      </w:tr>
      <w:tr w14:paraId="7CD72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CEF879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4948BB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BE1F9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9044D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气瓶无防震圈和防护帽</w:t>
            </w:r>
          </w:p>
        </w:tc>
        <w:tc>
          <w:tcPr>
            <w:tcW w:w="1440" w:type="dxa"/>
            <w:shd w:val="clear" w:color="auto" w:fill="auto"/>
            <w:vAlign w:val="center"/>
          </w:tcPr>
          <w:p w14:paraId="1337C24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0357CBF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37D051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A5B6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5B4C0C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2DA73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7572A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4879AF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C02290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2C3183">
            <w:pPr>
              <w:widowControl/>
              <w:spacing w:line="200" w:lineRule="atLeast"/>
              <w:jc w:val="center"/>
              <w:rPr>
                <w:rFonts w:ascii="仿宋" w:hAnsi="仿宋" w:eastAsia="仿宋" w:cs="仿宋"/>
                <w:b/>
                <w:bCs/>
                <w:color w:val="000000"/>
                <w:sz w:val="20"/>
                <w:szCs w:val="20"/>
              </w:rPr>
            </w:pPr>
          </w:p>
        </w:tc>
      </w:tr>
      <w:tr w14:paraId="75EC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C74D23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2CCC8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EBBD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64540F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氧气、乙炔气管混用</w:t>
            </w:r>
          </w:p>
        </w:tc>
        <w:tc>
          <w:tcPr>
            <w:tcW w:w="1440" w:type="dxa"/>
            <w:shd w:val="clear" w:color="auto" w:fill="auto"/>
            <w:vAlign w:val="center"/>
          </w:tcPr>
          <w:p w14:paraId="5C3E52A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6432A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w:t>
            </w:r>
          </w:p>
        </w:tc>
        <w:tc>
          <w:tcPr>
            <w:tcW w:w="645" w:type="dxa"/>
            <w:shd w:val="clear" w:color="auto" w:fill="auto"/>
            <w:vAlign w:val="center"/>
          </w:tcPr>
          <w:p w14:paraId="0D5A37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6B3E33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5B21A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853B2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078314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26180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4CA5A3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967EAB1">
            <w:pPr>
              <w:widowControl/>
              <w:spacing w:line="200" w:lineRule="atLeast"/>
              <w:jc w:val="center"/>
              <w:rPr>
                <w:rFonts w:ascii="仿宋" w:hAnsi="仿宋" w:eastAsia="仿宋" w:cs="仿宋"/>
                <w:b/>
                <w:bCs/>
                <w:color w:val="000000"/>
                <w:sz w:val="20"/>
                <w:szCs w:val="20"/>
              </w:rPr>
            </w:pPr>
          </w:p>
        </w:tc>
      </w:tr>
      <w:tr w14:paraId="2984C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2ED95A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4C6C76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E36B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0EA005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乙炔瓶使用时未装回火防止阀</w:t>
            </w:r>
          </w:p>
        </w:tc>
        <w:tc>
          <w:tcPr>
            <w:tcW w:w="1440" w:type="dxa"/>
            <w:shd w:val="clear" w:color="auto" w:fill="auto"/>
            <w:vAlign w:val="center"/>
          </w:tcPr>
          <w:p w14:paraId="193C9D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438FC5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61E980F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D4DC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C6FF15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97E03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8AEB7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C3CBF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3727DA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39C0AEF">
            <w:pPr>
              <w:widowControl/>
              <w:spacing w:line="200" w:lineRule="atLeast"/>
              <w:jc w:val="center"/>
              <w:rPr>
                <w:rFonts w:ascii="仿宋" w:hAnsi="仿宋" w:eastAsia="仿宋" w:cs="仿宋"/>
                <w:b/>
                <w:bCs/>
                <w:color w:val="000000"/>
                <w:sz w:val="20"/>
                <w:szCs w:val="20"/>
              </w:rPr>
            </w:pPr>
          </w:p>
        </w:tc>
      </w:tr>
      <w:tr w14:paraId="6CCEF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8BCAA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89B07D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549F6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1FEBD7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气瓶压力表损坏或失准</w:t>
            </w:r>
          </w:p>
        </w:tc>
        <w:tc>
          <w:tcPr>
            <w:tcW w:w="1440" w:type="dxa"/>
            <w:shd w:val="clear" w:color="auto" w:fill="auto"/>
            <w:vAlign w:val="center"/>
          </w:tcPr>
          <w:p w14:paraId="5F881B1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35ABFE7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火灾/爆炸</w:t>
            </w:r>
          </w:p>
        </w:tc>
        <w:tc>
          <w:tcPr>
            <w:tcW w:w="645" w:type="dxa"/>
            <w:shd w:val="clear" w:color="auto" w:fill="auto"/>
            <w:vAlign w:val="center"/>
          </w:tcPr>
          <w:p w14:paraId="312F26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C74494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BBB87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CB3B29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D3690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3ABA7A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E630BB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136A360">
            <w:pPr>
              <w:widowControl/>
              <w:spacing w:line="200" w:lineRule="atLeast"/>
              <w:jc w:val="center"/>
              <w:rPr>
                <w:rFonts w:ascii="仿宋" w:hAnsi="仿宋" w:eastAsia="仿宋" w:cs="仿宋"/>
                <w:b/>
                <w:bCs/>
                <w:color w:val="000000"/>
                <w:sz w:val="20"/>
                <w:szCs w:val="20"/>
              </w:rPr>
            </w:pPr>
          </w:p>
        </w:tc>
      </w:tr>
      <w:tr w14:paraId="5ACAE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077D129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D0A06C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2DDCD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0F1FD1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消防设施、工具、器材设置不符合规定</w:t>
            </w:r>
          </w:p>
        </w:tc>
        <w:tc>
          <w:tcPr>
            <w:tcW w:w="1440" w:type="dxa"/>
            <w:shd w:val="clear" w:color="auto" w:fill="auto"/>
            <w:vAlign w:val="center"/>
          </w:tcPr>
          <w:p w14:paraId="78DC0AE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5AA283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EE63B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ABE74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75CA81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2CB25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EA02E6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F57A22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6649CD6">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CC10531">
            <w:pPr>
              <w:widowControl/>
              <w:spacing w:line="200" w:lineRule="atLeast"/>
              <w:jc w:val="center"/>
              <w:rPr>
                <w:rFonts w:ascii="仿宋" w:hAnsi="仿宋" w:eastAsia="仿宋" w:cs="仿宋"/>
                <w:color w:val="000000"/>
                <w:sz w:val="20"/>
                <w:szCs w:val="20"/>
              </w:rPr>
            </w:pPr>
          </w:p>
        </w:tc>
      </w:tr>
      <w:tr w14:paraId="10A96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3515B5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AE57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B79C7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1DA5C4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在施建筑物内存放易燃易爆材料</w:t>
            </w:r>
          </w:p>
        </w:tc>
        <w:tc>
          <w:tcPr>
            <w:tcW w:w="1440" w:type="dxa"/>
            <w:shd w:val="clear" w:color="auto" w:fill="auto"/>
            <w:vAlign w:val="center"/>
          </w:tcPr>
          <w:p w14:paraId="0E78A5B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41E691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070FF7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96AD5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17181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5B2708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387500E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B04956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B876C3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4E1B081">
            <w:pPr>
              <w:widowControl/>
              <w:spacing w:line="200" w:lineRule="atLeast"/>
              <w:jc w:val="center"/>
              <w:rPr>
                <w:rFonts w:ascii="仿宋" w:hAnsi="仿宋" w:eastAsia="仿宋" w:cs="仿宋"/>
                <w:color w:val="000000"/>
                <w:sz w:val="20"/>
                <w:szCs w:val="20"/>
              </w:rPr>
            </w:pPr>
          </w:p>
        </w:tc>
      </w:tr>
      <w:tr w14:paraId="2A0B5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546A07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E4E051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4CCBE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auto"/>
            <w:vAlign w:val="center"/>
          </w:tcPr>
          <w:p w14:paraId="7BB34A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施工现场未经批准，使用电热器具</w:t>
            </w:r>
          </w:p>
        </w:tc>
        <w:tc>
          <w:tcPr>
            <w:tcW w:w="1440" w:type="dxa"/>
            <w:shd w:val="clear" w:color="auto" w:fill="auto"/>
            <w:vAlign w:val="center"/>
          </w:tcPr>
          <w:p w14:paraId="48E895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94A2E3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41356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2E259B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E4FC3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ACB2AF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721D4BD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526A80E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38FC7A0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C0FE4EB">
            <w:pPr>
              <w:widowControl/>
              <w:spacing w:line="200" w:lineRule="atLeast"/>
              <w:jc w:val="center"/>
              <w:rPr>
                <w:rFonts w:ascii="仿宋" w:hAnsi="仿宋" w:eastAsia="仿宋" w:cs="仿宋"/>
                <w:color w:val="000000"/>
                <w:sz w:val="20"/>
                <w:szCs w:val="20"/>
              </w:rPr>
            </w:pPr>
          </w:p>
        </w:tc>
      </w:tr>
      <w:tr w14:paraId="61240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615" w:type="dxa"/>
            <w:shd w:val="clear" w:color="auto" w:fill="auto"/>
            <w:vAlign w:val="center"/>
          </w:tcPr>
          <w:p w14:paraId="0CEF540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2564B2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3998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auto"/>
            <w:vAlign w:val="center"/>
          </w:tcPr>
          <w:p w14:paraId="7092AA0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在现场内吸烟</w:t>
            </w:r>
          </w:p>
        </w:tc>
        <w:tc>
          <w:tcPr>
            <w:tcW w:w="1440" w:type="dxa"/>
            <w:shd w:val="clear" w:color="auto" w:fill="auto"/>
            <w:vAlign w:val="center"/>
          </w:tcPr>
          <w:p w14:paraId="188804C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38A85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28ABFA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8F04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866B3A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52FBCB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48C836D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4928F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23514B8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4AEAA2F">
            <w:pPr>
              <w:widowControl/>
              <w:spacing w:line="200" w:lineRule="atLeast"/>
              <w:jc w:val="center"/>
              <w:rPr>
                <w:rFonts w:ascii="仿宋" w:hAnsi="仿宋" w:eastAsia="仿宋" w:cs="仿宋"/>
                <w:color w:val="000000"/>
                <w:sz w:val="20"/>
                <w:szCs w:val="20"/>
              </w:rPr>
            </w:pPr>
          </w:p>
        </w:tc>
      </w:tr>
      <w:tr w14:paraId="4AA7E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469A31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A30A7A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1383A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auto"/>
            <w:vAlign w:val="center"/>
          </w:tcPr>
          <w:p w14:paraId="311A43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油漆库吸烟或明火作业</w:t>
            </w:r>
          </w:p>
        </w:tc>
        <w:tc>
          <w:tcPr>
            <w:tcW w:w="1440" w:type="dxa"/>
            <w:shd w:val="clear" w:color="auto" w:fill="auto"/>
            <w:vAlign w:val="center"/>
          </w:tcPr>
          <w:p w14:paraId="5C2DED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A5F788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607C90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CE1000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F42F5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E2D86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29D6B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C8CF8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A81E16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117D18E">
            <w:pPr>
              <w:widowControl/>
              <w:spacing w:line="200" w:lineRule="atLeast"/>
              <w:jc w:val="center"/>
              <w:rPr>
                <w:rFonts w:ascii="仿宋" w:hAnsi="仿宋" w:eastAsia="仿宋" w:cs="仿宋"/>
                <w:color w:val="000000"/>
                <w:sz w:val="20"/>
                <w:szCs w:val="20"/>
              </w:rPr>
            </w:pPr>
          </w:p>
        </w:tc>
      </w:tr>
      <w:tr w14:paraId="60A30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3CA8710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DFDEF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AB91B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auto"/>
            <w:vAlign w:val="center"/>
          </w:tcPr>
          <w:p w14:paraId="58A1AA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消防重点部位（油料场所、仓库等）未配备消防器材</w:t>
            </w:r>
          </w:p>
        </w:tc>
        <w:tc>
          <w:tcPr>
            <w:tcW w:w="1440" w:type="dxa"/>
            <w:shd w:val="clear" w:color="auto" w:fill="auto"/>
            <w:vAlign w:val="center"/>
          </w:tcPr>
          <w:p w14:paraId="06DBBB7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603F5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49C0E7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A96DF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558DC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19644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8C96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A3F47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EDC42D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2AC1A63">
            <w:pPr>
              <w:widowControl/>
              <w:spacing w:line="200" w:lineRule="atLeast"/>
              <w:jc w:val="center"/>
              <w:rPr>
                <w:rFonts w:ascii="仿宋" w:hAnsi="仿宋" w:eastAsia="仿宋" w:cs="仿宋"/>
                <w:color w:val="000000"/>
                <w:sz w:val="20"/>
                <w:szCs w:val="20"/>
              </w:rPr>
            </w:pPr>
          </w:p>
        </w:tc>
      </w:tr>
      <w:tr w14:paraId="48D1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695A83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1CF1DA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60C06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auto"/>
            <w:vAlign w:val="center"/>
          </w:tcPr>
          <w:p w14:paraId="5DE568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宿舍内吸烟或动火做饭</w:t>
            </w:r>
          </w:p>
        </w:tc>
        <w:tc>
          <w:tcPr>
            <w:tcW w:w="1440" w:type="dxa"/>
            <w:shd w:val="clear" w:color="auto" w:fill="auto"/>
            <w:vAlign w:val="center"/>
          </w:tcPr>
          <w:p w14:paraId="5191D41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60F461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3A4C72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20A58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7D821D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95" w:type="dxa"/>
            <w:shd w:val="clear" w:color="auto" w:fill="auto"/>
            <w:vAlign w:val="center"/>
          </w:tcPr>
          <w:p w14:paraId="016552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FF41BE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5046C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5297C9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68A4A1C">
            <w:pPr>
              <w:widowControl/>
              <w:spacing w:line="200" w:lineRule="atLeast"/>
              <w:jc w:val="center"/>
              <w:rPr>
                <w:rFonts w:ascii="仿宋" w:hAnsi="仿宋" w:eastAsia="仿宋" w:cs="仿宋"/>
                <w:color w:val="000000"/>
                <w:sz w:val="20"/>
                <w:szCs w:val="20"/>
              </w:rPr>
            </w:pPr>
          </w:p>
        </w:tc>
      </w:tr>
      <w:tr w14:paraId="403FA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C55B2D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9A5F5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八</w:t>
            </w:r>
            <w:r>
              <w:rPr>
                <w:rFonts w:hint="eastAsia" w:ascii="仿宋" w:hAnsi="仿宋" w:eastAsia="仿宋" w:cs="仿宋"/>
                <w:b/>
                <w:bCs/>
                <w:color w:val="000000"/>
                <w:kern w:val="0"/>
                <w:sz w:val="20"/>
                <w:szCs w:val="20"/>
                <w:lang w:bidi="ar"/>
              </w:rPr>
              <w:t>、不停航施工</w:t>
            </w:r>
          </w:p>
        </w:tc>
        <w:tc>
          <w:tcPr>
            <w:tcW w:w="450" w:type="dxa"/>
            <w:shd w:val="clear" w:color="auto" w:fill="auto"/>
            <w:vAlign w:val="center"/>
          </w:tcPr>
          <w:p w14:paraId="3D57143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7927F5B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人员、车辆进场携带违禁品</w:t>
            </w:r>
          </w:p>
        </w:tc>
        <w:tc>
          <w:tcPr>
            <w:tcW w:w="1440" w:type="dxa"/>
            <w:shd w:val="clear" w:color="auto" w:fill="auto"/>
            <w:vAlign w:val="center"/>
          </w:tcPr>
          <w:p w14:paraId="3BE94B0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restart"/>
            <w:shd w:val="clear" w:color="auto" w:fill="auto"/>
            <w:vAlign w:val="center"/>
          </w:tcPr>
          <w:p w14:paraId="65FE856C">
            <w:pPr>
              <w:widowControl/>
              <w:spacing w:line="200" w:lineRule="atLeast"/>
              <w:jc w:val="left"/>
              <w:textAlignment w:val="top"/>
              <w:rPr>
                <w:rFonts w:ascii="仿宋" w:hAnsi="仿宋" w:eastAsia="仿宋" w:cs="仿宋"/>
                <w:color w:val="000000"/>
                <w:sz w:val="20"/>
                <w:szCs w:val="20"/>
              </w:rPr>
            </w:pPr>
            <w:r>
              <w:rPr>
                <w:rFonts w:hint="eastAsia" w:ascii="仿宋" w:hAnsi="仿宋" w:eastAsia="仿宋" w:cs="仿宋"/>
                <w:color w:val="000000"/>
                <w:kern w:val="0"/>
                <w:sz w:val="20"/>
                <w:szCs w:val="20"/>
                <w:lang w:bidi="ar"/>
              </w:rPr>
              <w:t>影响航空器安全</w:t>
            </w:r>
          </w:p>
        </w:tc>
        <w:tc>
          <w:tcPr>
            <w:tcW w:w="645" w:type="dxa"/>
            <w:shd w:val="clear" w:color="auto" w:fill="auto"/>
            <w:vAlign w:val="center"/>
          </w:tcPr>
          <w:p w14:paraId="7C591930">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D648D26">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6C151149">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20A676D0">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653D73F6">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13D5F5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3F39D7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自检、互检、过安检</w:t>
            </w:r>
          </w:p>
        </w:tc>
        <w:tc>
          <w:tcPr>
            <w:tcW w:w="600" w:type="dxa"/>
            <w:shd w:val="clear" w:color="auto" w:fill="auto"/>
            <w:vAlign w:val="center"/>
          </w:tcPr>
          <w:p w14:paraId="2D2ECEF5">
            <w:pPr>
              <w:widowControl/>
              <w:spacing w:line="200" w:lineRule="atLeast"/>
              <w:jc w:val="center"/>
              <w:rPr>
                <w:rFonts w:ascii="仿宋" w:hAnsi="仿宋" w:eastAsia="仿宋" w:cs="仿宋"/>
                <w:color w:val="000000"/>
                <w:sz w:val="20"/>
                <w:szCs w:val="20"/>
              </w:rPr>
            </w:pPr>
          </w:p>
        </w:tc>
      </w:tr>
      <w:tr w14:paraId="35EA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615" w:type="dxa"/>
            <w:shd w:val="clear" w:color="auto" w:fill="auto"/>
            <w:vAlign w:val="center"/>
          </w:tcPr>
          <w:p w14:paraId="0CAB3F8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F1BE89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ED2E11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BC677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工具进出场未登记、清点</w:t>
            </w:r>
          </w:p>
        </w:tc>
        <w:tc>
          <w:tcPr>
            <w:tcW w:w="1440" w:type="dxa"/>
            <w:shd w:val="clear" w:color="auto" w:fill="auto"/>
            <w:vAlign w:val="center"/>
          </w:tcPr>
          <w:p w14:paraId="291774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tcPr>
          <w:p w14:paraId="4308024E">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718CF6F0">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5A39A201">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F456DB">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2BDF02D9">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033FF380">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00775D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31A6B9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27BC7FD2">
            <w:pPr>
              <w:widowControl/>
              <w:spacing w:line="200" w:lineRule="atLeast"/>
              <w:jc w:val="center"/>
              <w:rPr>
                <w:rFonts w:ascii="仿宋" w:hAnsi="仿宋" w:eastAsia="仿宋" w:cs="仿宋"/>
                <w:color w:val="000000"/>
                <w:sz w:val="20"/>
                <w:szCs w:val="20"/>
              </w:rPr>
            </w:pPr>
          </w:p>
        </w:tc>
      </w:tr>
      <w:tr w14:paraId="395D0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15" w:type="dxa"/>
            <w:shd w:val="clear" w:color="auto" w:fill="auto"/>
            <w:vAlign w:val="center"/>
          </w:tcPr>
          <w:p w14:paraId="21A3551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59A0F5">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auto"/>
            <w:vAlign w:val="center"/>
          </w:tcPr>
          <w:p w14:paraId="256C20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C31CE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施工中挖断地下管线</w:t>
            </w:r>
          </w:p>
        </w:tc>
        <w:tc>
          <w:tcPr>
            <w:tcW w:w="1440" w:type="dxa"/>
            <w:shd w:val="clear" w:color="auto" w:fill="auto"/>
            <w:vAlign w:val="center"/>
          </w:tcPr>
          <w:p w14:paraId="7C07A04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0CA8BD09">
            <w:pPr>
              <w:widowControl/>
              <w:spacing w:line="200" w:lineRule="atLeast"/>
              <w:jc w:val="left"/>
              <w:textAlignment w:val="top"/>
              <w:rPr>
                <w:rFonts w:ascii="仿宋" w:hAnsi="仿宋" w:eastAsia="仿宋" w:cs="仿宋"/>
                <w:color w:val="000000"/>
                <w:sz w:val="20"/>
                <w:szCs w:val="20"/>
              </w:rPr>
            </w:pPr>
          </w:p>
        </w:tc>
        <w:tc>
          <w:tcPr>
            <w:tcW w:w="645" w:type="dxa"/>
            <w:shd w:val="clear" w:color="auto" w:fill="auto"/>
            <w:vAlign w:val="center"/>
          </w:tcPr>
          <w:p w14:paraId="61730F19">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6AAD8737">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1EDB05CD">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4B27FC7A">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B7B7DE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212DA8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shd w:val="clear" w:color="auto" w:fill="auto"/>
            <w:vAlign w:val="center"/>
          </w:tcPr>
          <w:p w14:paraId="165550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探测、人工挖探沟、现场旁站</w:t>
            </w:r>
          </w:p>
        </w:tc>
        <w:tc>
          <w:tcPr>
            <w:tcW w:w="600" w:type="dxa"/>
            <w:shd w:val="clear" w:color="auto" w:fill="auto"/>
            <w:vAlign w:val="center"/>
          </w:tcPr>
          <w:p w14:paraId="2A402272">
            <w:pPr>
              <w:widowControl/>
              <w:spacing w:line="200" w:lineRule="atLeast"/>
              <w:jc w:val="center"/>
              <w:rPr>
                <w:rFonts w:ascii="仿宋" w:hAnsi="仿宋" w:eastAsia="仿宋" w:cs="仿宋"/>
                <w:color w:val="000000"/>
                <w:sz w:val="20"/>
                <w:szCs w:val="20"/>
              </w:rPr>
            </w:pPr>
          </w:p>
        </w:tc>
      </w:tr>
      <w:tr w14:paraId="0C5A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615" w:type="dxa"/>
            <w:shd w:val="clear" w:color="auto" w:fill="auto"/>
            <w:vAlign w:val="center"/>
          </w:tcPr>
          <w:p w14:paraId="10F30EB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8245C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8DC02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44F819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道面污染</w:t>
            </w:r>
          </w:p>
        </w:tc>
        <w:tc>
          <w:tcPr>
            <w:tcW w:w="1440" w:type="dxa"/>
            <w:shd w:val="clear" w:color="auto" w:fill="auto"/>
            <w:vAlign w:val="center"/>
          </w:tcPr>
          <w:p w14:paraId="6B2DD95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vMerge w:val="continue"/>
            <w:shd w:val="clear" w:color="auto" w:fill="auto"/>
          </w:tcPr>
          <w:p w14:paraId="52182BE2">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704BC6DB">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29A0F2C2">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26CBE321">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78C2CBA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D552D8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C000"/>
            <w:vAlign w:val="center"/>
          </w:tcPr>
          <w:p w14:paraId="464B31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restart"/>
            <w:shd w:val="clear" w:color="auto" w:fill="auto"/>
            <w:vAlign w:val="center"/>
          </w:tcPr>
          <w:p w14:paraId="326FF0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48CCCCE7">
            <w:pPr>
              <w:widowControl/>
              <w:spacing w:line="200" w:lineRule="atLeast"/>
              <w:jc w:val="center"/>
              <w:rPr>
                <w:rFonts w:ascii="仿宋" w:hAnsi="仿宋" w:eastAsia="仿宋" w:cs="仿宋"/>
                <w:color w:val="000000"/>
                <w:sz w:val="20"/>
                <w:szCs w:val="20"/>
              </w:rPr>
            </w:pPr>
          </w:p>
        </w:tc>
      </w:tr>
      <w:tr w14:paraId="25F7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615" w:type="dxa"/>
            <w:shd w:val="clear" w:color="auto" w:fill="auto"/>
            <w:vAlign w:val="center"/>
          </w:tcPr>
          <w:p w14:paraId="762250E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E649C8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104D9E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594F58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施工机具超过净空管理规定</w:t>
            </w:r>
          </w:p>
        </w:tc>
        <w:tc>
          <w:tcPr>
            <w:tcW w:w="1440" w:type="dxa"/>
            <w:shd w:val="clear" w:color="auto" w:fill="auto"/>
            <w:vAlign w:val="center"/>
          </w:tcPr>
          <w:p w14:paraId="52EC4B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5FAFD4CA">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62809534">
            <w:pPr>
              <w:widowControl/>
              <w:spacing w:line="200" w:lineRule="atLeast"/>
              <w:jc w:val="center"/>
              <w:textAlignment w:val="center"/>
              <w:rPr>
                <w:rFonts w:ascii="仿宋" w:hAnsi="仿宋" w:eastAsia="仿宋" w:cs="仿宋"/>
                <w:color w:val="000000"/>
                <w:sz w:val="20"/>
                <w:szCs w:val="20"/>
              </w:rPr>
            </w:pPr>
            <w:r>
              <w:rPr>
                <w:rStyle w:val="21"/>
                <w:rFonts w:ascii="仿宋" w:hAnsi="仿宋" w:eastAsia="仿宋" w:cs="仿宋"/>
                <w:lang w:bidi="ar"/>
              </w:rPr>
              <w:t>IV</w:t>
            </w:r>
          </w:p>
        </w:tc>
        <w:tc>
          <w:tcPr>
            <w:tcW w:w="540" w:type="dxa"/>
            <w:shd w:val="clear" w:color="auto" w:fill="auto"/>
            <w:vAlign w:val="center"/>
          </w:tcPr>
          <w:p w14:paraId="3644103E">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5908DE5D">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46B4E4FB">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448541E5">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FF00"/>
            <w:vAlign w:val="center"/>
          </w:tcPr>
          <w:p w14:paraId="118A41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43161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9A09F8">
            <w:pPr>
              <w:widowControl/>
              <w:spacing w:line="200" w:lineRule="atLeast"/>
              <w:jc w:val="center"/>
              <w:rPr>
                <w:rFonts w:ascii="仿宋" w:hAnsi="仿宋" w:eastAsia="仿宋" w:cs="仿宋"/>
                <w:color w:val="000000"/>
                <w:sz w:val="20"/>
                <w:szCs w:val="20"/>
              </w:rPr>
            </w:pPr>
          </w:p>
        </w:tc>
      </w:tr>
      <w:tr w14:paraId="50312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6235F262">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1A710A75">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5E758EA">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3ED91E7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FOD形成</w:t>
            </w:r>
          </w:p>
        </w:tc>
        <w:tc>
          <w:tcPr>
            <w:tcW w:w="1440" w:type="dxa"/>
            <w:shd w:val="clear" w:color="auto" w:fill="auto"/>
            <w:vAlign w:val="center"/>
          </w:tcPr>
          <w:p w14:paraId="6CEF2D1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E31C462">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1B1BF6E1">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72E02C4E">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410DA8F3">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79507EB8">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02DE644C">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10C14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5549A56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5163D4B">
            <w:pPr>
              <w:widowControl/>
              <w:spacing w:line="200" w:lineRule="atLeast"/>
              <w:jc w:val="center"/>
              <w:rPr>
                <w:rFonts w:ascii="仿宋" w:hAnsi="仿宋" w:eastAsia="仿宋" w:cs="仿宋"/>
                <w:color w:val="000000"/>
                <w:sz w:val="20"/>
                <w:szCs w:val="20"/>
              </w:rPr>
            </w:pPr>
          </w:p>
        </w:tc>
      </w:tr>
      <w:tr w14:paraId="56657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615" w:type="dxa"/>
            <w:shd w:val="clear" w:color="auto" w:fill="auto"/>
            <w:vAlign w:val="center"/>
          </w:tcPr>
          <w:p w14:paraId="44097504">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046AD12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103F1FC">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379EABF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人员、车辆擅入飞行区及非施工区域</w:t>
            </w:r>
          </w:p>
        </w:tc>
        <w:tc>
          <w:tcPr>
            <w:tcW w:w="1440" w:type="dxa"/>
            <w:shd w:val="clear" w:color="auto" w:fill="auto"/>
            <w:vAlign w:val="center"/>
          </w:tcPr>
          <w:p w14:paraId="23533E1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违反规定</w:t>
            </w:r>
          </w:p>
        </w:tc>
        <w:tc>
          <w:tcPr>
            <w:tcW w:w="2025" w:type="dxa"/>
            <w:vMerge w:val="continue"/>
            <w:shd w:val="clear" w:color="auto" w:fill="auto"/>
            <w:vAlign w:val="center"/>
          </w:tcPr>
          <w:p w14:paraId="6030CD37">
            <w:pPr>
              <w:widowControl/>
              <w:spacing w:line="200" w:lineRule="atLeast"/>
              <w:jc w:val="left"/>
              <w:rPr>
                <w:rFonts w:ascii="仿宋" w:hAnsi="仿宋" w:eastAsia="仿宋" w:cs="仿宋"/>
                <w:color w:val="000000"/>
                <w:sz w:val="20"/>
                <w:szCs w:val="20"/>
              </w:rPr>
            </w:pPr>
          </w:p>
        </w:tc>
        <w:tc>
          <w:tcPr>
            <w:tcW w:w="645" w:type="dxa"/>
            <w:shd w:val="clear" w:color="auto" w:fill="auto"/>
            <w:vAlign w:val="center"/>
          </w:tcPr>
          <w:p w14:paraId="0BA18B8B">
            <w:pPr>
              <w:widowControl/>
              <w:spacing w:line="200" w:lineRule="atLeast"/>
              <w:jc w:val="center"/>
              <w:textAlignment w:val="center"/>
              <w:rPr>
                <w:rFonts w:ascii="仿宋" w:hAnsi="仿宋" w:eastAsia="仿宋" w:cs="仿宋"/>
                <w:color w:val="000000"/>
                <w:kern w:val="0"/>
                <w:sz w:val="20"/>
                <w:szCs w:val="20"/>
                <w:lang w:bidi="ar"/>
              </w:rPr>
            </w:pPr>
            <w:r>
              <w:rPr>
                <w:rStyle w:val="21"/>
                <w:rFonts w:ascii="仿宋" w:hAnsi="仿宋" w:eastAsia="仿宋" w:cs="仿宋"/>
                <w:lang w:bidi="ar"/>
              </w:rPr>
              <w:t>IV</w:t>
            </w:r>
          </w:p>
        </w:tc>
        <w:tc>
          <w:tcPr>
            <w:tcW w:w="540" w:type="dxa"/>
            <w:shd w:val="clear" w:color="auto" w:fill="auto"/>
            <w:vAlign w:val="center"/>
          </w:tcPr>
          <w:p w14:paraId="1F0BAE53">
            <w:pPr>
              <w:widowControl/>
              <w:spacing w:line="200" w:lineRule="atLeast"/>
              <w:jc w:val="center"/>
              <w:textAlignment w:val="center"/>
              <w:rPr>
                <w:rFonts w:ascii="仿宋" w:hAnsi="仿宋" w:eastAsia="仿宋" w:cs="仿宋"/>
                <w:color w:val="000000"/>
                <w:kern w:val="0"/>
                <w:sz w:val="20"/>
                <w:szCs w:val="20"/>
                <w:lang w:bidi="ar"/>
              </w:rPr>
            </w:pPr>
          </w:p>
        </w:tc>
        <w:tc>
          <w:tcPr>
            <w:tcW w:w="555" w:type="dxa"/>
            <w:shd w:val="clear" w:color="auto" w:fill="auto"/>
            <w:vAlign w:val="center"/>
          </w:tcPr>
          <w:p w14:paraId="73EE005C">
            <w:pPr>
              <w:widowControl/>
              <w:spacing w:line="200" w:lineRule="atLeast"/>
              <w:jc w:val="center"/>
              <w:textAlignment w:val="center"/>
              <w:rPr>
                <w:rFonts w:ascii="仿宋" w:hAnsi="仿宋" w:eastAsia="仿宋" w:cs="仿宋"/>
                <w:color w:val="000000"/>
                <w:kern w:val="0"/>
                <w:sz w:val="20"/>
                <w:szCs w:val="20"/>
                <w:lang w:bidi="ar"/>
              </w:rPr>
            </w:pPr>
          </w:p>
        </w:tc>
        <w:tc>
          <w:tcPr>
            <w:tcW w:w="495" w:type="dxa"/>
            <w:shd w:val="clear" w:color="auto" w:fill="auto"/>
            <w:vAlign w:val="center"/>
          </w:tcPr>
          <w:p w14:paraId="72E563E1">
            <w:pPr>
              <w:widowControl/>
              <w:spacing w:line="200" w:lineRule="atLeast"/>
              <w:jc w:val="center"/>
              <w:textAlignment w:val="center"/>
              <w:rPr>
                <w:rFonts w:ascii="仿宋" w:hAnsi="仿宋" w:eastAsia="仿宋" w:cs="仿宋"/>
                <w:color w:val="000000"/>
                <w:kern w:val="0"/>
                <w:sz w:val="20"/>
                <w:szCs w:val="20"/>
                <w:lang w:bidi="ar"/>
              </w:rPr>
            </w:pPr>
          </w:p>
        </w:tc>
        <w:tc>
          <w:tcPr>
            <w:tcW w:w="540" w:type="dxa"/>
            <w:shd w:val="clear" w:color="auto" w:fill="auto"/>
            <w:vAlign w:val="center"/>
          </w:tcPr>
          <w:p w14:paraId="60925058">
            <w:pPr>
              <w:widowControl/>
              <w:spacing w:line="200" w:lineRule="atLeast"/>
              <w:jc w:val="center"/>
              <w:textAlignment w:val="center"/>
              <w:rPr>
                <w:rFonts w:ascii="仿宋" w:hAnsi="仿宋" w:eastAsia="仿宋" w:cs="仿宋"/>
                <w:color w:val="000000"/>
                <w:kern w:val="0"/>
                <w:sz w:val="20"/>
                <w:szCs w:val="20"/>
                <w:lang w:bidi="ar"/>
              </w:rPr>
            </w:pPr>
          </w:p>
        </w:tc>
        <w:tc>
          <w:tcPr>
            <w:tcW w:w="615" w:type="dxa"/>
            <w:shd w:val="clear" w:color="auto" w:fill="FFC000"/>
            <w:vAlign w:val="center"/>
          </w:tcPr>
          <w:p w14:paraId="31EC08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auto"/>
            <w:vAlign w:val="center"/>
          </w:tcPr>
          <w:p w14:paraId="1DAE850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169BC07">
            <w:pPr>
              <w:widowControl/>
              <w:spacing w:line="200" w:lineRule="atLeast"/>
              <w:jc w:val="center"/>
              <w:rPr>
                <w:rFonts w:ascii="仿宋" w:hAnsi="仿宋" w:eastAsia="仿宋" w:cs="仿宋"/>
                <w:color w:val="000000"/>
                <w:sz w:val="20"/>
                <w:szCs w:val="20"/>
              </w:rPr>
            </w:pPr>
          </w:p>
        </w:tc>
      </w:tr>
      <w:tr w14:paraId="1F420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42509B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FFFFFF"/>
            <w:vAlign w:val="center"/>
          </w:tcPr>
          <w:p w14:paraId="1DC532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九</w:t>
            </w:r>
            <w:r>
              <w:rPr>
                <w:rFonts w:hint="eastAsia" w:ascii="仿宋" w:hAnsi="仿宋" w:eastAsia="仿宋" w:cs="仿宋"/>
                <w:b/>
                <w:bCs/>
                <w:color w:val="000000"/>
                <w:kern w:val="0"/>
                <w:sz w:val="20"/>
                <w:szCs w:val="20"/>
                <w:lang w:bidi="ar"/>
              </w:rPr>
              <w:t>、作业车辆</w:t>
            </w:r>
          </w:p>
        </w:tc>
        <w:tc>
          <w:tcPr>
            <w:tcW w:w="450" w:type="dxa"/>
            <w:shd w:val="clear" w:color="auto" w:fill="FFFFFF"/>
            <w:vAlign w:val="center"/>
          </w:tcPr>
          <w:p w14:paraId="5C95DA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FFFFFF"/>
            <w:vAlign w:val="center"/>
          </w:tcPr>
          <w:p w14:paraId="0E4B142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驾驶人员酒后驾车</w:t>
            </w:r>
          </w:p>
        </w:tc>
        <w:tc>
          <w:tcPr>
            <w:tcW w:w="1440" w:type="dxa"/>
            <w:shd w:val="clear" w:color="auto" w:fill="FFFFFF"/>
            <w:vAlign w:val="center"/>
          </w:tcPr>
          <w:p w14:paraId="26A7DD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81A51E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2384BC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792910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57801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495" w:type="dxa"/>
            <w:shd w:val="clear" w:color="auto" w:fill="FFFFFF"/>
            <w:vAlign w:val="center"/>
          </w:tcPr>
          <w:p w14:paraId="76B2B3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FFFFFF"/>
            <w:vAlign w:val="center"/>
          </w:tcPr>
          <w:p w14:paraId="042E4C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7.5</w:t>
            </w:r>
          </w:p>
        </w:tc>
        <w:tc>
          <w:tcPr>
            <w:tcW w:w="615" w:type="dxa"/>
            <w:shd w:val="clear" w:color="auto" w:fill="00B0F0"/>
            <w:vAlign w:val="center"/>
          </w:tcPr>
          <w:p w14:paraId="67BA33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FFFFFF"/>
            <w:vAlign w:val="center"/>
          </w:tcPr>
          <w:p w14:paraId="4DD47BB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FFFFFF"/>
            <w:vAlign w:val="center"/>
          </w:tcPr>
          <w:p w14:paraId="49193EA3">
            <w:pPr>
              <w:widowControl/>
              <w:spacing w:line="200" w:lineRule="atLeast"/>
              <w:jc w:val="center"/>
              <w:rPr>
                <w:rFonts w:ascii="仿宋" w:hAnsi="仿宋" w:eastAsia="仿宋" w:cs="仿宋"/>
                <w:color w:val="000000"/>
                <w:sz w:val="20"/>
                <w:szCs w:val="20"/>
              </w:rPr>
            </w:pPr>
          </w:p>
        </w:tc>
      </w:tr>
      <w:tr w14:paraId="264DB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E97CE3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D81F26C">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31B11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1D07E27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驾驶人员疲劳驾驶</w:t>
            </w:r>
          </w:p>
        </w:tc>
        <w:tc>
          <w:tcPr>
            <w:tcW w:w="1440" w:type="dxa"/>
            <w:shd w:val="clear" w:color="auto" w:fill="FFFFFF"/>
            <w:vAlign w:val="center"/>
          </w:tcPr>
          <w:p w14:paraId="57683D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CB07E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061D5D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noWrap/>
            <w:vAlign w:val="center"/>
          </w:tcPr>
          <w:p w14:paraId="464D0D08">
            <w:pPr>
              <w:widowControl/>
              <w:spacing w:line="200" w:lineRule="atLeast"/>
              <w:jc w:val="center"/>
              <w:rPr>
                <w:rFonts w:ascii="仿宋" w:hAnsi="仿宋" w:eastAsia="仿宋" w:cs="仿宋"/>
                <w:color w:val="000000"/>
                <w:sz w:val="20"/>
                <w:szCs w:val="20"/>
              </w:rPr>
            </w:pPr>
          </w:p>
        </w:tc>
        <w:tc>
          <w:tcPr>
            <w:tcW w:w="555" w:type="dxa"/>
            <w:shd w:val="clear" w:color="auto" w:fill="FFFFFF"/>
            <w:vAlign w:val="center"/>
          </w:tcPr>
          <w:p w14:paraId="6B5D1BC9">
            <w:pPr>
              <w:widowControl/>
              <w:spacing w:line="200" w:lineRule="atLeast"/>
              <w:jc w:val="center"/>
              <w:rPr>
                <w:rFonts w:ascii="仿宋" w:hAnsi="仿宋" w:eastAsia="仿宋" w:cs="仿宋"/>
                <w:color w:val="000000"/>
                <w:sz w:val="20"/>
                <w:szCs w:val="20"/>
              </w:rPr>
            </w:pPr>
          </w:p>
        </w:tc>
        <w:tc>
          <w:tcPr>
            <w:tcW w:w="495" w:type="dxa"/>
            <w:shd w:val="clear" w:color="auto" w:fill="FFFFFF"/>
            <w:vAlign w:val="center"/>
          </w:tcPr>
          <w:p w14:paraId="645F1ACE">
            <w:pPr>
              <w:widowControl/>
              <w:spacing w:line="200" w:lineRule="atLeast"/>
              <w:jc w:val="center"/>
              <w:rPr>
                <w:rFonts w:ascii="仿宋" w:hAnsi="仿宋" w:eastAsia="仿宋" w:cs="仿宋"/>
                <w:color w:val="000000"/>
                <w:sz w:val="20"/>
                <w:szCs w:val="20"/>
              </w:rPr>
            </w:pPr>
          </w:p>
        </w:tc>
        <w:tc>
          <w:tcPr>
            <w:tcW w:w="540" w:type="dxa"/>
            <w:shd w:val="clear" w:color="auto" w:fill="FFFFFF"/>
            <w:vAlign w:val="center"/>
          </w:tcPr>
          <w:p w14:paraId="7AAD6B47">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097DD74E">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color w:val="000000"/>
                <w:sz w:val="20"/>
                <w:szCs w:val="20"/>
              </w:rPr>
              <w:t>1</w:t>
            </w:r>
          </w:p>
        </w:tc>
        <w:tc>
          <w:tcPr>
            <w:tcW w:w="1605" w:type="dxa"/>
            <w:shd w:val="clear" w:color="auto" w:fill="FFFFFF"/>
            <w:vAlign w:val="center"/>
          </w:tcPr>
          <w:p w14:paraId="4F6F1A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教育、检查、签订责任书</w:t>
            </w:r>
          </w:p>
        </w:tc>
        <w:tc>
          <w:tcPr>
            <w:tcW w:w="600" w:type="dxa"/>
            <w:shd w:val="clear" w:color="auto" w:fill="FFFFFF"/>
            <w:vAlign w:val="center"/>
          </w:tcPr>
          <w:p w14:paraId="18366EBE">
            <w:pPr>
              <w:widowControl/>
              <w:spacing w:line="200" w:lineRule="atLeast"/>
              <w:jc w:val="center"/>
              <w:rPr>
                <w:rFonts w:ascii="仿宋" w:hAnsi="仿宋" w:eastAsia="仿宋" w:cs="仿宋"/>
                <w:color w:val="000000"/>
                <w:sz w:val="20"/>
                <w:szCs w:val="20"/>
              </w:rPr>
            </w:pPr>
          </w:p>
        </w:tc>
      </w:tr>
      <w:tr w14:paraId="26888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37C0F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1E005DF">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57D75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FFFFFF"/>
            <w:vAlign w:val="center"/>
          </w:tcPr>
          <w:p w14:paraId="7C2F37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车辆在泥泞的路上快速行驶</w:t>
            </w:r>
          </w:p>
        </w:tc>
        <w:tc>
          <w:tcPr>
            <w:tcW w:w="1440" w:type="dxa"/>
            <w:shd w:val="clear" w:color="auto" w:fill="FFFFFF"/>
            <w:vAlign w:val="center"/>
          </w:tcPr>
          <w:p w14:paraId="5E8310F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B3264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20EAF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07604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FFFFFF"/>
            <w:vAlign w:val="center"/>
          </w:tcPr>
          <w:p w14:paraId="08589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FFFFFF"/>
            <w:vAlign w:val="center"/>
          </w:tcPr>
          <w:p w14:paraId="061706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2CAB14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524D7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FFFFFF"/>
            <w:vAlign w:val="center"/>
          </w:tcPr>
          <w:p w14:paraId="304C8F35">
            <w:pPr>
              <w:widowControl/>
              <w:spacing w:line="200" w:lineRule="atLeast"/>
              <w:jc w:val="left"/>
              <w:textAlignment w:val="center"/>
              <w:rPr>
                <w:rFonts w:ascii="仿宋" w:hAnsi="仿宋" w:eastAsia="仿宋" w:cs="仿宋"/>
                <w:color w:val="000000"/>
                <w:kern w:val="0"/>
                <w:sz w:val="20"/>
                <w:szCs w:val="20"/>
                <w:lang w:bidi="ar"/>
              </w:rPr>
            </w:pPr>
          </w:p>
          <w:p w14:paraId="0B4AF771">
            <w:pPr>
              <w:widowControl/>
              <w:spacing w:line="200" w:lineRule="atLeast"/>
              <w:jc w:val="left"/>
              <w:textAlignment w:val="center"/>
              <w:rPr>
                <w:rFonts w:ascii="仿宋" w:hAnsi="仿宋" w:eastAsia="仿宋" w:cs="仿宋"/>
                <w:color w:val="000000"/>
                <w:kern w:val="0"/>
                <w:sz w:val="20"/>
                <w:szCs w:val="20"/>
                <w:lang w:bidi="ar"/>
              </w:rPr>
            </w:pPr>
          </w:p>
          <w:p w14:paraId="6C06034A">
            <w:pPr>
              <w:widowControl/>
              <w:spacing w:line="200" w:lineRule="atLeast"/>
              <w:jc w:val="left"/>
              <w:textAlignment w:val="center"/>
              <w:rPr>
                <w:rFonts w:ascii="仿宋" w:hAnsi="仿宋" w:eastAsia="仿宋" w:cs="仿宋"/>
                <w:color w:val="000000"/>
                <w:kern w:val="0"/>
                <w:sz w:val="20"/>
                <w:szCs w:val="20"/>
                <w:lang w:bidi="ar"/>
              </w:rPr>
            </w:pPr>
          </w:p>
          <w:p w14:paraId="11779D4E">
            <w:pPr>
              <w:widowControl/>
              <w:spacing w:line="200" w:lineRule="atLeast"/>
              <w:jc w:val="left"/>
              <w:textAlignment w:val="center"/>
              <w:rPr>
                <w:rFonts w:ascii="仿宋" w:hAnsi="仿宋" w:eastAsia="仿宋" w:cs="仿宋"/>
                <w:color w:val="000000"/>
                <w:kern w:val="0"/>
                <w:sz w:val="20"/>
                <w:szCs w:val="20"/>
                <w:lang w:bidi="ar"/>
              </w:rPr>
            </w:pPr>
          </w:p>
          <w:p w14:paraId="0F6E37A8">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45D1F0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655F1C4B">
            <w:pPr>
              <w:widowControl/>
              <w:spacing w:line="200" w:lineRule="atLeast"/>
              <w:jc w:val="center"/>
              <w:rPr>
                <w:rFonts w:ascii="仿宋" w:hAnsi="仿宋" w:eastAsia="仿宋" w:cs="仿宋"/>
                <w:color w:val="000000"/>
                <w:sz w:val="20"/>
                <w:szCs w:val="20"/>
              </w:rPr>
            </w:pPr>
          </w:p>
        </w:tc>
      </w:tr>
      <w:tr w14:paraId="48EFC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07DE92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7D608C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473F8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FFFFFF"/>
            <w:vAlign w:val="center"/>
          </w:tcPr>
          <w:p w14:paraId="30E61C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发动后不检查仪表和制动</w:t>
            </w:r>
          </w:p>
        </w:tc>
        <w:tc>
          <w:tcPr>
            <w:tcW w:w="1440" w:type="dxa"/>
            <w:shd w:val="clear" w:color="auto" w:fill="FFFFFF"/>
            <w:vAlign w:val="center"/>
          </w:tcPr>
          <w:p w14:paraId="13D7379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7F0325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01A8F0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59198DB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E95A0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EE139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772916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6FB622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3D87B0A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5004087">
            <w:pPr>
              <w:widowControl/>
              <w:spacing w:line="200" w:lineRule="atLeast"/>
              <w:jc w:val="center"/>
              <w:rPr>
                <w:rFonts w:ascii="仿宋" w:hAnsi="仿宋" w:eastAsia="仿宋" w:cs="仿宋"/>
                <w:color w:val="000000"/>
                <w:sz w:val="20"/>
                <w:szCs w:val="20"/>
              </w:rPr>
            </w:pPr>
          </w:p>
        </w:tc>
      </w:tr>
      <w:tr w14:paraId="0C3E7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2AF82A6">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AC4C5B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E10476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FFFFFF"/>
            <w:vAlign w:val="center"/>
          </w:tcPr>
          <w:p w14:paraId="5ABB5E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启动前未确认四周无障碍</w:t>
            </w:r>
          </w:p>
        </w:tc>
        <w:tc>
          <w:tcPr>
            <w:tcW w:w="1440" w:type="dxa"/>
            <w:shd w:val="clear" w:color="auto" w:fill="FFFFFF"/>
            <w:vAlign w:val="center"/>
          </w:tcPr>
          <w:p w14:paraId="127E40B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009A62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7C770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noWrap/>
            <w:vAlign w:val="center"/>
          </w:tcPr>
          <w:p w14:paraId="1FD33D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3D3C91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612F1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0E6DD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3DD0EE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03EF9F0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151FD17">
            <w:pPr>
              <w:widowControl/>
              <w:spacing w:line="200" w:lineRule="atLeast"/>
              <w:jc w:val="center"/>
              <w:rPr>
                <w:rFonts w:ascii="仿宋" w:hAnsi="仿宋" w:eastAsia="仿宋" w:cs="仿宋"/>
                <w:color w:val="000000"/>
                <w:sz w:val="20"/>
                <w:szCs w:val="20"/>
              </w:rPr>
            </w:pPr>
          </w:p>
        </w:tc>
      </w:tr>
      <w:tr w14:paraId="63372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AE0790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02AAF7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FC9FF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FFFFFF"/>
            <w:vAlign w:val="center"/>
          </w:tcPr>
          <w:p w14:paraId="19A8B2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载货车辆载货的长宽高超出有关规定</w:t>
            </w:r>
          </w:p>
        </w:tc>
        <w:tc>
          <w:tcPr>
            <w:tcW w:w="1440" w:type="dxa"/>
            <w:shd w:val="clear" w:color="auto" w:fill="FFFFFF"/>
            <w:vAlign w:val="center"/>
          </w:tcPr>
          <w:p w14:paraId="46EDA96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4F460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052955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F9FC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09B08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5EB183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C59F8B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42</w:t>
            </w:r>
          </w:p>
        </w:tc>
        <w:tc>
          <w:tcPr>
            <w:tcW w:w="615" w:type="dxa"/>
            <w:shd w:val="clear" w:color="auto" w:fill="00B0F0"/>
            <w:vAlign w:val="center"/>
          </w:tcPr>
          <w:p w14:paraId="48EE24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FFFFFF"/>
            <w:vAlign w:val="center"/>
          </w:tcPr>
          <w:p w14:paraId="7D476C3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34DA92B">
            <w:pPr>
              <w:widowControl/>
              <w:spacing w:line="200" w:lineRule="atLeast"/>
              <w:jc w:val="center"/>
              <w:rPr>
                <w:rFonts w:ascii="仿宋" w:hAnsi="仿宋" w:eastAsia="仿宋" w:cs="仿宋"/>
                <w:color w:val="000000"/>
                <w:sz w:val="20"/>
                <w:szCs w:val="20"/>
              </w:rPr>
            </w:pPr>
          </w:p>
        </w:tc>
      </w:tr>
      <w:tr w14:paraId="69E5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615" w:type="dxa"/>
            <w:shd w:val="clear" w:color="auto" w:fill="auto"/>
            <w:vAlign w:val="center"/>
          </w:tcPr>
          <w:p w14:paraId="45E3DE2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E024AFE">
            <w:pPr>
              <w:widowControl/>
              <w:spacing w:line="200" w:lineRule="atLeast"/>
              <w:jc w:val="center"/>
              <w:textAlignment w:val="center"/>
              <w:rPr>
                <w:rFonts w:ascii="仿宋" w:hAnsi="仿宋" w:eastAsia="仿宋" w:cs="仿宋"/>
                <w:color w:val="000000"/>
                <w:sz w:val="20"/>
                <w:szCs w:val="20"/>
              </w:rPr>
            </w:pPr>
          </w:p>
        </w:tc>
        <w:tc>
          <w:tcPr>
            <w:tcW w:w="450" w:type="dxa"/>
            <w:shd w:val="clear" w:color="auto" w:fill="FFFFFF"/>
            <w:vAlign w:val="center"/>
          </w:tcPr>
          <w:p w14:paraId="28C4C3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FFFFFF"/>
            <w:vAlign w:val="center"/>
          </w:tcPr>
          <w:p w14:paraId="23AABD1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运输超标构件无妥善的方法</w:t>
            </w:r>
          </w:p>
        </w:tc>
        <w:tc>
          <w:tcPr>
            <w:tcW w:w="1440" w:type="dxa"/>
            <w:shd w:val="clear" w:color="auto" w:fill="FFFFFF"/>
            <w:vAlign w:val="center"/>
          </w:tcPr>
          <w:p w14:paraId="4F21BD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C4BFB9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19A90A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B674A3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0E2EC9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7E27BA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465DA3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1B5A3A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5316C7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02874C7">
            <w:pPr>
              <w:widowControl/>
              <w:spacing w:line="200" w:lineRule="atLeast"/>
              <w:jc w:val="center"/>
              <w:rPr>
                <w:rFonts w:ascii="仿宋" w:hAnsi="仿宋" w:eastAsia="仿宋" w:cs="仿宋"/>
                <w:color w:val="000000"/>
                <w:sz w:val="20"/>
                <w:szCs w:val="20"/>
              </w:rPr>
            </w:pPr>
          </w:p>
        </w:tc>
      </w:tr>
      <w:tr w14:paraId="7ABB9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2039D6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00BA5EF0">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9C7A9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FFFFFF"/>
            <w:vAlign w:val="center"/>
          </w:tcPr>
          <w:p w14:paraId="03140F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发动后不检查试倾液压机构</w:t>
            </w:r>
          </w:p>
        </w:tc>
        <w:tc>
          <w:tcPr>
            <w:tcW w:w="1440" w:type="dxa"/>
            <w:shd w:val="clear" w:color="auto" w:fill="FFFFFF"/>
            <w:vAlign w:val="center"/>
          </w:tcPr>
          <w:p w14:paraId="5C434E2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BABC97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708496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150B8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3A768C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F60D6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F2C26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1673DE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01E65B7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32944F6">
            <w:pPr>
              <w:widowControl/>
              <w:spacing w:line="200" w:lineRule="atLeast"/>
              <w:jc w:val="center"/>
              <w:rPr>
                <w:rFonts w:ascii="仿宋" w:hAnsi="仿宋" w:eastAsia="仿宋" w:cs="仿宋"/>
                <w:color w:val="000000"/>
                <w:sz w:val="20"/>
                <w:szCs w:val="20"/>
              </w:rPr>
            </w:pPr>
          </w:p>
        </w:tc>
      </w:tr>
      <w:tr w14:paraId="75F2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8989660">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A468C13">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56C0C9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4095" w:type="dxa"/>
            <w:shd w:val="clear" w:color="auto" w:fill="FFFFFF"/>
            <w:vAlign w:val="center"/>
          </w:tcPr>
          <w:p w14:paraId="490A8CA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配合装料时不拉手刹车</w:t>
            </w:r>
          </w:p>
        </w:tc>
        <w:tc>
          <w:tcPr>
            <w:tcW w:w="1440" w:type="dxa"/>
            <w:shd w:val="clear" w:color="auto" w:fill="FFFFFF"/>
            <w:vAlign w:val="center"/>
          </w:tcPr>
          <w:p w14:paraId="64D83AC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6FE8DB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05745C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624074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16C01D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61E4DE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0A279E1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06261C2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462CBB78">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3BAD1C5">
            <w:pPr>
              <w:widowControl/>
              <w:spacing w:line="200" w:lineRule="atLeast"/>
              <w:jc w:val="center"/>
              <w:rPr>
                <w:rFonts w:ascii="仿宋" w:hAnsi="仿宋" w:eastAsia="仿宋" w:cs="仿宋"/>
                <w:color w:val="000000"/>
                <w:sz w:val="20"/>
                <w:szCs w:val="20"/>
              </w:rPr>
            </w:pPr>
          </w:p>
        </w:tc>
      </w:tr>
      <w:tr w14:paraId="18122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4085C7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BD9F598">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DC42C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095" w:type="dxa"/>
            <w:shd w:val="clear" w:color="auto" w:fill="FFFFFF"/>
            <w:vAlign w:val="center"/>
          </w:tcPr>
          <w:p w14:paraId="3BBA186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卸料时车后方有人员活动</w:t>
            </w:r>
          </w:p>
        </w:tc>
        <w:tc>
          <w:tcPr>
            <w:tcW w:w="1440" w:type="dxa"/>
            <w:shd w:val="clear" w:color="auto" w:fill="FFFFFF"/>
            <w:vAlign w:val="center"/>
          </w:tcPr>
          <w:p w14:paraId="54D2A9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BC5A76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A1180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FA4B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4D6B567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E68D9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AA786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354A5B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630EF1A2">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182DE81">
            <w:pPr>
              <w:widowControl/>
              <w:spacing w:line="200" w:lineRule="atLeast"/>
              <w:jc w:val="center"/>
              <w:rPr>
                <w:rFonts w:ascii="仿宋" w:hAnsi="仿宋" w:eastAsia="仿宋" w:cs="仿宋"/>
                <w:color w:val="000000"/>
                <w:sz w:val="20"/>
                <w:szCs w:val="20"/>
              </w:rPr>
            </w:pPr>
          </w:p>
        </w:tc>
      </w:tr>
      <w:tr w14:paraId="36EE5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2C4B4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127017B">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B4598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11</w:t>
            </w:r>
          </w:p>
        </w:tc>
        <w:tc>
          <w:tcPr>
            <w:tcW w:w="4095" w:type="dxa"/>
            <w:shd w:val="clear" w:color="auto" w:fill="FFFFFF"/>
            <w:vAlign w:val="center"/>
          </w:tcPr>
          <w:p w14:paraId="011FE5A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卸料后不复原就开车</w:t>
            </w:r>
          </w:p>
        </w:tc>
        <w:tc>
          <w:tcPr>
            <w:tcW w:w="1440" w:type="dxa"/>
            <w:shd w:val="clear" w:color="auto" w:fill="FFFFFF"/>
            <w:vAlign w:val="center"/>
          </w:tcPr>
          <w:p w14:paraId="7B9C99E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4F5988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5735E4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2404076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20D915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919B3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39CDD0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7EB7F9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EDE4DE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4B4E97F5">
            <w:pPr>
              <w:widowControl/>
              <w:spacing w:line="200" w:lineRule="atLeast"/>
              <w:jc w:val="center"/>
              <w:rPr>
                <w:rFonts w:ascii="仿宋" w:hAnsi="仿宋" w:eastAsia="仿宋" w:cs="仿宋"/>
                <w:color w:val="000000"/>
                <w:sz w:val="20"/>
                <w:szCs w:val="20"/>
              </w:rPr>
            </w:pPr>
          </w:p>
        </w:tc>
      </w:tr>
      <w:tr w14:paraId="241C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ED76B0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C2B743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3391384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w:t>
            </w:r>
          </w:p>
        </w:tc>
        <w:tc>
          <w:tcPr>
            <w:tcW w:w="4095" w:type="dxa"/>
            <w:shd w:val="clear" w:color="auto" w:fill="FFFFFF"/>
            <w:vAlign w:val="center"/>
          </w:tcPr>
          <w:p w14:paraId="7FD7BC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向坑内卸料时不保持安全距离</w:t>
            </w:r>
          </w:p>
        </w:tc>
        <w:tc>
          <w:tcPr>
            <w:tcW w:w="1440" w:type="dxa"/>
            <w:shd w:val="clear" w:color="auto" w:fill="FFFFFF"/>
            <w:vAlign w:val="center"/>
          </w:tcPr>
          <w:p w14:paraId="62F7EAA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2608C5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278DB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876FF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39A8881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0D5D9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60DEB7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7F9570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766041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0B797F40">
            <w:pPr>
              <w:widowControl/>
              <w:spacing w:line="200" w:lineRule="atLeast"/>
              <w:jc w:val="center"/>
              <w:rPr>
                <w:rFonts w:ascii="仿宋" w:hAnsi="仿宋" w:eastAsia="仿宋" w:cs="仿宋"/>
                <w:color w:val="000000"/>
                <w:sz w:val="20"/>
                <w:szCs w:val="20"/>
              </w:rPr>
            </w:pPr>
          </w:p>
        </w:tc>
      </w:tr>
      <w:tr w14:paraId="7BC8B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83D45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53AB23F5">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3AE37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13</w:t>
            </w:r>
          </w:p>
        </w:tc>
        <w:tc>
          <w:tcPr>
            <w:tcW w:w="4095" w:type="dxa"/>
            <w:shd w:val="clear" w:color="auto" w:fill="FFFFFF"/>
            <w:vAlign w:val="center"/>
          </w:tcPr>
          <w:p w14:paraId="5AC1CDC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出车前未对各种接头安全防护进行检查</w:t>
            </w:r>
          </w:p>
        </w:tc>
        <w:tc>
          <w:tcPr>
            <w:tcW w:w="1440" w:type="dxa"/>
            <w:shd w:val="clear" w:color="auto" w:fill="FFFFFF"/>
            <w:vAlign w:val="center"/>
          </w:tcPr>
          <w:p w14:paraId="67CA94A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14E73E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69D258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3C29F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8B426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6870117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180ED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235BB12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20B8284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4DF87EF">
            <w:pPr>
              <w:widowControl/>
              <w:spacing w:line="200" w:lineRule="atLeast"/>
              <w:jc w:val="center"/>
              <w:rPr>
                <w:rFonts w:ascii="仿宋" w:hAnsi="仿宋" w:eastAsia="仿宋" w:cs="仿宋"/>
                <w:color w:val="000000"/>
                <w:sz w:val="20"/>
                <w:szCs w:val="20"/>
              </w:rPr>
            </w:pPr>
          </w:p>
        </w:tc>
      </w:tr>
      <w:tr w14:paraId="42077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DA5632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3F1CC86A">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7DBA164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14</w:t>
            </w:r>
          </w:p>
        </w:tc>
        <w:tc>
          <w:tcPr>
            <w:tcW w:w="4095" w:type="dxa"/>
            <w:shd w:val="clear" w:color="auto" w:fill="FFFFFF"/>
            <w:vAlign w:val="center"/>
          </w:tcPr>
          <w:p w14:paraId="14F2FA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装载大型物件无运输方案</w:t>
            </w:r>
          </w:p>
        </w:tc>
        <w:tc>
          <w:tcPr>
            <w:tcW w:w="1440" w:type="dxa"/>
            <w:shd w:val="clear" w:color="auto" w:fill="FFFFFF"/>
            <w:vAlign w:val="center"/>
          </w:tcPr>
          <w:p w14:paraId="0CEE9C0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FFFFFF"/>
            <w:vAlign w:val="center"/>
          </w:tcPr>
          <w:p w14:paraId="05D506B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35F6BE5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E180E3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1D652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18B7C6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032682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FD84A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F7BC53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5CB5441C">
            <w:pPr>
              <w:widowControl/>
              <w:spacing w:line="200" w:lineRule="atLeast"/>
              <w:jc w:val="center"/>
              <w:rPr>
                <w:rFonts w:ascii="仿宋" w:hAnsi="仿宋" w:eastAsia="仿宋" w:cs="仿宋"/>
                <w:color w:val="000000"/>
                <w:sz w:val="20"/>
                <w:szCs w:val="20"/>
              </w:rPr>
            </w:pPr>
          </w:p>
        </w:tc>
      </w:tr>
      <w:tr w14:paraId="4B7B6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C90151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1327C5A2">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4533D4E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4095" w:type="dxa"/>
            <w:shd w:val="clear" w:color="auto" w:fill="FFFFFF"/>
            <w:vAlign w:val="center"/>
          </w:tcPr>
          <w:p w14:paraId="75CEA1B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装卸车时拖车不制动</w:t>
            </w:r>
          </w:p>
        </w:tc>
        <w:tc>
          <w:tcPr>
            <w:tcW w:w="1440" w:type="dxa"/>
            <w:shd w:val="clear" w:color="auto" w:fill="FFFFFF"/>
            <w:vAlign w:val="center"/>
          </w:tcPr>
          <w:p w14:paraId="1885A16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69DC14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05B08E9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DC0298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32B261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A8210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7C2AAB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6FC379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4E1C99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9332874">
            <w:pPr>
              <w:widowControl/>
              <w:spacing w:line="200" w:lineRule="atLeast"/>
              <w:jc w:val="center"/>
              <w:rPr>
                <w:rFonts w:ascii="仿宋" w:hAnsi="仿宋" w:eastAsia="仿宋" w:cs="仿宋"/>
                <w:color w:val="000000"/>
                <w:sz w:val="20"/>
                <w:szCs w:val="20"/>
              </w:rPr>
            </w:pPr>
          </w:p>
        </w:tc>
      </w:tr>
      <w:tr w14:paraId="4A2BA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124785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4F28B2E7">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69BF25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16</w:t>
            </w:r>
          </w:p>
        </w:tc>
        <w:tc>
          <w:tcPr>
            <w:tcW w:w="4095" w:type="dxa"/>
            <w:shd w:val="clear" w:color="auto" w:fill="FFFFFF"/>
            <w:vAlign w:val="center"/>
          </w:tcPr>
          <w:p w14:paraId="53895C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搭设跳板与地面角度过大</w:t>
            </w:r>
          </w:p>
        </w:tc>
        <w:tc>
          <w:tcPr>
            <w:tcW w:w="1440" w:type="dxa"/>
            <w:shd w:val="clear" w:color="auto" w:fill="FFFFFF"/>
            <w:vAlign w:val="center"/>
          </w:tcPr>
          <w:p w14:paraId="6CB4B7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747D9B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77D19D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7492719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723A8B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569A81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3EC216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6FA24A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6CE966A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F3201B0">
            <w:pPr>
              <w:widowControl/>
              <w:spacing w:line="200" w:lineRule="atLeast"/>
              <w:jc w:val="center"/>
              <w:rPr>
                <w:rFonts w:ascii="仿宋" w:hAnsi="仿宋" w:eastAsia="仿宋" w:cs="仿宋"/>
                <w:color w:val="000000"/>
                <w:sz w:val="20"/>
                <w:szCs w:val="20"/>
              </w:rPr>
            </w:pPr>
          </w:p>
        </w:tc>
      </w:tr>
      <w:tr w14:paraId="21130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D5F7D5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2C78C841">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1C5292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17</w:t>
            </w:r>
          </w:p>
        </w:tc>
        <w:tc>
          <w:tcPr>
            <w:tcW w:w="4095" w:type="dxa"/>
            <w:shd w:val="clear" w:color="auto" w:fill="FFFFFF"/>
            <w:vAlign w:val="center"/>
          </w:tcPr>
          <w:p w14:paraId="34FEE12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车辆行驶前未检查四周及车底是否有人</w:t>
            </w:r>
          </w:p>
        </w:tc>
        <w:tc>
          <w:tcPr>
            <w:tcW w:w="1440" w:type="dxa"/>
            <w:shd w:val="clear" w:color="auto" w:fill="FFFFFF"/>
            <w:vAlign w:val="center"/>
          </w:tcPr>
          <w:p w14:paraId="4DC1D45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B99E74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060313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BCC71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FFFFFF"/>
            <w:vAlign w:val="center"/>
          </w:tcPr>
          <w:p w14:paraId="06A2E5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41D4D5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4E639F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270</w:t>
            </w:r>
          </w:p>
        </w:tc>
        <w:tc>
          <w:tcPr>
            <w:tcW w:w="615" w:type="dxa"/>
            <w:shd w:val="clear" w:color="auto" w:fill="FFC000"/>
            <w:vAlign w:val="center"/>
          </w:tcPr>
          <w:p w14:paraId="7EA0D3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1C9D7AD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2997BFAB">
            <w:pPr>
              <w:widowControl/>
              <w:spacing w:line="200" w:lineRule="atLeast"/>
              <w:jc w:val="center"/>
              <w:rPr>
                <w:rFonts w:ascii="仿宋" w:hAnsi="仿宋" w:eastAsia="仿宋" w:cs="仿宋"/>
                <w:color w:val="000000"/>
                <w:sz w:val="20"/>
                <w:szCs w:val="20"/>
              </w:rPr>
            </w:pPr>
          </w:p>
        </w:tc>
      </w:tr>
      <w:tr w14:paraId="0124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94783A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4A125E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2B9C3E4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4095" w:type="dxa"/>
            <w:shd w:val="clear" w:color="auto" w:fill="FFFFFF"/>
            <w:vAlign w:val="center"/>
          </w:tcPr>
          <w:p w14:paraId="054F37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翻斗车行车载人</w:t>
            </w:r>
          </w:p>
        </w:tc>
        <w:tc>
          <w:tcPr>
            <w:tcW w:w="1440" w:type="dxa"/>
            <w:shd w:val="clear" w:color="auto" w:fill="FFFFFF"/>
            <w:vAlign w:val="center"/>
          </w:tcPr>
          <w:p w14:paraId="0F4CE4D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3B3F8A2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274E24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3D39C0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555" w:type="dxa"/>
            <w:shd w:val="clear" w:color="auto" w:fill="FFFFFF"/>
            <w:vAlign w:val="center"/>
          </w:tcPr>
          <w:p w14:paraId="11AA9E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125665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FFFFFF"/>
            <w:vAlign w:val="center"/>
          </w:tcPr>
          <w:p w14:paraId="21D669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252</w:t>
            </w:r>
          </w:p>
        </w:tc>
        <w:tc>
          <w:tcPr>
            <w:tcW w:w="615" w:type="dxa"/>
            <w:shd w:val="clear" w:color="auto" w:fill="FFC000"/>
            <w:vAlign w:val="center"/>
          </w:tcPr>
          <w:p w14:paraId="4CA7F0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vMerge w:val="continue"/>
            <w:shd w:val="clear" w:color="auto" w:fill="FFFFFF"/>
            <w:vAlign w:val="center"/>
          </w:tcPr>
          <w:p w14:paraId="38B48A0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388FCE17">
            <w:pPr>
              <w:widowControl/>
              <w:spacing w:line="200" w:lineRule="atLeast"/>
              <w:jc w:val="center"/>
              <w:rPr>
                <w:rFonts w:ascii="仿宋" w:hAnsi="仿宋" w:eastAsia="仿宋" w:cs="仿宋"/>
                <w:color w:val="000000"/>
                <w:sz w:val="20"/>
                <w:szCs w:val="20"/>
              </w:rPr>
            </w:pPr>
          </w:p>
        </w:tc>
      </w:tr>
      <w:tr w14:paraId="21A34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078E49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FFFFFF"/>
            <w:vAlign w:val="center"/>
          </w:tcPr>
          <w:p w14:paraId="7C3BCBF6">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13D0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19</w:t>
            </w:r>
          </w:p>
        </w:tc>
        <w:tc>
          <w:tcPr>
            <w:tcW w:w="4095" w:type="dxa"/>
            <w:shd w:val="clear" w:color="auto" w:fill="FFFFFF"/>
            <w:vAlign w:val="center"/>
          </w:tcPr>
          <w:p w14:paraId="63C21A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发动机运转和料斗装料时进行检修</w:t>
            </w:r>
          </w:p>
        </w:tc>
        <w:tc>
          <w:tcPr>
            <w:tcW w:w="1440" w:type="dxa"/>
            <w:shd w:val="clear" w:color="auto" w:fill="FFFFFF"/>
            <w:vAlign w:val="center"/>
          </w:tcPr>
          <w:p w14:paraId="45908A6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521230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车辆伤害</w:t>
            </w:r>
          </w:p>
        </w:tc>
        <w:tc>
          <w:tcPr>
            <w:tcW w:w="645" w:type="dxa"/>
            <w:shd w:val="clear" w:color="auto" w:fill="FFFFFF"/>
            <w:vAlign w:val="center"/>
          </w:tcPr>
          <w:p w14:paraId="4CEFBD2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FFFFFF"/>
            <w:vAlign w:val="center"/>
          </w:tcPr>
          <w:p w14:paraId="0E603D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FFFFFF"/>
            <w:vAlign w:val="center"/>
          </w:tcPr>
          <w:p w14:paraId="06ECE26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FFFFFF"/>
            <w:vAlign w:val="center"/>
          </w:tcPr>
          <w:p w14:paraId="337C72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FFFFFF"/>
            <w:vAlign w:val="center"/>
          </w:tcPr>
          <w:p w14:paraId="7B6608A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6326AB5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FFFFFF"/>
            <w:vAlign w:val="center"/>
          </w:tcPr>
          <w:p w14:paraId="50FA37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7EB53B11">
            <w:pPr>
              <w:widowControl/>
              <w:spacing w:line="200" w:lineRule="atLeast"/>
              <w:jc w:val="center"/>
              <w:rPr>
                <w:rFonts w:ascii="仿宋" w:hAnsi="仿宋" w:eastAsia="仿宋" w:cs="仿宋"/>
                <w:color w:val="000000"/>
                <w:sz w:val="20"/>
                <w:szCs w:val="20"/>
              </w:rPr>
            </w:pPr>
          </w:p>
        </w:tc>
      </w:tr>
      <w:tr w14:paraId="4B4A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44886B2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643714F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eastAsia="zh-CN" w:bidi="ar"/>
              </w:rPr>
              <w:t>二十</w:t>
            </w:r>
            <w:r>
              <w:rPr>
                <w:rFonts w:hint="eastAsia" w:ascii="仿宋" w:hAnsi="仿宋" w:eastAsia="仿宋" w:cs="仿宋"/>
                <w:b/>
                <w:bCs/>
                <w:color w:val="000000"/>
                <w:kern w:val="0"/>
                <w:sz w:val="20"/>
                <w:szCs w:val="20"/>
                <w:lang w:bidi="ar"/>
              </w:rPr>
              <w:t>、作业环境</w:t>
            </w:r>
          </w:p>
        </w:tc>
        <w:tc>
          <w:tcPr>
            <w:tcW w:w="450" w:type="dxa"/>
            <w:shd w:val="clear" w:color="auto" w:fill="auto"/>
            <w:vAlign w:val="center"/>
          </w:tcPr>
          <w:p w14:paraId="2CEFAE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0A288E5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安全通道不良（照明、防滑、护栏〈网〉）</w:t>
            </w:r>
          </w:p>
        </w:tc>
        <w:tc>
          <w:tcPr>
            <w:tcW w:w="1440" w:type="dxa"/>
            <w:shd w:val="clear" w:color="auto" w:fill="auto"/>
            <w:vAlign w:val="center"/>
          </w:tcPr>
          <w:p w14:paraId="6BBB6E6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256B3F8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4D190A1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ABAB8C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3C015CC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483C477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05E3881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38EBA02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90A96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3EAF63E1">
            <w:pPr>
              <w:widowControl/>
              <w:spacing w:line="200" w:lineRule="atLeast"/>
              <w:jc w:val="center"/>
              <w:rPr>
                <w:rFonts w:ascii="仿宋" w:hAnsi="仿宋" w:eastAsia="仿宋" w:cs="仿宋"/>
                <w:color w:val="000000"/>
                <w:sz w:val="20"/>
                <w:szCs w:val="20"/>
              </w:rPr>
            </w:pPr>
          </w:p>
        </w:tc>
      </w:tr>
      <w:tr w14:paraId="4373B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4C5DB9DB">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F7F91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7C4A78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8BB5B3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空气质量不良（粉尘、烟尘、漆雾等有毒气体）</w:t>
            </w:r>
          </w:p>
        </w:tc>
        <w:tc>
          <w:tcPr>
            <w:tcW w:w="1440" w:type="dxa"/>
            <w:shd w:val="clear" w:color="auto" w:fill="auto"/>
            <w:vAlign w:val="center"/>
          </w:tcPr>
          <w:p w14:paraId="36F1A65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93FF7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尘肺/中毒</w:t>
            </w:r>
          </w:p>
        </w:tc>
        <w:tc>
          <w:tcPr>
            <w:tcW w:w="645" w:type="dxa"/>
            <w:shd w:val="clear" w:color="auto" w:fill="auto"/>
            <w:vAlign w:val="center"/>
          </w:tcPr>
          <w:p w14:paraId="1EF6087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B6DAC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41BEBBC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6AD1CA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474BE34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4013AC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5D445B4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DD208E1">
            <w:pPr>
              <w:widowControl/>
              <w:spacing w:line="200" w:lineRule="atLeast"/>
              <w:jc w:val="center"/>
              <w:rPr>
                <w:rFonts w:ascii="仿宋" w:hAnsi="仿宋" w:eastAsia="仿宋" w:cs="仿宋"/>
                <w:color w:val="000000"/>
                <w:sz w:val="20"/>
                <w:szCs w:val="20"/>
              </w:rPr>
            </w:pPr>
          </w:p>
        </w:tc>
      </w:tr>
      <w:tr w14:paraId="2276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A31CA1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1252FA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64819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2188A7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非我方所产生的噪声、振动</w:t>
            </w:r>
          </w:p>
        </w:tc>
        <w:tc>
          <w:tcPr>
            <w:tcW w:w="1440" w:type="dxa"/>
            <w:shd w:val="clear" w:color="auto" w:fill="auto"/>
            <w:vAlign w:val="center"/>
          </w:tcPr>
          <w:p w14:paraId="3C4582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4C95D3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头脑皮层兴奋，抑制平衡失调</w:t>
            </w:r>
          </w:p>
        </w:tc>
        <w:tc>
          <w:tcPr>
            <w:tcW w:w="645" w:type="dxa"/>
            <w:shd w:val="clear" w:color="auto" w:fill="auto"/>
            <w:vAlign w:val="center"/>
          </w:tcPr>
          <w:p w14:paraId="473F98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496F8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2EF2829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98380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296B0B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18</w:t>
            </w:r>
          </w:p>
        </w:tc>
        <w:tc>
          <w:tcPr>
            <w:tcW w:w="615" w:type="dxa"/>
            <w:shd w:val="clear" w:color="auto" w:fill="00B0F0"/>
            <w:vAlign w:val="center"/>
          </w:tcPr>
          <w:p w14:paraId="607CE71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1B6270B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戴防护耳塞、错时作业</w:t>
            </w:r>
          </w:p>
        </w:tc>
        <w:tc>
          <w:tcPr>
            <w:tcW w:w="600" w:type="dxa"/>
            <w:shd w:val="clear" w:color="auto" w:fill="auto"/>
            <w:vAlign w:val="center"/>
          </w:tcPr>
          <w:p w14:paraId="72CBA829">
            <w:pPr>
              <w:widowControl/>
              <w:spacing w:line="200" w:lineRule="atLeast"/>
              <w:jc w:val="center"/>
              <w:rPr>
                <w:rFonts w:ascii="仿宋" w:hAnsi="仿宋" w:eastAsia="仿宋" w:cs="仿宋"/>
                <w:color w:val="000000"/>
                <w:sz w:val="20"/>
                <w:szCs w:val="20"/>
              </w:rPr>
            </w:pPr>
          </w:p>
        </w:tc>
      </w:tr>
      <w:tr w14:paraId="3C0A7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777006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01EA6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AD5E08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5FB94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地面有障碍物、积水、不平等</w:t>
            </w:r>
          </w:p>
        </w:tc>
        <w:tc>
          <w:tcPr>
            <w:tcW w:w="1440" w:type="dxa"/>
            <w:shd w:val="clear" w:color="auto" w:fill="auto"/>
            <w:vAlign w:val="center"/>
          </w:tcPr>
          <w:p w14:paraId="57F3A2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9DA44C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1E2A2B9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D20CF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10B4CF5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F4810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540" w:type="dxa"/>
            <w:shd w:val="clear" w:color="auto" w:fill="auto"/>
            <w:vAlign w:val="center"/>
          </w:tcPr>
          <w:p w14:paraId="39885F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18</w:t>
            </w:r>
          </w:p>
        </w:tc>
        <w:tc>
          <w:tcPr>
            <w:tcW w:w="615" w:type="dxa"/>
            <w:shd w:val="clear" w:color="auto" w:fill="00B0F0"/>
            <w:vAlign w:val="center"/>
          </w:tcPr>
          <w:p w14:paraId="1FDC388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4C309B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安全交底（清理现场）</w:t>
            </w:r>
          </w:p>
        </w:tc>
        <w:tc>
          <w:tcPr>
            <w:tcW w:w="600" w:type="dxa"/>
            <w:shd w:val="clear" w:color="auto" w:fill="auto"/>
            <w:vAlign w:val="center"/>
          </w:tcPr>
          <w:p w14:paraId="42EC13CA">
            <w:pPr>
              <w:widowControl/>
              <w:spacing w:line="200" w:lineRule="atLeast"/>
              <w:jc w:val="center"/>
              <w:rPr>
                <w:rFonts w:ascii="仿宋" w:hAnsi="仿宋" w:eastAsia="仿宋" w:cs="仿宋"/>
                <w:color w:val="000000"/>
                <w:sz w:val="20"/>
                <w:szCs w:val="20"/>
              </w:rPr>
            </w:pPr>
          </w:p>
        </w:tc>
      </w:tr>
      <w:tr w14:paraId="1E601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1F3E3F2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3BE344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AA87D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23CBCD5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标志不清晰、不规范、选用不当、安放位置不当</w:t>
            </w:r>
          </w:p>
        </w:tc>
        <w:tc>
          <w:tcPr>
            <w:tcW w:w="1440" w:type="dxa"/>
            <w:shd w:val="clear" w:color="auto" w:fill="auto"/>
            <w:vAlign w:val="center"/>
          </w:tcPr>
          <w:p w14:paraId="7DCCDCD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标志缺陷</w:t>
            </w:r>
          </w:p>
        </w:tc>
        <w:tc>
          <w:tcPr>
            <w:tcW w:w="2025" w:type="dxa"/>
            <w:shd w:val="clear" w:color="auto" w:fill="auto"/>
            <w:vAlign w:val="center"/>
          </w:tcPr>
          <w:p w14:paraId="7B8A2CF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触电、坠落等</w:t>
            </w:r>
          </w:p>
        </w:tc>
        <w:tc>
          <w:tcPr>
            <w:tcW w:w="645" w:type="dxa"/>
            <w:shd w:val="clear" w:color="auto" w:fill="auto"/>
            <w:vAlign w:val="center"/>
          </w:tcPr>
          <w:p w14:paraId="3478C5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3357A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A0773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0367777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15</w:t>
            </w:r>
          </w:p>
        </w:tc>
        <w:tc>
          <w:tcPr>
            <w:tcW w:w="540" w:type="dxa"/>
            <w:shd w:val="clear" w:color="auto" w:fill="auto"/>
            <w:vAlign w:val="center"/>
          </w:tcPr>
          <w:p w14:paraId="02A7514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90</w:t>
            </w:r>
          </w:p>
        </w:tc>
        <w:tc>
          <w:tcPr>
            <w:tcW w:w="615" w:type="dxa"/>
            <w:shd w:val="clear" w:color="auto" w:fill="FFFF00"/>
            <w:vAlign w:val="center"/>
          </w:tcPr>
          <w:p w14:paraId="1FE171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4479CB8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3D3EAF85">
            <w:pPr>
              <w:widowControl/>
              <w:spacing w:line="200" w:lineRule="atLeast"/>
              <w:jc w:val="center"/>
              <w:rPr>
                <w:rFonts w:ascii="仿宋" w:hAnsi="仿宋" w:eastAsia="仿宋" w:cs="仿宋"/>
                <w:color w:val="000000"/>
                <w:sz w:val="20"/>
                <w:szCs w:val="20"/>
              </w:rPr>
            </w:pPr>
          </w:p>
        </w:tc>
      </w:tr>
      <w:tr w14:paraId="2E31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7C4EA0E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2D2B8F7">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3D4BEE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4126794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未经批准在有限空间内施工作业</w:t>
            </w:r>
          </w:p>
        </w:tc>
        <w:tc>
          <w:tcPr>
            <w:tcW w:w="1440" w:type="dxa"/>
            <w:shd w:val="clear" w:color="auto" w:fill="auto"/>
            <w:vAlign w:val="center"/>
          </w:tcPr>
          <w:p w14:paraId="325BEE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F5DDA8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266AD1D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210EE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8301A1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C72873F">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15</w:t>
            </w:r>
          </w:p>
        </w:tc>
        <w:tc>
          <w:tcPr>
            <w:tcW w:w="540" w:type="dxa"/>
            <w:shd w:val="clear" w:color="auto" w:fill="auto"/>
            <w:vAlign w:val="center"/>
          </w:tcPr>
          <w:p w14:paraId="3AA76776">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270</w:t>
            </w:r>
          </w:p>
        </w:tc>
        <w:tc>
          <w:tcPr>
            <w:tcW w:w="615" w:type="dxa"/>
            <w:shd w:val="clear" w:color="auto" w:fill="FFC000"/>
            <w:vAlign w:val="center"/>
          </w:tcPr>
          <w:p w14:paraId="46BD5FE4">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2</w:t>
            </w:r>
          </w:p>
        </w:tc>
        <w:tc>
          <w:tcPr>
            <w:tcW w:w="1605" w:type="dxa"/>
            <w:vMerge w:val="restart"/>
            <w:shd w:val="clear" w:color="auto" w:fill="auto"/>
            <w:vAlign w:val="center"/>
          </w:tcPr>
          <w:p w14:paraId="320ECCE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按规范现场检查把关</w:t>
            </w:r>
          </w:p>
        </w:tc>
        <w:tc>
          <w:tcPr>
            <w:tcW w:w="600" w:type="dxa"/>
            <w:shd w:val="clear" w:color="auto" w:fill="auto"/>
            <w:vAlign w:val="center"/>
          </w:tcPr>
          <w:p w14:paraId="286E99A0">
            <w:pPr>
              <w:widowControl/>
              <w:spacing w:line="200" w:lineRule="atLeast"/>
              <w:jc w:val="center"/>
              <w:rPr>
                <w:rFonts w:ascii="仿宋" w:hAnsi="仿宋" w:eastAsia="仿宋" w:cs="仿宋"/>
                <w:color w:val="000000"/>
                <w:sz w:val="20"/>
                <w:szCs w:val="20"/>
              </w:rPr>
            </w:pPr>
          </w:p>
        </w:tc>
      </w:tr>
      <w:tr w14:paraId="002AE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615" w:type="dxa"/>
            <w:shd w:val="clear" w:color="auto" w:fill="auto"/>
            <w:vAlign w:val="center"/>
          </w:tcPr>
          <w:p w14:paraId="46C7D511">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5F1D105E">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702C3CD">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4BD2EF4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有限空间可燃气体/有毒气体检测分析不到位</w:t>
            </w:r>
          </w:p>
        </w:tc>
        <w:tc>
          <w:tcPr>
            <w:tcW w:w="1440" w:type="dxa"/>
            <w:shd w:val="clear" w:color="auto" w:fill="auto"/>
            <w:vAlign w:val="center"/>
          </w:tcPr>
          <w:p w14:paraId="70DE830E">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95C964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中毒等</w:t>
            </w:r>
          </w:p>
        </w:tc>
        <w:tc>
          <w:tcPr>
            <w:tcW w:w="645" w:type="dxa"/>
            <w:shd w:val="clear" w:color="auto" w:fill="auto"/>
            <w:vAlign w:val="center"/>
          </w:tcPr>
          <w:p w14:paraId="57351D9F">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E686884">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B5DB4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3BDC42E">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4C483D0">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0006E773">
            <w:pPr>
              <w:widowControl/>
              <w:spacing w:line="200" w:lineRule="atLeast"/>
              <w:jc w:val="center"/>
              <w:textAlignment w:val="center"/>
              <w:rPr>
                <w:rFonts w:hint="eastAsia" w:ascii="仿宋" w:hAnsi="仿宋" w:eastAsia="仿宋" w:cs="仿宋"/>
                <w:color w:val="000000"/>
                <w:sz w:val="20"/>
                <w:szCs w:val="20"/>
                <w:lang w:val="en-US" w:eastAsia="zh-CN"/>
              </w:rPr>
            </w:pPr>
            <w:r>
              <w:rPr>
                <w:rFonts w:hint="eastAsia" w:ascii="仿宋" w:hAnsi="仿宋" w:eastAsia="仿宋" w:cs="仿宋"/>
                <w:color w:val="000000"/>
                <w:sz w:val="20"/>
                <w:szCs w:val="20"/>
                <w:lang w:val="en-US" w:eastAsia="zh-CN"/>
              </w:rPr>
              <w:t>3</w:t>
            </w:r>
          </w:p>
        </w:tc>
        <w:tc>
          <w:tcPr>
            <w:tcW w:w="1605" w:type="dxa"/>
            <w:vMerge w:val="continue"/>
            <w:shd w:val="clear" w:color="auto" w:fill="auto"/>
            <w:vAlign w:val="center"/>
          </w:tcPr>
          <w:p w14:paraId="419CFA13">
            <w:pPr>
              <w:widowControl/>
              <w:spacing w:line="200" w:lineRule="atLeast"/>
              <w:jc w:val="left"/>
              <w:textAlignment w:val="center"/>
              <w:rPr>
                <w:rFonts w:ascii="仿宋" w:hAnsi="仿宋" w:eastAsia="仿宋" w:cs="仿宋"/>
                <w:color w:val="000000"/>
                <w:kern w:val="0"/>
                <w:sz w:val="20"/>
                <w:szCs w:val="20"/>
                <w:lang w:bidi="ar"/>
              </w:rPr>
            </w:pPr>
          </w:p>
        </w:tc>
        <w:tc>
          <w:tcPr>
            <w:tcW w:w="600" w:type="dxa"/>
            <w:shd w:val="clear" w:color="auto" w:fill="auto"/>
            <w:vAlign w:val="center"/>
          </w:tcPr>
          <w:p w14:paraId="58F24775">
            <w:pPr>
              <w:widowControl/>
              <w:spacing w:line="200" w:lineRule="atLeast"/>
              <w:jc w:val="center"/>
              <w:rPr>
                <w:rFonts w:ascii="仿宋" w:hAnsi="仿宋" w:eastAsia="仿宋" w:cs="仿宋"/>
                <w:color w:val="000000"/>
                <w:sz w:val="20"/>
                <w:szCs w:val="20"/>
              </w:rPr>
            </w:pPr>
          </w:p>
        </w:tc>
      </w:tr>
      <w:tr w14:paraId="1C2D4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A69F18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DA9723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D2899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755832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作业环境狭小、杂乱</w:t>
            </w:r>
          </w:p>
        </w:tc>
        <w:tc>
          <w:tcPr>
            <w:tcW w:w="1440" w:type="dxa"/>
            <w:shd w:val="clear" w:color="auto" w:fill="auto"/>
            <w:vAlign w:val="center"/>
          </w:tcPr>
          <w:p w14:paraId="781FC9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C46C43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碰伤</w:t>
            </w:r>
          </w:p>
        </w:tc>
        <w:tc>
          <w:tcPr>
            <w:tcW w:w="645" w:type="dxa"/>
            <w:shd w:val="clear" w:color="auto" w:fill="auto"/>
            <w:vAlign w:val="center"/>
          </w:tcPr>
          <w:p w14:paraId="3C59647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890F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55" w:type="dxa"/>
            <w:shd w:val="clear" w:color="auto" w:fill="auto"/>
            <w:vAlign w:val="center"/>
          </w:tcPr>
          <w:p w14:paraId="7F1F28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1A750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7</w:t>
            </w:r>
          </w:p>
        </w:tc>
        <w:tc>
          <w:tcPr>
            <w:tcW w:w="540" w:type="dxa"/>
            <w:shd w:val="clear" w:color="auto" w:fill="auto"/>
            <w:vAlign w:val="center"/>
          </w:tcPr>
          <w:p w14:paraId="0276FE3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126</w:t>
            </w:r>
          </w:p>
        </w:tc>
        <w:tc>
          <w:tcPr>
            <w:tcW w:w="615" w:type="dxa"/>
            <w:shd w:val="clear" w:color="auto" w:fill="FFFF00"/>
            <w:vAlign w:val="center"/>
          </w:tcPr>
          <w:p w14:paraId="69A064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22B0F6E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tc>
        <w:tc>
          <w:tcPr>
            <w:tcW w:w="600" w:type="dxa"/>
            <w:shd w:val="clear" w:color="auto" w:fill="auto"/>
            <w:vAlign w:val="center"/>
          </w:tcPr>
          <w:p w14:paraId="2FDAA326">
            <w:pPr>
              <w:widowControl/>
              <w:spacing w:line="200" w:lineRule="atLeast"/>
              <w:jc w:val="center"/>
              <w:rPr>
                <w:rFonts w:ascii="仿宋" w:hAnsi="仿宋" w:eastAsia="仿宋" w:cs="仿宋"/>
                <w:color w:val="000000"/>
                <w:sz w:val="20"/>
                <w:szCs w:val="20"/>
              </w:rPr>
            </w:pPr>
          </w:p>
        </w:tc>
      </w:tr>
      <w:tr w14:paraId="0F45B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615" w:type="dxa"/>
            <w:shd w:val="clear" w:color="auto" w:fill="auto"/>
            <w:vAlign w:val="center"/>
          </w:tcPr>
          <w:p w14:paraId="3010864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4E94AEB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一</w:t>
            </w:r>
            <w:r>
              <w:rPr>
                <w:rFonts w:hint="eastAsia" w:ascii="仿宋" w:hAnsi="仿宋" w:eastAsia="仿宋" w:cs="仿宋"/>
                <w:b/>
                <w:bCs/>
                <w:color w:val="000000"/>
                <w:kern w:val="0"/>
                <w:sz w:val="20"/>
                <w:szCs w:val="20"/>
                <w:lang w:bidi="ar"/>
              </w:rPr>
              <w:t>、不安全行为</w:t>
            </w:r>
          </w:p>
        </w:tc>
        <w:tc>
          <w:tcPr>
            <w:tcW w:w="450" w:type="dxa"/>
            <w:shd w:val="clear" w:color="auto" w:fill="auto"/>
            <w:vAlign w:val="center"/>
          </w:tcPr>
          <w:p w14:paraId="13D9C15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212E1C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在起吊物下作业（停留）</w:t>
            </w:r>
          </w:p>
        </w:tc>
        <w:tc>
          <w:tcPr>
            <w:tcW w:w="1440" w:type="dxa"/>
            <w:shd w:val="clear" w:color="auto" w:fill="auto"/>
            <w:vAlign w:val="center"/>
          </w:tcPr>
          <w:p w14:paraId="12CDA93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82B3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4AF93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49C595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216F4E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5ED18F7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15</w:t>
            </w:r>
          </w:p>
        </w:tc>
        <w:tc>
          <w:tcPr>
            <w:tcW w:w="540" w:type="dxa"/>
            <w:shd w:val="clear" w:color="auto" w:fill="auto"/>
            <w:vAlign w:val="center"/>
          </w:tcPr>
          <w:p w14:paraId="6E1A83C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270</w:t>
            </w:r>
          </w:p>
        </w:tc>
        <w:tc>
          <w:tcPr>
            <w:tcW w:w="615" w:type="dxa"/>
            <w:shd w:val="clear" w:color="auto" w:fill="FFC000"/>
            <w:vAlign w:val="center"/>
          </w:tcPr>
          <w:p w14:paraId="78785E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2</w:t>
            </w:r>
          </w:p>
        </w:tc>
        <w:tc>
          <w:tcPr>
            <w:tcW w:w="1605" w:type="dxa"/>
            <w:shd w:val="clear" w:color="auto" w:fill="auto"/>
            <w:vAlign w:val="center"/>
          </w:tcPr>
          <w:p w14:paraId="7DA84D8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教育、培训</w:t>
            </w:r>
          </w:p>
        </w:tc>
        <w:tc>
          <w:tcPr>
            <w:tcW w:w="600" w:type="dxa"/>
            <w:shd w:val="clear" w:color="auto" w:fill="auto"/>
            <w:vAlign w:val="center"/>
          </w:tcPr>
          <w:p w14:paraId="0E50F13F">
            <w:pPr>
              <w:widowControl/>
              <w:spacing w:line="200" w:lineRule="atLeast"/>
              <w:jc w:val="center"/>
              <w:rPr>
                <w:rFonts w:ascii="仿宋" w:hAnsi="仿宋" w:eastAsia="仿宋" w:cs="仿宋"/>
                <w:color w:val="000000"/>
                <w:sz w:val="20"/>
                <w:szCs w:val="20"/>
              </w:rPr>
            </w:pPr>
          </w:p>
        </w:tc>
      </w:tr>
      <w:tr w14:paraId="1D193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615" w:type="dxa"/>
            <w:shd w:val="clear" w:color="auto" w:fill="auto"/>
            <w:vAlign w:val="center"/>
          </w:tcPr>
          <w:p w14:paraId="6D18F2D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81682EE">
            <w:pPr>
              <w:widowControl/>
              <w:spacing w:line="200" w:lineRule="atLeast"/>
              <w:jc w:val="center"/>
              <w:rPr>
                <w:rFonts w:ascii="仿宋" w:hAnsi="仿宋" w:eastAsia="仿宋" w:cs="仿宋"/>
                <w:color w:val="000000"/>
                <w:sz w:val="20"/>
                <w:szCs w:val="20"/>
              </w:rPr>
            </w:pPr>
          </w:p>
        </w:tc>
        <w:tc>
          <w:tcPr>
            <w:tcW w:w="450" w:type="dxa"/>
            <w:shd w:val="clear" w:color="auto" w:fill="FFFFFF"/>
            <w:vAlign w:val="center"/>
          </w:tcPr>
          <w:p w14:paraId="0141021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FFFFFF"/>
            <w:vAlign w:val="center"/>
          </w:tcPr>
          <w:p w14:paraId="774377B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在挖掘机械、汽车吊</w:t>
            </w:r>
            <w:r>
              <w:rPr>
                <w:rFonts w:hint="eastAsia" w:ascii="仿宋" w:hAnsi="仿宋" w:eastAsia="仿宋" w:cs="仿宋"/>
                <w:color w:val="000000"/>
                <w:kern w:val="0"/>
                <w:sz w:val="20"/>
                <w:szCs w:val="20"/>
                <w:lang w:val="en-US" w:eastAsia="zh-CN" w:bidi="ar"/>
              </w:rPr>
              <w:t>等大型机械</w:t>
            </w:r>
            <w:r>
              <w:rPr>
                <w:rFonts w:hint="eastAsia" w:ascii="仿宋" w:hAnsi="仿宋" w:eastAsia="仿宋" w:cs="仿宋"/>
                <w:color w:val="000000"/>
                <w:kern w:val="0"/>
                <w:sz w:val="20"/>
                <w:szCs w:val="20"/>
                <w:lang w:bidi="ar"/>
              </w:rPr>
              <w:t>回转半径内作业或停留</w:t>
            </w:r>
          </w:p>
        </w:tc>
        <w:tc>
          <w:tcPr>
            <w:tcW w:w="1440" w:type="dxa"/>
            <w:shd w:val="clear" w:color="auto" w:fill="FFFFFF"/>
            <w:vAlign w:val="center"/>
          </w:tcPr>
          <w:p w14:paraId="6C04E6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FFFFFF"/>
            <w:vAlign w:val="center"/>
          </w:tcPr>
          <w:p w14:paraId="58C1AEE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物体打击、机械伤害</w:t>
            </w:r>
          </w:p>
        </w:tc>
        <w:tc>
          <w:tcPr>
            <w:tcW w:w="645" w:type="dxa"/>
            <w:shd w:val="clear" w:color="auto" w:fill="FFFFFF"/>
            <w:vAlign w:val="center"/>
          </w:tcPr>
          <w:p w14:paraId="74610E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FFFFFF"/>
            <w:vAlign w:val="center"/>
          </w:tcPr>
          <w:p w14:paraId="55B6114F">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FFFFFF"/>
            <w:vAlign w:val="center"/>
          </w:tcPr>
          <w:p w14:paraId="3350C5A5">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FFFFFF"/>
            <w:vAlign w:val="center"/>
          </w:tcPr>
          <w:p w14:paraId="7C2F01A7">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FFFFFF"/>
            <w:vAlign w:val="center"/>
          </w:tcPr>
          <w:p w14:paraId="237EA2F3">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71807B91">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1</w:t>
            </w:r>
          </w:p>
        </w:tc>
        <w:tc>
          <w:tcPr>
            <w:tcW w:w="1605" w:type="dxa"/>
            <w:vMerge w:val="restart"/>
            <w:shd w:val="clear" w:color="auto" w:fill="FFFFFF"/>
            <w:vAlign w:val="center"/>
          </w:tcPr>
          <w:p w14:paraId="50F7D2FF">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289FF95">
            <w:pPr>
              <w:widowControl/>
              <w:spacing w:line="200" w:lineRule="atLeast"/>
              <w:jc w:val="left"/>
              <w:textAlignment w:val="center"/>
              <w:rPr>
                <w:rFonts w:ascii="仿宋" w:hAnsi="仿宋" w:eastAsia="仿宋" w:cs="仿宋"/>
                <w:color w:val="000000"/>
                <w:sz w:val="20"/>
                <w:szCs w:val="20"/>
              </w:rPr>
            </w:pPr>
          </w:p>
        </w:tc>
        <w:tc>
          <w:tcPr>
            <w:tcW w:w="600" w:type="dxa"/>
            <w:shd w:val="clear" w:color="auto" w:fill="FFFFFF"/>
            <w:vAlign w:val="center"/>
          </w:tcPr>
          <w:p w14:paraId="146786AF">
            <w:pPr>
              <w:widowControl/>
              <w:spacing w:line="200" w:lineRule="atLeast"/>
              <w:jc w:val="center"/>
              <w:rPr>
                <w:rFonts w:ascii="仿宋" w:hAnsi="仿宋" w:eastAsia="仿宋" w:cs="仿宋"/>
                <w:color w:val="000000"/>
                <w:sz w:val="20"/>
                <w:szCs w:val="20"/>
              </w:rPr>
            </w:pPr>
          </w:p>
        </w:tc>
      </w:tr>
      <w:tr w14:paraId="59D29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615" w:type="dxa"/>
            <w:shd w:val="clear" w:color="auto" w:fill="auto"/>
            <w:vAlign w:val="center"/>
          </w:tcPr>
          <w:p w14:paraId="45F9C1A7">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4FED9D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2A8413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7E478B9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机器运转时作业（加油、修理、检查、调整、清扫等）</w:t>
            </w:r>
          </w:p>
        </w:tc>
        <w:tc>
          <w:tcPr>
            <w:tcW w:w="1440" w:type="dxa"/>
            <w:shd w:val="clear" w:color="auto" w:fill="auto"/>
            <w:vAlign w:val="center"/>
          </w:tcPr>
          <w:p w14:paraId="3B51F67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7815440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5FC028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B02EA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161038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761604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2AACE12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42</w:t>
            </w:r>
          </w:p>
        </w:tc>
        <w:tc>
          <w:tcPr>
            <w:tcW w:w="615" w:type="dxa"/>
            <w:shd w:val="clear" w:color="auto" w:fill="FFFF00"/>
            <w:vAlign w:val="center"/>
          </w:tcPr>
          <w:p w14:paraId="12ED9E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76437F4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6452105">
            <w:pPr>
              <w:widowControl/>
              <w:spacing w:line="200" w:lineRule="atLeast"/>
              <w:jc w:val="center"/>
              <w:rPr>
                <w:rFonts w:ascii="仿宋" w:hAnsi="仿宋" w:eastAsia="仿宋" w:cs="仿宋"/>
                <w:color w:val="000000"/>
                <w:sz w:val="20"/>
                <w:szCs w:val="20"/>
              </w:rPr>
            </w:pPr>
          </w:p>
        </w:tc>
      </w:tr>
      <w:tr w14:paraId="0934C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70F3B9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9DB3F7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68F5A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30F51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用手代替工具操作（不用夹具固定等）</w:t>
            </w:r>
          </w:p>
        </w:tc>
        <w:tc>
          <w:tcPr>
            <w:tcW w:w="1440" w:type="dxa"/>
            <w:shd w:val="clear" w:color="auto" w:fill="auto"/>
            <w:vAlign w:val="center"/>
          </w:tcPr>
          <w:p w14:paraId="637FB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138444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w:t>
            </w:r>
          </w:p>
        </w:tc>
        <w:tc>
          <w:tcPr>
            <w:tcW w:w="645" w:type="dxa"/>
            <w:shd w:val="clear" w:color="auto" w:fill="auto"/>
            <w:vAlign w:val="center"/>
          </w:tcPr>
          <w:p w14:paraId="285A07A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3B199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BE247D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392CB50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354419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9</w:t>
            </w:r>
          </w:p>
        </w:tc>
        <w:tc>
          <w:tcPr>
            <w:tcW w:w="615" w:type="dxa"/>
            <w:shd w:val="clear" w:color="auto" w:fill="FFFF00"/>
            <w:vAlign w:val="center"/>
          </w:tcPr>
          <w:p w14:paraId="50992D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5E0C87">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118C79D">
            <w:pPr>
              <w:widowControl/>
              <w:spacing w:line="200" w:lineRule="atLeast"/>
              <w:jc w:val="center"/>
              <w:rPr>
                <w:rFonts w:ascii="仿宋" w:hAnsi="仿宋" w:eastAsia="仿宋" w:cs="仿宋"/>
                <w:color w:val="000000"/>
                <w:sz w:val="20"/>
                <w:szCs w:val="20"/>
              </w:rPr>
            </w:pPr>
          </w:p>
        </w:tc>
      </w:tr>
      <w:tr w14:paraId="5CE78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6CE208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93925F0">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B0597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04483D6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冒险进入危险场所</w:t>
            </w:r>
          </w:p>
        </w:tc>
        <w:tc>
          <w:tcPr>
            <w:tcW w:w="1440" w:type="dxa"/>
            <w:shd w:val="clear" w:color="auto" w:fill="auto"/>
            <w:vAlign w:val="center"/>
          </w:tcPr>
          <w:p w14:paraId="6B53C6F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47CCC5E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坠落、火灾等</w:t>
            </w:r>
          </w:p>
        </w:tc>
        <w:tc>
          <w:tcPr>
            <w:tcW w:w="645" w:type="dxa"/>
            <w:shd w:val="clear" w:color="auto" w:fill="auto"/>
            <w:vAlign w:val="center"/>
          </w:tcPr>
          <w:p w14:paraId="7B6F11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5112D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74F2078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7C65C3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32D36F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615" w:type="dxa"/>
            <w:shd w:val="clear" w:color="auto" w:fill="FFFF00"/>
            <w:vAlign w:val="center"/>
          </w:tcPr>
          <w:p w14:paraId="5929BA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shd w:val="clear" w:color="auto" w:fill="auto"/>
            <w:vAlign w:val="center"/>
          </w:tcPr>
          <w:p w14:paraId="0AC8AEF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24DD3BE4">
            <w:pPr>
              <w:widowControl/>
              <w:spacing w:line="200" w:lineRule="atLeast"/>
              <w:jc w:val="center"/>
              <w:rPr>
                <w:rFonts w:ascii="仿宋" w:hAnsi="仿宋" w:eastAsia="仿宋" w:cs="仿宋"/>
                <w:color w:val="000000"/>
                <w:sz w:val="20"/>
                <w:szCs w:val="20"/>
              </w:rPr>
            </w:pPr>
          </w:p>
        </w:tc>
      </w:tr>
      <w:tr w14:paraId="5473B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487A495">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437D232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4BA47A37">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27168A3D">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未使用或不正确使用个人防护用品</w:t>
            </w:r>
          </w:p>
        </w:tc>
        <w:tc>
          <w:tcPr>
            <w:tcW w:w="1440" w:type="dxa"/>
            <w:shd w:val="clear" w:color="auto" w:fill="auto"/>
            <w:vAlign w:val="center"/>
          </w:tcPr>
          <w:p w14:paraId="2B5670E3">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违章指挥/</w:t>
            </w:r>
            <w:r>
              <w:rPr>
                <w:rStyle w:val="21"/>
                <w:rFonts w:ascii="仿宋" w:hAnsi="仿宋" w:eastAsia="仿宋" w:cs="仿宋"/>
                <w:lang w:bidi="ar"/>
              </w:rPr>
              <w:t>违章作业</w:t>
            </w:r>
          </w:p>
        </w:tc>
        <w:tc>
          <w:tcPr>
            <w:tcW w:w="2025" w:type="dxa"/>
            <w:shd w:val="clear" w:color="auto" w:fill="auto"/>
            <w:vAlign w:val="center"/>
          </w:tcPr>
          <w:p w14:paraId="2B4349F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高处坠落/</w:t>
            </w:r>
            <w:r>
              <w:rPr>
                <w:rStyle w:val="21"/>
                <w:rFonts w:ascii="仿宋" w:hAnsi="仿宋" w:eastAsia="仿宋" w:cs="仿宋"/>
                <w:lang w:bidi="ar"/>
              </w:rPr>
              <w:t>机械伤害</w:t>
            </w:r>
            <w:r>
              <w:rPr>
                <w:rFonts w:hint="eastAsia" w:ascii="仿宋" w:hAnsi="仿宋" w:eastAsia="仿宋" w:cs="仿宋"/>
                <w:color w:val="000000"/>
                <w:kern w:val="0"/>
                <w:sz w:val="20"/>
                <w:szCs w:val="20"/>
                <w:lang w:bidi="ar"/>
              </w:rPr>
              <w:t>/</w:t>
            </w:r>
            <w:r>
              <w:rPr>
                <w:rStyle w:val="21"/>
                <w:rFonts w:ascii="仿宋" w:hAnsi="仿宋" w:eastAsia="仿宋" w:cs="仿宋"/>
                <w:lang w:bidi="ar"/>
              </w:rPr>
              <w:t>触电等</w:t>
            </w:r>
          </w:p>
        </w:tc>
        <w:tc>
          <w:tcPr>
            <w:tcW w:w="645" w:type="dxa"/>
            <w:shd w:val="clear" w:color="auto" w:fill="auto"/>
            <w:vAlign w:val="center"/>
          </w:tcPr>
          <w:p w14:paraId="6ED2E467">
            <w:pPr>
              <w:widowControl/>
              <w:spacing w:line="200" w:lineRule="atLeast"/>
              <w:jc w:val="center"/>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6BDDC340">
            <w:pPr>
              <w:widowControl/>
              <w:spacing w:line="200" w:lineRule="atLeast"/>
              <w:jc w:val="center"/>
              <w:rPr>
                <w:rFonts w:ascii="仿宋" w:hAnsi="仿宋" w:eastAsia="仿宋" w:cs="仿宋"/>
                <w:color w:val="000000"/>
                <w:kern w:val="0"/>
                <w:sz w:val="20"/>
                <w:szCs w:val="20"/>
                <w:lang w:bidi="ar"/>
              </w:rPr>
            </w:pPr>
          </w:p>
        </w:tc>
        <w:tc>
          <w:tcPr>
            <w:tcW w:w="555" w:type="dxa"/>
            <w:shd w:val="clear" w:color="auto" w:fill="auto"/>
            <w:vAlign w:val="center"/>
          </w:tcPr>
          <w:p w14:paraId="0E339B58">
            <w:pPr>
              <w:widowControl/>
              <w:spacing w:line="200" w:lineRule="atLeast"/>
              <w:jc w:val="center"/>
              <w:rPr>
                <w:rFonts w:ascii="仿宋" w:hAnsi="仿宋" w:eastAsia="仿宋" w:cs="仿宋"/>
                <w:color w:val="000000"/>
                <w:kern w:val="0"/>
                <w:sz w:val="20"/>
                <w:szCs w:val="20"/>
                <w:lang w:bidi="ar"/>
              </w:rPr>
            </w:pPr>
          </w:p>
        </w:tc>
        <w:tc>
          <w:tcPr>
            <w:tcW w:w="495" w:type="dxa"/>
            <w:shd w:val="clear" w:color="auto" w:fill="auto"/>
            <w:vAlign w:val="center"/>
          </w:tcPr>
          <w:p w14:paraId="6CE2E6D5">
            <w:pPr>
              <w:widowControl/>
              <w:spacing w:line="200" w:lineRule="atLeast"/>
              <w:rPr>
                <w:rFonts w:ascii="仿宋" w:hAnsi="仿宋" w:eastAsia="仿宋" w:cs="仿宋"/>
                <w:color w:val="000000"/>
                <w:kern w:val="0"/>
                <w:sz w:val="20"/>
                <w:szCs w:val="20"/>
                <w:lang w:bidi="ar"/>
              </w:rPr>
            </w:pPr>
          </w:p>
        </w:tc>
        <w:tc>
          <w:tcPr>
            <w:tcW w:w="540" w:type="dxa"/>
            <w:shd w:val="clear" w:color="auto" w:fill="auto"/>
            <w:vAlign w:val="center"/>
          </w:tcPr>
          <w:p w14:paraId="50355594">
            <w:pPr>
              <w:widowControl/>
              <w:spacing w:line="200" w:lineRule="atLeast"/>
              <w:jc w:val="center"/>
              <w:rPr>
                <w:rFonts w:ascii="仿宋" w:hAnsi="仿宋" w:eastAsia="仿宋" w:cs="仿宋"/>
                <w:color w:val="000000"/>
                <w:kern w:val="0"/>
                <w:sz w:val="20"/>
                <w:szCs w:val="20"/>
                <w:lang w:bidi="ar"/>
              </w:rPr>
            </w:pPr>
          </w:p>
        </w:tc>
        <w:tc>
          <w:tcPr>
            <w:tcW w:w="615" w:type="dxa"/>
            <w:shd w:val="clear" w:color="auto" w:fill="FF0000"/>
            <w:vAlign w:val="center"/>
          </w:tcPr>
          <w:p w14:paraId="2A4B56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sz w:val="20"/>
                <w:szCs w:val="20"/>
              </w:rPr>
              <w:t>1</w:t>
            </w:r>
          </w:p>
        </w:tc>
        <w:tc>
          <w:tcPr>
            <w:tcW w:w="1605" w:type="dxa"/>
            <w:vMerge w:val="restart"/>
            <w:shd w:val="clear" w:color="auto" w:fill="auto"/>
            <w:vAlign w:val="center"/>
          </w:tcPr>
          <w:p w14:paraId="22381A7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按规定现场检查把关</w:t>
            </w:r>
          </w:p>
          <w:p w14:paraId="5893EE0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安全交底、教育培训</w:t>
            </w:r>
          </w:p>
        </w:tc>
        <w:tc>
          <w:tcPr>
            <w:tcW w:w="600" w:type="dxa"/>
            <w:shd w:val="clear" w:color="auto" w:fill="auto"/>
            <w:vAlign w:val="center"/>
          </w:tcPr>
          <w:p w14:paraId="75E75BC7">
            <w:pPr>
              <w:widowControl/>
              <w:spacing w:line="200" w:lineRule="atLeast"/>
              <w:jc w:val="center"/>
              <w:rPr>
                <w:rFonts w:ascii="仿宋" w:hAnsi="仿宋" w:eastAsia="仿宋" w:cs="仿宋"/>
                <w:color w:val="000000"/>
                <w:sz w:val="20"/>
                <w:szCs w:val="20"/>
              </w:rPr>
            </w:pPr>
          </w:p>
        </w:tc>
      </w:tr>
      <w:tr w14:paraId="7A837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82CBE6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2E6AC7C">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121BF1B">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51B6CB0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不安全装束（戴长围巾、过于肥大衣服等）</w:t>
            </w:r>
          </w:p>
        </w:tc>
        <w:tc>
          <w:tcPr>
            <w:tcW w:w="1440" w:type="dxa"/>
            <w:shd w:val="clear" w:color="auto" w:fill="auto"/>
            <w:vAlign w:val="center"/>
          </w:tcPr>
          <w:p w14:paraId="7F08DAF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539BF4F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0E8CD9E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D663A9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A51363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62296EC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7F1C73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4E0FC7C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D8C936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BCC5CE4">
            <w:pPr>
              <w:widowControl/>
              <w:spacing w:line="200" w:lineRule="atLeast"/>
              <w:jc w:val="center"/>
              <w:rPr>
                <w:rFonts w:ascii="仿宋" w:hAnsi="仿宋" w:eastAsia="仿宋" w:cs="仿宋"/>
                <w:color w:val="000000"/>
                <w:sz w:val="20"/>
                <w:szCs w:val="20"/>
              </w:rPr>
            </w:pPr>
          </w:p>
        </w:tc>
      </w:tr>
      <w:tr w14:paraId="18CA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trPr>
        <w:tc>
          <w:tcPr>
            <w:tcW w:w="615" w:type="dxa"/>
            <w:shd w:val="clear" w:color="auto" w:fill="auto"/>
            <w:vAlign w:val="center"/>
          </w:tcPr>
          <w:p w14:paraId="15E551F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581EFB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39EC1BA">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8</w:t>
            </w:r>
          </w:p>
        </w:tc>
        <w:tc>
          <w:tcPr>
            <w:tcW w:w="4095" w:type="dxa"/>
            <w:shd w:val="clear" w:color="auto" w:fill="auto"/>
            <w:vAlign w:val="center"/>
          </w:tcPr>
          <w:p w14:paraId="51DE7B6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有分散注意力的行为（工作中闲聊、思考等）</w:t>
            </w:r>
          </w:p>
        </w:tc>
        <w:tc>
          <w:tcPr>
            <w:tcW w:w="1440" w:type="dxa"/>
            <w:shd w:val="clear" w:color="auto" w:fill="auto"/>
            <w:vAlign w:val="center"/>
          </w:tcPr>
          <w:p w14:paraId="6C9C7C8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24E6B4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机械伤害等</w:t>
            </w:r>
          </w:p>
        </w:tc>
        <w:tc>
          <w:tcPr>
            <w:tcW w:w="645" w:type="dxa"/>
            <w:shd w:val="clear" w:color="auto" w:fill="auto"/>
            <w:vAlign w:val="center"/>
          </w:tcPr>
          <w:p w14:paraId="50B614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5A1C2B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0EEAA94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2784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540" w:type="dxa"/>
            <w:shd w:val="clear" w:color="auto" w:fill="auto"/>
            <w:vAlign w:val="center"/>
          </w:tcPr>
          <w:p w14:paraId="165080F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05022B5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44695B8E">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DA5CCAD">
            <w:pPr>
              <w:widowControl/>
              <w:spacing w:line="200" w:lineRule="atLeast"/>
              <w:jc w:val="center"/>
              <w:rPr>
                <w:rFonts w:ascii="仿宋" w:hAnsi="仿宋" w:eastAsia="仿宋" w:cs="仿宋"/>
                <w:color w:val="000000"/>
                <w:sz w:val="20"/>
                <w:szCs w:val="20"/>
              </w:rPr>
            </w:pPr>
          </w:p>
        </w:tc>
      </w:tr>
      <w:tr w14:paraId="0656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5BEE5FF">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963835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二</w:t>
            </w:r>
            <w:r>
              <w:rPr>
                <w:rFonts w:hint="eastAsia" w:ascii="仿宋" w:hAnsi="仿宋" w:eastAsia="仿宋" w:cs="仿宋"/>
                <w:b/>
                <w:bCs/>
                <w:color w:val="000000"/>
                <w:kern w:val="0"/>
                <w:sz w:val="20"/>
                <w:szCs w:val="20"/>
                <w:lang w:bidi="ar"/>
              </w:rPr>
              <w:t>、材料堆放</w:t>
            </w:r>
          </w:p>
        </w:tc>
        <w:tc>
          <w:tcPr>
            <w:tcW w:w="450" w:type="dxa"/>
            <w:shd w:val="clear" w:color="auto" w:fill="auto"/>
            <w:vAlign w:val="center"/>
          </w:tcPr>
          <w:p w14:paraId="162D32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1222ED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建筑材料码放不整、超高</w:t>
            </w:r>
          </w:p>
        </w:tc>
        <w:tc>
          <w:tcPr>
            <w:tcW w:w="1440" w:type="dxa"/>
            <w:shd w:val="clear" w:color="auto" w:fill="auto"/>
            <w:vAlign w:val="center"/>
          </w:tcPr>
          <w:p w14:paraId="1B132C3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30A0097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坍塌</w:t>
            </w:r>
          </w:p>
        </w:tc>
        <w:tc>
          <w:tcPr>
            <w:tcW w:w="645" w:type="dxa"/>
            <w:shd w:val="clear" w:color="auto" w:fill="auto"/>
            <w:vAlign w:val="center"/>
          </w:tcPr>
          <w:p w14:paraId="5354C3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745796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47EFB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705E87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66F9089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7CB643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DA71F01">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71544951">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448C875">
            <w:pPr>
              <w:widowControl/>
              <w:spacing w:line="200" w:lineRule="atLeast"/>
              <w:jc w:val="center"/>
              <w:rPr>
                <w:rFonts w:ascii="仿宋" w:hAnsi="仿宋" w:eastAsia="仿宋" w:cs="仿宋"/>
                <w:color w:val="000000"/>
                <w:sz w:val="20"/>
                <w:szCs w:val="20"/>
              </w:rPr>
            </w:pPr>
          </w:p>
        </w:tc>
      </w:tr>
      <w:tr w14:paraId="2DDE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0598A01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04B6D83">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85DF32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60D26A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存放物料未按规定码放或堆放</w:t>
            </w:r>
          </w:p>
        </w:tc>
        <w:tc>
          <w:tcPr>
            <w:tcW w:w="1440" w:type="dxa"/>
            <w:shd w:val="clear" w:color="auto" w:fill="auto"/>
            <w:vAlign w:val="center"/>
          </w:tcPr>
          <w:p w14:paraId="58E012A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6B998F2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6E46A5A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9C2C17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FA7BFC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6</w:t>
            </w:r>
          </w:p>
        </w:tc>
        <w:tc>
          <w:tcPr>
            <w:tcW w:w="495" w:type="dxa"/>
            <w:shd w:val="clear" w:color="auto" w:fill="auto"/>
            <w:vAlign w:val="center"/>
          </w:tcPr>
          <w:p w14:paraId="3DCA79A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0085D8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65D63B9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1459B09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B31B3FD">
            <w:pPr>
              <w:widowControl/>
              <w:spacing w:line="200" w:lineRule="atLeast"/>
              <w:jc w:val="center"/>
              <w:rPr>
                <w:rFonts w:ascii="仿宋" w:hAnsi="仿宋" w:eastAsia="仿宋" w:cs="仿宋"/>
                <w:color w:val="000000"/>
                <w:sz w:val="20"/>
                <w:szCs w:val="20"/>
              </w:rPr>
            </w:pPr>
          </w:p>
        </w:tc>
      </w:tr>
      <w:tr w14:paraId="4CE9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trPr>
        <w:tc>
          <w:tcPr>
            <w:tcW w:w="615" w:type="dxa"/>
            <w:shd w:val="clear" w:color="auto" w:fill="auto"/>
            <w:vAlign w:val="center"/>
          </w:tcPr>
          <w:p w14:paraId="1A78A67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32DABEF">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0667B5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492615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材料堆放架搭设不符合要求</w:t>
            </w:r>
          </w:p>
        </w:tc>
        <w:tc>
          <w:tcPr>
            <w:tcW w:w="1440" w:type="dxa"/>
            <w:shd w:val="clear" w:color="auto" w:fill="auto"/>
            <w:vAlign w:val="center"/>
          </w:tcPr>
          <w:p w14:paraId="48510C9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防护缺陷</w:t>
            </w:r>
          </w:p>
        </w:tc>
        <w:tc>
          <w:tcPr>
            <w:tcW w:w="2025" w:type="dxa"/>
            <w:shd w:val="clear" w:color="auto" w:fill="auto"/>
            <w:vAlign w:val="center"/>
          </w:tcPr>
          <w:p w14:paraId="6450E0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倒塌</w:t>
            </w:r>
            <w:r>
              <w:rPr>
                <w:rStyle w:val="22"/>
                <w:rFonts w:hint="eastAsia" w:ascii="仿宋" w:hAnsi="仿宋" w:eastAsia="仿宋" w:cs="仿宋"/>
                <w:sz w:val="20"/>
                <w:szCs w:val="20"/>
                <w:lang w:bidi="ar"/>
              </w:rPr>
              <w:t>/</w:t>
            </w:r>
            <w:r>
              <w:rPr>
                <w:rFonts w:hint="eastAsia" w:ascii="仿宋" w:hAnsi="仿宋" w:eastAsia="仿宋" w:cs="仿宋"/>
                <w:color w:val="000000"/>
                <w:kern w:val="0"/>
                <w:sz w:val="20"/>
                <w:szCs w:val="20"/>
                <w:lang w:bidi="ar"/>
              </w:rPr>
              <w:t>物体打击</w:t>
            </w:r>
          </w:p>
        </w:tc>
        <w:tc>
          <w:tcPr>
            <w:tcW w:w="645" w:type="dxa"/>
            <w:shd w:val="clear" w:color="auto" w:fill="auto"/>
            <w:vAlign w:val="center"/>
          </w:tcPr>
          <w:p w14:paraId="4CD5BF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85E379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71063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03DF8C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C9639D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2845CA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0938D9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24C74612">
            <w:pPr>
              <w:widowControl/>
              <w:spacing w:line="200" w:lineRule="atLeast"/>
              <w:jc w:val="center"/>
              <w:rPr>
                <w:rFonts w:ascii="仿宋" w:hAnsi="仿宋" w:eastAsia="仿宋" w:cs="仿宋"/>
                <w:color w:val="000000"/>
                <w:sz w:val="20"/>
                <w:szCs w:val="20"/>
              </w:rPr>
            </w:pPr>
          </w:p>
        </w:tc>
      </w:tr>
      <w:tr w14:paraId="49DC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21EC142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5AF46F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三</w:t>
            </w:r>
            <w:r>
              <w:rPr>
                <w:rFonts w:hint="eastAsia" w:ascii="仿宋" w:hAnsi="仿宋" w:eastAsia="仿宋" w:cs="仿宋"/>
                <w:b/>
                <w:bCs/>
                <w:color w:val="000000"/>
                <w:kern w:val="0"/>
                <w:sz w:val="20"/>
                <w:szCs w:val="20"/>
                <w:lang w:bidi="ar"/>
              </w:rPr>
              <w:t>、冬季施工</w:t>
            </w:r>
          </w:p>
        </w:tc>
        <w:tc>
          <w:tcPr>
            <w:tcW w:w="450" w:type="dxa"/>
            <w:shd w:val="clear" w:color="auto" w:fill="auto"/>
            <w:vAlign w:val="center"/>
          </w:tcPr>
          <w:p w14:paraId="54A8661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4AC35A4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冬季严寒天气施工</w:t>
            </w:r>
          </w:p>
        </w:tc>
        <w:tc>
          <w:tcPr>
            <w:tcW w:w="1440" w:type="dxa"/>
            <w:shd w:val="clear" w:color="auto" w:fill="auto"/>
            <w:vAlign w:val="center"/>
          </w:tcPr>
          <w:p w14:paraId="35BE915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62EA39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冻伤</w:t>
            </w:r>
          </w:p>
        </w:tc>
        <w:tc>
          <w:tcPr>
            <w:tcW w:w="645" w:type="dxa"/>
            <w:shd w:val="clear" w:color="auto" w:fill="auto"/>
            <w:vAlign w:val="center"/>
          </w:tcPr>
          <w:p w14:paraId="286AB40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F5B0C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8451D7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430745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03F57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356E020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22CB33E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57767B43">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C5EDF8B">
            <w:pPr>
              <w:widowControl/>
              <w:spacing w:line="200" w:lineRule="atLeast"/>
              <w:jc w:val="center"/>
              <w:rPr>
                <w:rFonts w:ascii="仿宋" w:hAnsi="仿宋" w:eastAsia="仿宋" w:cs="仿宋"/>
                <w:color w:val="000000"/>
                <w:sz w:val="20"/>
                <w:szCs w:val="20"/>
              </w:rPr>
            </w:pPr>
          </w:p>
        </w:tc>
      </w:tr>
      <w:tr w14:paraId="15C2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F18D68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139B0D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1ABD8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128BFA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未及时清扫积雪、无防滑措施</w:t>
            </w:r>
          </w:p>
        </w:tc>
        <w:tc>
          <w:tcPr>
            <w:tcW w:w="1440" w:type="dxa"/>
            <w:shd w:val="clear" w:color="auto" w:fill="auto"/>
            <w:vAlign w:val="center"/>
          </w:tcPr>
          <w:p w14:paraId="25A6B91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12178E0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739BFAC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408C89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19B819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66C5EC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40" w:type="dxa"/>
            <w:shd w:val="clear" w:color="auto" w:fill="auto"/>
            <w:vAlign w:val="center"/>
          </w:tcPr>
          <w:p w14:paraId="5A2B27D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54</w:t>
            </w:r>
          </w:p>
        </w:tc>
        <w:tc>
          <w:tcPr>
            <w:tcW w:w="615" w:type="dxa"/>
            <w:shd w:val="clear" w:color="auto" w:fill="00B0F0"/>
            <w:vAlign w:val="center"/>
          </w:tcPr>
          <w:p w14:paraId="540C7B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29132A0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0516596">
            <w:pPr>
              <w:widowControl/>
              <w:spacing w:line="200" w:lineRule="atLeast"/>
              <w:jc w:val="center"/>
              <w:rPr>
                <w:rFonts w:ascii="仿宋" w:hAnsi="仿宋" w:eastAsia="仿宋" w:cs="仿宋"/>
                <w:color w:val="000000"/>
                <w:sz w:val="20"/>
                <w:szCs w:val="20"/>
              </w:rPr>
            </w:pPr>
          </w:p>
        </w:tc>
      </w:tr>
      <w:tr w14:paraId="2EC4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40351385">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7DA724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四</w:t>
            </w:r>
            <w:r>
              <w:rPr>
                <w:rFonts w:hint="eastAsia" w:ascii="仿宋" w:hAnsi="仿宋" w:eastAsia="仿宋" w:cs="仿宋"/>
                <w:b/>
                <w:bCs/>
                <w:color w:val="000000"/>
                <w:kern w:val="0"/>
                <w:sz w:val="20"/>
                <w:szCs w:val="20"/>
                <w:lang w:bidi="ar"/>
              </w:rPr>
              <w:t>、暑季施工</w:t>
            </w:r>
          </w:p>
        </w:tc>
        <w:tc>
          <w:tcPr>
            <w:tcW w:w="450" w:type="dxa"/>
            <w:shd w:val="clear" w:color="auto" w:fill="auto"/>
            <w:vAlign w:val="center"/>
          </w:tcPr>
          <w:p w14:paraId="74736C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18A961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无卫生保健措施</w:t>
            </w:r>
          </w:p>
        </w:tc>
        <w:tc>
          <w:tcPr>
            <w:tcW w:w="1440" w:type="dxa"/>
            <w:shd w:val="clear" w:color="auto" w:fill="auto"/>
            <w:vAlign w:val="center"/>
          </w:tcPr>
          <w:p w14:paraId="2F3DD1B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41CF95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1E0578B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4092B7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4395A64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27DEDB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6915B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495BDD8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1D304EC2">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03E14BF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5303508">
            <w:pPr>
              <w:widowControl/>
              <w:spacing w:line="200" w:lineRule="atLeast"/>
              <w:jc w:val="center"/>
              <w:rPr>
                <w:rFonts w:ascii="仿宋" w:hAnsi="仿宋" w:eastAsia="仿宋" w:cs="仿宋"/>
                <w:color w:val="000000"/>
                <w:sz w:val="20"/>
                <w:szCs w:val="20"/>
              </w:rPr>
            </w:pPr>
          </w:p>
        </w:tc>
      </w:tr>
      <w:tr w14:paraId="74F4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A474119">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B4F682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70F4EE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0259129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高温条件下施工作业</w:t>
            </w:r>
          </w:p>
        </w:tc>
        <w:tc>
          <w:tcPr>
            <w:tcW w:w="1440" w:type="dxa"/>
            <w:shd w:val="clear" w:color="auto" w:fill="auto"/>
            <w:vAlign w:val="center"/>
          </w:tcPr>
          <w:p w14:paraId="5FCD7BB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72AC509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中暑</w:t>
            </w:r>
          </w:p>
        </w:tc>
        <w:tc>
          <w:tcPr>
            <w:tcW w:w="645" w:type="dxa"/>
            <w:shd w:val="clear" w:color="auto" w:fill="auto"/>
            <w:vAlign w:val="center"/>
          </w:tcPr>
          <w:p w14:paraId="58F74F6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762554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1C18A84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359361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5D74A40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126</w:t>
            </w:r>
          </w:p>
        </w:tc>
        <w:tc>
          <w:tcPr>
            <w:tcW w:w="615" w:type="dxa"/>
            <w:shd w:val="clear" w:color="auto" w:fill="FFFF00"/>
            <w:vAlign w:val="center"/>
          </w:tcPr>
          <w:p w14:paraId="28BC50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653B9E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4D4F6C07">
            <w:pPr>
              <w:widowControl/>
              <w:spacing w:line="200" w:lineRule="atLeast"/>
              <w:jc w:val="center"/>
              <w:rPr>
                <w:rFonts w:ascii="仿宋" w:hAnsi="仿宋" w:eastAsia="仿宋" w:cs="仿宋"/>
                <w:color w:val="000000"/>
                <w:sz w:val="20"/>
                <w:szCs w:val="20"/>
              </w:rPr>
            </w:pPr>
          </w:p>
        </w:tc>
      </w:tr>
      <w:tr w14:paraId="4F09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C2EDFD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04D1CEB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二</w:t>
            </w:r>
            <w:r>
              <w:rPr>
                <w:rFonts w:hint="eastAsia" w:ascii="仿宋" w:hAnsi="仿宋" w:eastAsia="仿宋" w:cs="仿宋"/>
                <w:b/>
                <w:bCs/>
                <w:color w:val="000000"/>
                <w:kern w:val="0"/>
                <w:sz w:val="20"/>
                <w:szCs w:val="20"/>
                <w:lang w:bidi="ar"/>
              </w:rPr>
              <w:t>十</w:t>
            </w:r>
            <w:r>
              <w:rPr>
                <w:rFonts w:hint="eastAsia" w:ascii="仿宋" w:hAnsi="仿宋" w:eastAsia="仿宋" w:cs="仿宋"/>
                <w:b/>
                <w:bCs/>
                <w:color w:val="000000"/>
                <w:kern w:val="0"/>
                <w:sz w:val="20"/>
                <w:szCs w:val="20"/>
                <w:lang w:eastAsia="zh-CN" w:bidi="ar"/>
              </w:rPr>
              <w:t>五</w:t>
            </w:r>
            <w:r>
              <w:rPr>
                <w:rFonts w:hint="eastAsia" w:ascii="仿宋" w:hAnsi="仿宋" w:eastAsia="仿宋" w:cs="仿宋"/>
                <w:b/>
                <w:bCs/>
                <w:color w:val="000000"/>
                <w:kern w:val="0"/>
                <w:sz w:val="20"/>
                <w:szCs w:val="20"/>
                <w:lang w:bidi="ar"/>
              </w:rPr>
              <w:t>、生活区域</w:t>
            </w:r>
          </w:p>
        </w:tc>
        <w:tc>
          <w:tcPr>
            <w:tcW w:w="450" w:type="dxa"/>
            <w:shd w:val="clear" w:color="auto" w:fill="auto"/>
            <w:vAlign w:val="center"/>
          </w:tcPr>
          <w:p w14:paraId="252227A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3F255A4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宿舍卫生状况差，无挡鼠板、防苍蝇措施</w:t>
            </w:r>
          </w:p>
        </w:tc>
        <w:tc>
          <w:tcPr>
            <w:tcW w:w="1440" w:type="dxa"/>
            <w:shd w:val="clear" w:color="auto" w:fill="auto"/>
            <w:vAlign w:val="center"/>
          </w:tcPr>
          <w:p w14:paraId="0F6F7FF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22AD16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51C24D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9D75EE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72A379C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40F026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4ED6141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7DBF2B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restart"/>
            <w:shd w:val="clear" w:color="auto" w:fill="auto"/>
            <w:vAlign w:val="center"/>
          </w:tcPr>
          <w:p w14:paraId="5C37B20A">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按规定现场检查把关</w:t>
            </w:r>
          </w:p>
          <w:p w14:paraId="1A05EC4C">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3F84D3F">
            <w:pPr>
              <w:widowControl/>
              <w:spacing w:line="200" w:lineRule="atLeast"/>
              <w:jc w:val="center"/>
              <w:rPr>
                <w:rFonts w:ascii="仿宋" w:hAnsi="仿宋" w:eastAsia="仿宋" w:cs="仿宋"/>
                <w:color w:val="000000"/>
                <w:sz w:val="20"/>
                <w:szCs w:val="20"/>
              </w:rPr>
            </w:pPr>
          </w:p>
        </w:tc>
      </w:tr>
      <w:tr w14:paraId="6419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60B741E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2F6FEE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C4A5EF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4E6337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开水、饮水器具不卫生</w:t>
            </w:r>
          </w:p>
        </w:tc>
        <w:tc>
          <w:tcPr>
            <w:tcW w:w="1440" w:type="dxa"/>
            <w:shd w:val="clear" w:color="auto" w:fill="auto"/>
            <w:vAlign w:val="center"/>
          </w:tcPr>
          <w:p w14:paraId="6FB5F79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A68C71C">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581D4F0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1E78DF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5F23169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9CD25E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93768A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0CC8493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4B26A95F">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14901FF">
            <w:pPr>
              <w:widowControl/>
              <w:spacing w:line="200" w:lineRule="atLeast"/>
              <w:jc w:val="center"/>
              <w:rPr>
                <w:rFonts w:ascii="仿宋" w:hAnsi="仿宋" w:eastAsia="仿宋" w:cs="仿宋"/>
                <w:color w:val="000000"/>
                <w:sz w:val="20"/>
                <w:szCs w:val="20"/>
              </w:rPr>
            </w:pPr>
          </w:p>
        </w:tc>
      </w:tr>
      <w:tr w14:paraId="73FDE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72B81F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6B4CCF6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6DA4AD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03FAEDA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食堂没有卫生许可证</w:t>
            </w:r>
          </w:p>
        </w:tc>
        <w:tc>
          <w:tcPr>
            <w:tcW w:w="1440" w:type="dxa"/>
            <w:shd w:val="clear" w:color="auto" w:fill="auto"/>
            <w:vAlign w:val="center"/>
          </w:tcPr>
          <w:p w14:paraId="23D50C3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0C700E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中毒/传染病</w:t>
            </w:r>
          </w:p>
        </w:tc>
        <w:tc>
          <w:tcPr>
            <w:tcW w:w="645" w:type="dxa"/>
            <w:shd w:val="clear" w:color="auto" w:fill="auto"/>
            <w:vAlign w:val="center"/>
          </w:tcPr>
          <w:p w14:paraId="0BAAD9B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276F7D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2CEE3E2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1511F4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2E2FA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634643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BB611D0">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64CE3B9">
            <w:pPr>
              <w:widowControl/>
              <w:spacing w:line="200" w:lineRule="atLeast"/>
              <w:jc w:val="left"/>
              <w:rPr>
                <w:rFonts w:ascii="仿宋" w:hAnsi="仿宋" w:eastAsia="仿宋" w:cs="仿宋"/>
                <w:color w:val="000000"/>
                <w:sz w:val="20"/>
                <w:szCs w:val="20"/>
              </w:rPr>
            </w:pPr>
          </w:p>
        </w:tc>
      </w:tr>
      <w:tr w14:paraId="30DD3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2405B26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B89987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2D865D8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5F0D39A5">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误食亚硝酸盐</w:t>
            </w:r>
          </w:p>
        </w:tc>
        <w:tc>
          <w:tcPr>
            <w:tcW w:w="1440" w:type="dxa"/>
            <w:shd w:val="clear" w:color="auto" w:fill="auto"/>
            <w:vAlign w:val="center"/>
          </w:tcPr>
          <w:p w14:paraId="00F29BC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0A8CEEB">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中毒</w:t>
            </w:r>
          </w:p>
        </w:tc>
        <w:tc>
          <w:tcPr>
            <w:tcW w:w="645" w:type="dxa"/>
            <w:shd w:val="clear" w:color="auto" w:fill="auto"/>
            <w:vAlign w:val="center"/>
          </w:tcPr>
          <w:p w14:paraId="29E524F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159BFFF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333FD9C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74B1F4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C3BE90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39A14E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1984E5B">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D35A2CA">
            <w:pPr>
              <w:widowControl/>
              <w:spacing w:line="200" w:lineRule="atLeast"/>
              <w:jc w:val="center"/>
              <w:rPr>
                <w:rFonts w:ascii="仿宋" w:hAnsi="仿宋" w:eastAsia="仿宋" w:cs="仿宋"/>
                <w:color w:val="000000"/>
                <w:sz w:val="20"/>
                <w:szCs w:val="20"/>
              </w:rPr>
            </w:pPr>
          </w:p>
        </w:tc>
      </w:tr>
      <w:tr w14:paraId="4F372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46FEFE2">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EFDC58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18A0C8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5</w:t>
            </w:r>
          </w:p>
        </w:tc>
        <w:tc>
          <w:tcPr>
            <w:tcW w:w="4095" w:type="dxa"/>
            <w:shd w:val="clear" w:color="auto" w:fill="auto"/>
            <w:vAlign w:val="center"/>
          </w:tcPr>
          <w:p w14:paraId="33E4801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厨房内外不卫生、炊具不干净，有腐料变质食品</w:t>
            </w:r>
          </w:p>
        </w:tc>
        <w:tc>
          <w:tcPr>
            <w:tcW w:w="1440" w:type="dxa"/>
            <w:shd w:val="clear" w:color="auto" w:fill="auto"/>
            <w:vAlign w:val="center"/>
          </w:tcPr>
          <w:p w14:paraId="66B6500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36D2DBA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4BB08B5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069470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940188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2C0523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04569F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28A474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0D9E2C79">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3403D708">
            <w:pPr>
              <w:widowControl/>
              <w:spacing w:line="200" w:lineRule="atLeast"/>
              <w:jc w:val="center"/>
              <w:rPr>
                <w:rFonts w:ascii="仿宋" w:hAnsi="仿宋" w:eastAsia="仿宋" w:cs="仿宋"/>
                <w:color w:val="000000"/>
                <w:sz w:val="20"/>
                <w:szCs w:val="20"/>
              </w:rPr>
            </w:pPr>
          </w:p>
        </w:tc>
      </w:tr>
      <w:tr w14:paraId="1A99A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 w:hRule="atLeast"/>
        </w:trPr>
        <w:tc>
          <w:tcPr>
            <w:tcW w:w="615" w:type="dxa"/>
            <w:shd w:val="clear" w:color="auto" w:fill="auto"/>
            <w:vAlign w:val="center"/>
          </w:tcPr>
          <w:p w14:paraId="5C00CAF3">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8D489AA">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075875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095" w:type="dxa"/>
            <w:shd w:val="clear" w:color="auto" w:fill="auto"/>
            <w:vAlign w:val="center"/>
          </w:tcPr>
          <w:p w14:paraId="6380F2A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食堂使用无资质厂家生产的气瓶、灶具、胶管、减压器等液化石油气设备设施</w:t>
            </w:r>
          </w:p>
        </w:tc>
        <w:tc>
          <w:tcPr>
            <w:tcW w:w="1440" w:type="dxa"/>
            <w:shd w:val="clear" w:color="auto" w:fill="auto"/>
            <w:vAlign w:val="center"/>
          </w:tcPr>
          <w:p w14:paraId="44DDEBD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4CB0C9A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276D6F7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201AFC75">
            <w:pPr>
              <w:widowControl/>
              <w:spacing w:line="200" w:lineRule="atLeast"/>
              <w:jc w:val="center"/>
              <w:rPr>
                <w:rFonts w:ascii="仿宋" w:hAnsi="仿宋" w:eastAsia="仿宋" w:cs="仿宋"/>
                <w:color w:val="000000"/>
                <w:sz w:val="20"/>
                <w:szCs w:val="20"/>
              </w:rPr>
            </w:pPr>
          </w:p>
        </w:tc>
        <w:tc>
          <w:tcPr>
            <w:tcW w:w="555" w:type="dxa"/>
            <w:shd w:val="clear" w:color="auto" w:fill="auto"/>
            <w:vAlign w:val="center"/>
          </w:tcPr>
          <w:p w14:paraId="6647069C">
            <w:pPr>
              <w:widowControl/>
              <w:spacing w:line="200" w:lineRule="atLeast"/>
              <w:jc w:val="center"/>
              <w:rPr>
                <w:rFonts w:ascii="仿宋" w:hAnsi="仿宋" w:eastAsia="仿宋" w:cs="仿宋"/>
                <w:color w:val="000000"/>
                <w:sz w:val="20"/>
                <w:szCs w:val="20"/>
              </w:rPr>
            </w:pPr>
          </w:p>
        </w:tc>
        <w:tc>
          <w:tcPr>
            <w:tcW w:w="495" w:type="dxa"/>
            <w:shd w:val="clear" w:color="auto" w:fill="auto"/>
            <w:vAlign w:val="center"/>
          </w:tcPr>
          <w:p w14:paraId="2BF08895">
            <w:pPr>
              <w:widowControl/>
              <w:spacing w:line="200" w:lineRule="atLeast"/>
              <w:jc w:val="center"/>
              <w:rPr>
                <w:rFonts w:ascii="仿宋" w:hAnsi="仿宋" w:eastAsia="仿宋" w:cs="仿宋"/>
                <w:color w:val="000000"/>
                <w:sz w:val="20"/>
                <w:szCs w:val="20"/>
              </w:rPr>
            </w:pPr>
          </w:p>
        </w:tc>
        <w:tc>
          <w:tcPr>
            <w:tcW w:w="540" w:type="dxa"/>
            <w:shd w:val="clear" w:color="auto" w:fill="auto"/>
            <w:vAlign w:val="center"/>
          </w:tcPr>
          <w:p w14:paraId="066D2E8B">
            <w:pPr>
              <w:widowControl/>
              <w:spacing w:line="200" w:lineRule="atLeast"/>
              <w:jc w:val="center"/>
              <w:rPr>
                <w:rFonts w:ascii="仿宋" w:hAnsi="仿宋" w:eastAsia="仿宋" w:cs="仿宋"/>
                <w:color w:val="000000"/>
                <w:sz w:val="20"/>
                <w:szCs w:val="20"/>
              </w:rPr>
            </w:pPr>
          </w:p>
        </w:tc>
        <w:tc>
          <w:tcPr>
            <w:tcW w:w="615" w:type="dxa"/>
            <w:shd w:val="clear" w:color="auto" w:fill="FFFF00"/>
            <w:vAlign w:val="center"/>
          </w:tcPr>
          <w:p w14:paraId="662CF5D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F2462A4">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77A8A6D7">
            <w:pPr>
              <w:widowControl/>
              <w:spacing w:line="200" w:lineRule="atLeast"/>
              <w:jc w:val="center"/>
              <w:rPr>
                <w:rFonts w:ascii="仿宋" w:hAnsi="仿宋" w:eastAsia="仿宋" w:cs="仿宋"/>
                <w:color w:val="000000"/>
                <w:sz w:val="20"/>
                <w:szCs w:val="20"/>
              </w:rPr>
            </w:pPr>
          </w:p>
        </w:tc>
      </w:tr>
      <w:tr w14:paraId="179DB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5F407854">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BB32708">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F86241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4095" w:type="dxa"/>
            <w:shd w:val="clear" w:color="auto" w:fill="auto"/>
            <w:vAlign w:val="center"/>
          </w:tcPr>
          <w:p w14:paraId="6D7C17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加工、保管生熟食品未分开</w:t>
            </w:r>
          </w:p>
        </w:tc>
        <w:tc>
          <w:tcPr>
            <w:tcW w:w="1440" w:type="dxa"/>
            <w:shd w:val="clear" w:color="auto" w:fill="auto"/>
            <w:vAlign w:val="center"/>
          </w:tcPr>
          <w:p w14:paraId="7C631F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致病微生物</w:t>
            </w:r>
          </w:p>
        </w:tc>
        <w:tc>
          <w:tcPr>
            <w:tcW w:w="2025" w:type="dxa"/>
            <w:shd w:val="clear" w:color="auto" w:fill="auto"/>
            <w:vAlign w:val="center"/>
          </w:tcPr>
          <w:p w14:paraId="1A56D44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食物中毒</w:t>
            </w:r>
          </w:p>
        </w:tc>
        <w:tc>
          <w:tcPr>
            <w:tcW w:w="645" w:type="dxa"/>
            <w:shd w:val="clear" w:color="auto" w:fill="auto"/>
            <w:vAlign w:val="center"/>
          </w:tcPr>
          <w:p w14:paraId="14AB83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0001CC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4437B4F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A7200E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0E42F0B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4F3F28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67307D7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59264B0C">
            <w:pPr>
              <w:widowControl/>
              <w:spacing w:line="200" w:lineRule="atLeast"/>
              <w:jc w:val="center"/>
              <w:rPr>
                <w:rFonts w:ascii="仿宋" w:hAnsi="仿宋" w:eastAsia="仿宋" w:cs="仿宋"/>
                <w:color w:val="000000"/>
                <w:sz w:val="20"/>
                <w:szCs w:val="20"/>
              </w:rPr>
            </w:pPr>
          </w:p>
        </w:tc>
      </w:tr>
      <w:tr w14:paraId="2D23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F4F8787">
            <w:pPr>
              <w:pStyle w:val="25"/>
              <w:widowControl/>
              <w:numPr>
                <w:ilvl w:val="0"/>
                <w:numId w:val="6"/>
              </w:numPr>
              <w:spacing w:line="160" w:lineRule="atLeast"/>
              <w:ind w:left="0" w:firstLine="0" w:firstLineChars="0"/>
              <w:jc w:val="center"/>
              <w:textAlignment w:val="center"/>
              <w:rPr>
                <w:rFonts w:ascii="仿宋" w:hAnsi="仿宋" w:eastAsia="仿宋" w:cs="仿宋"/>
                <w:color w:val="000000"/>
                <w:kern w:val="0"/>
                <w:sz w:val="20"/>
                <w:szCs w:val="20"/>
                <w:lang w:bidi="ar"/>
              </w:rPr>
            </w:pPr>
          </w:p>
        </w:tc>
        <w:tc>
          <w:tcPr>
            <w:tcW w:w="675" w:type="dxa"/>
            <w:vMerge w:val="continue"/>
            <w:shd w:val="clear" w:color="auto" w:fill="auto"/>
            <w:vAlign w:val="center"/>
          </w:tcPr>
          <w:p w14:paraId="7C3B0B81">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76C7E84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8</w:t>
            </w:r>
          </w:p>
        </w:tc>
        <w:tc>
          <w:tcPr>
            <w:tcW w:w="4095" w:type="dxa"/>
            <w:shd w:val="clear" w:color="auto" w:fill="auto"/>
            <w:vAlign w:val="center"/>
          </w:tcPr>
          <w:p w14:paraId="4FF4B30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炊事人员没有办理健康证</w:t>
            </w:r>
          </w:p>
        </w:tc>
        <w:tc>
          <w:tcPr>
            <w:tcW w:w="1440" w:type="dxa"/>
            <w:shd w:val="clear" w:color="auto" w:fill="auto"/>
            <w:vAlign w:val="center"/>
          </w:tcPr>
          <w:p w14:paraId="4832866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违章作业</w:t>
            </w:r>
          </w:p>
        </w:tc>
        <w:tc>
          <w:tcPr>
            <w:tcW w:w="2025" w:type="dxa"/>
            <w:shd w:val="clear" w:color="auto" w:fill="auto"/>
            <w:vAlign w:val="center"/>
          </w:tcPr>
          <w:p w14:paraId="058CC7D7">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4D3461A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BE5E78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10</w:t>
            </w:r>
          </w:p>
        </w:tc>
        <w:tc>
          <w:tcPr>
            <w:tcW w:w="555" w:type="dxa"/>
            <w:shd w:val="clear" w:color="auto" w:fill="auto"/>
            <w:vAlign w:val="center"/>
          </w:tcPr>
          <w:p w14:paraId="15740AE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63D1A7A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34D9BD6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100</w:t>
            </w:r>
          </w:p>
        </w:tc>
        <w:tc>
          <w:tcPr>
            <w:tcW w:w="615" w:type="dxa"/>
            <w:shd w:val="clear" w:color="auto" w:fill="FFFF00"/>
            <w:vAlign w:val="center"/>
          </w:tcPr>
          <w:p w14:paraId="5C4A58F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3</w:t>
            </w:r>
          </w:p>
        </w:tc>
        <w:tc>
          <w:tcPr>
            <w:tcW w:w="1605" w:type="dxa"/>
            <w:vMerge w:val="continue"/>
            <w:shd w:val="clear" w:color="auto" w:fill="auto"/>
            <w:vAlign w:val="center"/>
          </w:tcPr>
          <w:p w14:paraId="51C3B37A">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19FD698E">
            <w:pPr>
              <w:widowControl/>
              <w:spacing w:line="200" w:lineRule="atLeast"/>
              <w:jc w:val="center"/>
              <w:rPr>
                <w:rFonts w:ascii="仿宋" w:hAnsi="仿宋" w:eastAsia="仿宋" w:cs="仿宋"/>
                <w:color w:val="000000"/>
                <w:sz w:val="20"/>
                <w:szCs w:val="20"/>
              </w:rPr>
            </w:pPr>
          </w:p>
        </w:tc>
      </w:tr>
      <w:tr w14:paraId="288B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1001CC01">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7B43D136">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AEF257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9</w:t>
            </w:r>
          </w:p>
        </w:tc>
        <w:tc>
          <w:tcPr>
            <w:tcW w:w="4095" w:type="dxa"/>
            <w:shd w:val="clear" w:color="auto" w:fill="auto"/>
            <w:vAlign w:val="center"/>
          </w:tcPr>
          <w:p w14:paraId="239E8238">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sz w:val="20"/>
                <w:szCs w:val="20"/>
              </w:rPr>
              <w:t>电动车无集中充电处，进屋充电、飞线充电</w:t>
            </w:r>
          </w:p>
        </w:tc>
        <w:tc>
          <w:tcPr>
            <w:tcW w:w="1440" w:type="dxa"/>
            <w:shd w:val="clear" w:color="auto" w:fill="auto"/>
            <w:vAlign w:val="center"/>
          </w:tcPr>
          <w:p w14:paraId="704618D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0EA840A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爆炸、火灾</w:t>
            </w:r>
          </w:p>
        </w:tc>
        <w:tc>
          <w:tcPr>
            <w:tcW w:w="645" w:type="dxa"/>
            <w:shd w:val="clear" w:color="auto" w:fill="auto"/>
            <w:vAlign w:val="center"/>
          </w:tcPr>
          <w:p w14:paraId="0435D33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vAlign w:val="center"/>
          </w:tcPr>
          <w:p w14:paraId="37D82102">
            <w:pPr>
              <w:widowControl/>
              <w:spacing w:line="200" w:lineRule="atLeast"/>
              <w:jc w:val="center"/>
              <w:textAlignment w:val="center"/>
              <w:rPr>
                <w:rFonts w:ascii="仿宋" w:hAnsi="仿宋" w:eastAsia="仿宋" w:cs="仿宋"/>
                <w:color w:val="000000"/>
                <w:sz w:val="20"/>
                <w:szCs w:val="20"/>
              </w:rPr>
            </w:pPr>
          </w:p>
        </w:tc>
        <w:tc>
          <w:tcPr>
            <w:tcW w:w="555" w:type="dxa"/>
            <w:shd w:val="clear" w:color="auto" w:fill="auto"/>
            <w:vAlign w:val="center"/>
          </w:tcPr>
          <w:p w14:paraId="1EE7B138">
            <w:pPr>
              <w:widowControl/>
              <w:spacing w:line="200" w:lineRule="atLeast"/>
              <w:jc w:val="center"/>
              <w:textAlignment w:val="center"/>
              <w:rPr>
                <w:rFonts w:ascii="仿宋" w:hAnsi="仿宋" w:eastAsia="仿宋" w:cs="仿宋"/>
                <w:color w:val="000000"/>
                <w:sz w:val="20"/>
                <w:szCs w:val="20"/>
              </w:rPr>
            </w:pPr>
          </w:p>
        </w:tc>
        <w:tc>
          <w:tcPr>
            <w:tcW w:w="495" w:type="dxa"/>
            <w:shd w:val="clear" w:color="auto" w:fill="auto"/>
            <w:vAlign w:val="center"/>
          </w:tcPr>
          <w:p w14:paraId="18CE40A3">
            <w:pPr>
              <w:widowControl/>
              <w:spacing w:line="200" w:lineRule="atLeast"/>
              <w:jc w:val="center"/>
              <w:textAlignment w:val="center"/>
              <w:rPr>
                <w:rFonts w:ascii="仿宋" w:hAnsi="仿宋" w:eastAsia="仿宋" w:cs="仿宋"/>
                <w:color w:val="000000"/>
                <w:sz w:val="20"/>
                <w:szCs w:val="20"/>
              </w:rPr>
            </w:pPr>
          </w:p>
        </w:tc>
        <w:tc>
          <w:tcPr>
            <w:tcW w:w="540" w:type="dxa"/>
            <w:shd w:val="clear" w:color="auto" w:fill="auto"/>
            <w:vAlign w:val="center"/>
          </w:tcPr>
          <w:p w14:paraId="213F90A8">
            <w:pPr>
              <w:widowControl/>
              <w:spacing w:line="200" w:lineRule="atLeast"/>
              <w:jc w:val="center"/>
              <w:textAlignment w:val="center"/>
              <w:rPr>
                <w:rFonts w:ascii="仿宋" w:hAnsi="仿宋" w:eastAsia="仿宋" w:cs="仿宋"/>
                <w:color w:val="000000"/>
                <w:sz w:val="20"/>
                <w:szCs w:val="20"/>
              </w:rPr>
            </w:pPr>
          </w:p>
        </w:tc>
        <w:tc>
          <w:tcPr>
            <w:tcW w:w="615" w:type="dxa"/>
            <w:shd w:val="clear" w:color="auto" w:fill="FF0000"/>
            <w:vAlign w:val="center"/>
          </w:tcPr>
          <w:p w14:paraId="6E335D39">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1</w:t>
            </w:r>
          </w:p>
        </w:tc>
        <w:tc>
          <w:tcPr>
            <w:tcW w:w="1605" w:type="dxa"/>
            <w:vMerge w:val="continue"/>
            <w:shd w:val="clear" w:color="auto" w:fill="auto"/>
            <w:vAlign w:val="center"/>
          </w:tcPr>
          <w:p w14:paraId="345F57FD">
            <w:pPr>
              <w:widowControl/>
              <w:spacing w:line="200" w:lineRule="atLeast"/>
              <w:jc w:val="left"/>
              <w:textAlignment w:val="center"/>
              <w:rPr>
                <w:rFonts w:ascii="仿宋" w:hAnsi="仿宋" w:eastAsia="仿宋" w:cs="仿宋"/>
                <w:color w:val="000000"/>
                <w:sz w:val="20"/>
                <w:szCs w:val="20"/>
              </w:rPr>
            </w:pPr>
          </w:p>
        </w:tc>
        <w:tc>
          <w:tcPr>
            <w:tcW w:w="600" w:type="dxa"/>
            <w:shd w:val="clear" w:color="auto" w:fill="auto"/>
            <w:vAlign w:val="center"/>
          </w:tcPr>
          <w:p w14:paraId="6201A42A">
            <w:pPr>
              <w:widowControl/>
              <w:spacing w:line="200" w:lineRule="atLeast"/>
              <w:jc w:val="center"/>
              <w:rPr>
                <w:rFonts w:ascii="仿宋" w:hAnsi="仿宋" w:eastAsia="仿宋" w:cs="仿宋"/>
                <w:color w:val="000000"/>
                <w:sz w:val="20"/>
                <w:szCs w:val="20"/>
              </w:rPr>
            </w:pPr>
          </w:p>
        </w:tc>
      </w:tr>
      <w:tr w14:paraId="0431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615" w:type="dxa"/>
            <w:shd w:val="clear" w:color="auto" w:fill="auto"/>
            <w:vAlign w:val="center"/>
          </w:tcPr>
          <w:p w14:paraId="1F9361A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restart"/>
            <w:shd w:val="clear" w:color="auto" w:fill="auto"/>
            <w:vAlign w:val="center"/>
          </w:tcPr>
          <w:p w14:paraId="16139E6A">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六</w:t>
            </w:r>
            <w:r>
              <w:rPr>
                <w:rFonts w:hint="eastAsia" w:ascii="仿宋" w:hAnsi="仿宋" w:eastAsia="仿宋" w:cs="仿宋"/>
                <w:b/>
                <w:bCs/>
                <w:color w:val="000000"/>
                <w:kern w:val="0"/>
                <w:sz w:val="20"/>
                <w:szCs w:val="20"/>
                <w:lang w:bidi="ar"/>
              </w:rPr>
              <w:t>、办公场所</w:t>
            </w:r>
          </w:p>
        </w:tc>
        <w:tc>
          <w:tcPr>
            <w:tcW w:w="450" w:type="dxa"/>
            <w:shd w:val="clear" w:color="auto" w:fill="auto"/>
            <w:vAlign w:val="center"/>
          </w:tcPr>
          <w:p w14:paraId="51A2EF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58B871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复印机废粉、排放</w:t>
            </w:r>
          </w:p>
        </w:tc>
        <w:tc>
          <w:tcPr>
            <w:tcW w:w="1440" w:type="dxa"/>
            <w:shd w:val="clear" w:color="auto" w:fill="auto"/>
            <w:vAlign w:val="center"/>
          </w:tcPr>
          <w:p w14:paraId="5A018EE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245C2A74">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0AD8775D">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36A1EB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3B53A4F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10</w:t>
            </w:r>
          </w:p>
        </w:tc>
        <w:tc>
          <w:tcPr>
            <w:tcW w:w="495" w:type="dxa"/>
            <w:shd w:val="clear" w:color="auto" w:fill="auto"/>
            <w:vAlign w:val="center"/>
          </w:tcPr>
          <w:p w14:paraId="32EF7EB3">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1BEBD1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30</w:t>
            </w:r>
          </w:p>
        </w:tc>
        <w:tc>
          <w:tcPr>
            <w:tcW w:w="615" w:type="dxa"/>
            <w:shd w:val="clear" w:color="auto" w:fill="00B0F0"/>
            <w:vAlign w:val="center"/>
          </w:tcPr>
          <w:p w14:paraId="77F56DA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shd w:val="clear" w:color="auto" w:fill="auto"/>
            <w:vAlign w:val="center"/>
          </w:tcPr>
          <w:p w14:paraId="02DF8D5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保持良好的通风</w:t>
            </w:r>
          </w:p>
        </w:tc>
        <w:tc>
          <w:tcPr>
            <w:tcW w:w="600" w:type="dxa"/>
            <w:vMerge w:val="restart"/>
            <w:shd w:val="clear" w:color="auto" w:fill="auto"/>
            <w:vAlign w:val="center"/>
          </w:tcPr>
          <w:p w14:paraId="4C2F605F">
            <w:pPr>
              <w:widowControl/>
              <w:spacing w:line="200" w:lineRule="atLeast"/>
              <w:jc w:val="center"/>
              <w:rPr>
                <w:rFonts w:ascii="仿宋" w:hAnsi="仿宋" w:eastAsia="仿宋" w:cs="仿宋"/>
                <w:color w:val="000000"/>
                <w:sz w:val="20"/>
                <w:szCs w:val="20"/>
              </w:rPr>
            </w:pPr>
          </w:p>
        </w:tc>
      </w:tr>
      <w:tr w14:paraId="2526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15" w:type="dxa"/>
            <w:shd w:val="clear" w:color="auto" w:fill="auto"/>
            <w:vAlign w:val="center"/>
          </w:tcPr>
          <w:p w14:paraId="317A6F88">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3091028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0E09D893">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w:t>
            </w:r>
          </w:p>
        </w:tc>
        <w:tc>
          <w:tcPr>
            <w:tcW w:w="4095" w:type="dxa"/>
            <w:shd w:val="clear" w:color="auto" w:fill="auto"/>
            <w:vAlign w:val="center"/>
          </w:tcPr>
          <w:p w14:paraId="5B19419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擦玻璃时注意坠落</w:t>
            </w:r>
          </w:p>
        </w:tc>
        <w:tc>
          <w:tcPr>
            <w:tcW w:w="1440" w:type="dxa"/>
            <w:shd w:val="clear" w:color="auto" w:fill="auto"/>
            <w:vAlign w:val="center"/>
          </w:tcPr>
          <w:p w14:paraId="077D8C42">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3AFB703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高处坠落</w:t>
            </w:r>
          </w:p>
        </w:tc>
        <w:tc>
          <w:tcPr>
            <w:tcW w:w="645" w:type="dxa"/>
            <w:shd w:val="clear" w:color="auto" w:fill="auto"/>
            <w:vAlign w:val="center"/>
          </w:tcPr>
          <w:p w14:paraId="5246911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6C7686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555" w:type="dxa"/>
            <w:shd w:val="clear" w:color="auto" w:fill="auto"/>
            <w:vAlign w:val="center"/>
          </w:tcPr>
          <w:p w14:paraId="64B89E1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95" w:type="dxa"/>
            <w:shd w:val="clear" w:color="auto" w:fill="auto"/>
            <w:vAlign w:val="center"/>
          </w:tcPr>
          <w:p w14:paraId="1B723A19">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7</w:t>
            </w:r>
          </w:p>
        </w:tc>
        <w:tc>
          <w:tcPr>
            <w:tcW w:w="540" w:type="dxa"/>
            <w:shd w:val="clear" w:color="auto" w:fill="auto"/>
            <w:vAlign w:val="center"/>
          </w:tcPr>
          <w:p w14:paraId="18D9042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21</w:t>
            </w:r>
          </w:p>
        </w:tc>
        <w:tc>
          <w:tcPr>
            <w:tcW w:w="615" w:type="dxa"/>
            <w:shd w:val="clear" w:color="auto" w:fill="00B0F0"/>
            <w:vAlign w:val="center"/>
          </w:tcPr>
          <w:p w14:paraId="0B0B25A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647CEC2C">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精神集中，提高安全意识</w:t>
            </w:r>
          </w:p>
          <w:p w14:paraId="39F99583">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4F1D0EF1">
            <w:pPr>
              <w:widowControl/>
              <w:spacing w:line="200" w:lineRule="atLeast"/>
              <w:jc w:val="center"/>
              <w:rPr>
                <w:rFonts w:ascii="仿宋" w:hAnsi="仿宋" w:eastAsia="仿宋" w:cs="仿宋"/>
                <w:color w:val="000000"/>
                <w:sz w:val="20"/>
                <w:szCs w:val="20"/>
              </w:rPr>
            </w:pPr>
          </w:p>
        </w:tc>
      </w:tr>
      <w:tr w14:paraId="1BE1D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5" w:type="dxa"/>
            <w:shd w:val="clear" w:color="auto" w:fill="auto"/>
            <w:vAlign w:val="center"/>
          </w:tcPr>
          <w:p w14:paraId="3AA483D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587B1944">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1811CE0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4095" w:type="dxa"/>
            <w:shd w:val="clear" w:color="auto" w:fill="auto"/>
            <w:vAlign w:val="center"/>
          </w:tcPr>
          <w:p w14:paraId="6F48FFCA">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拖地时地面有积水</w:t>
            </w:r>
          </w:p>
        </w:tc>
        <w:tc>
          <w:tcPr>
            <w:tcW w:w="1440" w:type="dxa"/>
            <w:shd w:val="clear" w:color="auto" w:fill="auto"/>
            <w:vAlign w:val="center"/>
          </w:tcPr>
          <w:p w14:paraId="2501602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0468807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跌伤</w:t>
            </w:r>
          </w:p>
        </w:tc>
        <w:tc>
          <w:tcPr>
            <w:tcW w:w="645" w:type="dxa"/>
            <w:shd w:val="clear" w:color="auto" w:fill="auto"/>
            <w:vAlign w:val="center"/>
          </w:tcPr>
          <w:p w14:paraId="59AE3065">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5DD23E5B">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0.5</w:t>
            </w:r>
          </w:p>
        </w:tc>
        <w:tc>
          <w:tcPr>
            <w:tcW w:w="555" w:type="dxa"/>
            <w:shd w:val="clear" w:color="auto" w:fill="auto"/>
            <w:vAlign w:val="center"/>
          </w:tcPr>
          <w:p w14:paraId="587291E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061A617F">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67681E30">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3</w:t>
            </w:r>
          </w:p>
        </w:tc>
        <w:tc>
          <w:tcPr>
            <w:tcW w:w="615" w:type="dxa"/>
            <w:shd w:val="clear" w:color="auto" w:fill="00B0F0"/>
            <w:vAlign w:val="center"/>
          </w:tcPr>
          <w:p w14:paraId="70802C4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753292F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7FC8A750">
            <w:pPr>
              <w:widowControl/>
              <w:spacing w:line="200" w:lineRule="atLeast"/>
              <w:jc w:val="center"/>
              <w:rPr>
                <w:rFonts w:ascii="仿宋" w:hAnsi="仿宋" w:eastAsia="仿宋" w:cs="仿宋"/>
                <w:color w:val="000000"/>
                <w:sz w:val="20"/>
                <w:szCs w:val="20"/>
              </w:rPr>
            </w:pPr>
          </w:p>
        </w:tc>
      </w:tr>
      <w:tr w14:paraId="5B713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7465EC6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86A4E2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11A5407">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4</w:t>
            </w:r>
          </w:p>
        </w:tc>
        <w:tc>
          <w:tcPr>
            <w:tcW w:w="4095" w:type="dxa"/>
            <w:shd w:val="clear" w:color="auto" w:fill="auto"/>
            <w:vAlign w:val="center"/>
          </w:tcPr>
          <w:p w14:paraId="703D22C9">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在办公室内吸烟</w:t>
            </w:r>
          </w:p>
        </w:tc>
        <w:tc>
          <w:tcPr>
            <w:tcW w:w="1440" w:type="dxa"/>
            <w:shd w:val="clear" w:color="auto" w:fill="auto"/>
            <w:vAlign w:val="center"/>
          </w:tcPr>
          <w:p w14:paraId="1C2F8D3F">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明火</w:t>
            </w:r>
          </w:p>
        </w:tc>
        <w:tc>
          <w:tcPr>
            <w:tcW w:w="2025" w:type="dxa"/>
            <w:shd w:val="clear" w:color="auto" w:fill="auto"/>
            <w:vAlign w:val="center"/>
          </w:tcPr>
          <w:p w14:paraId="7586C4D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火灾</w:t>
            </w:r>
          </w:p>
        </w:tc>
        <w:tc>
          <w:tcPr>
            <w:tcW w:w="645" w:type="dxa"/>
            <w:shd w:val="clear" w:color="auto" w:fill="auto"/>
            <w:vAlign w:val="center"/>
          </w:tcPr>
          <w:p w14:paraId="5A70C73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4FE710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555" w:type="dxa"/>
            <w:shd w:val="clear" w:color="auto" w:fill="auto"/>
            <w:vAlign w:val="center"/>
          </w:tcPr>
          <w:p w14:paraId="2E1FA92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17188C89">
            <w:pPr>
              <w:widowControl/>
              <w:spacing w:line="200" w:lineRule="atLeast"/>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4550BDAA">
            <w:pPr>
              <w:widowControl/>
              <w:spacing w:line="200" w:lineRule="atLeast"/>
              <w:jc w:val="center"/>
              <w:textAlignment w:val="center"/>
              <w:rPr>
                <w:rFonts w:hint="default" w:ascii="仿宋" w:hAnsi="仿宋" w:eastAsia="仿宋" w:cs="仿宋"/>
                <w:color w:val="000000"/>
                <w:sz w:val="20"/>
                <w:szCs w:val="20"/>
                <w:lang w:val="en-US" w:eastAsia="zh-CN"/>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0BE7757A">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sz w:val="20"/>
                <w:szCs w:val="20"/>
                <w:lang w:val="en-US" w:eastAsia="zh-CN"/>
              </w:rPr>
              <w:t>4</w:t>
            </w:r>
          </w:p>
        </w:tc>
        <w:tc>
          <w:tcPr>
            <w:tcW w:w="1605" w:type="dxa"/>
            <w:vMerge w:val="continue"/>
            <w:shd w:val="clear" w:color="auto" w:fill="auto"/>
            <w:vAlign w:val="center"/>
          </w:tcPr>
          <w:p w14:paraId="72759D0A">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58D15930">
            <w:pPr>
              <w:widowControl/>
              <w:spacing w:line="200" w:lineRule="atLeast"/>
              <w:jc w:val="center"/>
              <w:rPr>
                <w:rFonts w:ascii="仿宋" w:hAnsi="仿宋" w:eastAsia="仿宋" w:cs="仿宋"/>
                <w:color w:val="000000"/>
                <w:sz w:val="20"/>
                <w:szCs w:val="20"/>
              </w:rPr>
            </w:pPr>
          </w:p>
        </w:tc>
      </w:tr>
      <w:tr w14:paraId="215FB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615" w:type="dxa"/>
            <w:shd w:val="clear" w:color="auto" w:fill="auto"/>
            <w:vAlign w:val="center"/>
          </w:tcPr>
          <w:p w14:paraId="04DA160A">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222029CB">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37FB5E11">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5</w:t>
            </w:r>
          </w:p>
        </w:tc>
        <w:tc>
          <w:tcPr>
            <w:tcW w:w="4095" w:type="dxa"/>
            <w:shd w:val="clear" w:color="auto" w:fill="auto"/>
            <w:vAlign w:val="center"/>
          </w:tcPr>
          <w:p w14:paraId="0ECEF43B">
            <w:pPr>
              <w:widowControl/>
              <w:spacing w:line="200" w:lineRule="atLeast"/>
              <w:jc w:val="lef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下班离开办公室未断电</w:t>
            </w:r>
          </w:p>
        </w:tc>
        <w:tc>
          <w:tcPr>
            <w:tcW w:w="1440" w:type="dxa"/>
            <w:shd w:val="clear" w:color="auto" w:fill="auto"/>
            <w:vAlign w:val="center"/>
          </w:tcPr>
          <w:p w14:paraId="55A930FF">
            <w:pPr>
              <w:widowControl/>
              <w:spacing w:line="200" w:lineRule="atLeast"/>
              <w:jc w:val="left"/>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管理缺陷</w:t>
            </w:r>
          </w:p>
        </w:tc>
        <w:tc>
          <w:tcPr>
            <w:tcW w:w="2025" w:type="dxa"/>
            <w:shd w:val="clear" w:color="auto" w:fill="auto"/>
            <w:vAlign w:val="center"/>
          </w:tcPr>
          <w:p w14:paraId="77F5004D">
            <w:pPr>
              <w:widowControl/>
              <w:spacing w:line="200" w:lineRule="atLeast"/>
              <w:jc w:val="left"/>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火灾</w:t>
            </w:r>
          </w:p>
        </w:tc>
        <w:tc>
          <w:tcPr>
            <w:tcW w:w="645" w:type="dxa"/>
            <w:shd w:val="clear" w:color="auto" w:fill="auto"/>
            <w:vAlign w:val="center"/>
          </w:tcPr>
          <w:p w14:paraId="33E23B76">
            <w:pPr>
              <w:widowControl/>
              <w:spacing w:line="200" w:lineRule="atLeast"/>
              <w:jc w:val="center"/>
              <w:textAlignment w:val="center"/>
              <w:rPr>
                <w:rFonts w:hint="eastAsia"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660BD6EB">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555" w:type="dxa"/>
            <w:shd w:val="clear" w:color="auto" w:fill="auto"/>
            <w:vAlign w:val="center"/>
          </w:tcPr>
          <w:p w14:paraId="5BF99162">
            <w:pPr>
              <w:widowControl/>
              <w:spacing w:line="200" w:lineRule="atLeast"/>
              <w:jc w:val="center"/>
              <w:textAlignment w:val="center"/>
              <w:rPr>
                <w:rFonts w:hint="eastAsia"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6</w:t>
            </w:r>
          </w:p>
        </w:tc>
        <w:tc>
          <w:tcPr>
            <w:tcW w:w="495" w:type="dxa"/>
            <w:shd w:val="clear" w:color="auto" w:fill="auto"/>
            <w:vAlign w:val="center"/>
          </w:tcPr>
          <w:p w14:paraId="01943CCC">
            <w:pPr>
              <w:widowControl/>
              <w:spacing w:line="200" w:lineRule="atLeast"/>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1</w:t>
            </w:r>
          </w:p>
        </w:tc>
        <w:tc>
          <w:tcPr>
            <w:tcW w:w="540" w:type="dxa"/>
            <w:shd w:val="clear" w:color="auto" w:fill="auto"/>
            <w:vAlign w:val="center"/>
          </w:tcPr>
          <w:p w14:paraId="535BA0B7">
            <w:pPr>
              <w:widowControl/>
              <w:spacing w:line="200" w:lineRule="atLeast"/>
              <w:jc w:val="center"/>
              <w:textAlignment w:val="center"/>
              <w:rPr>
                <w:rFonts w:hint="default" w:ascii="仿宋" w:hAnsi="仿宋" w:eastAsia="仿宋" w:cs="仿宋"/>
                <w:color w:val="000000"/>
                <w:kern w:val="0"/>
                <w:sz w:val="20"/>
                <w:szCs w:val="20"/>
                <w:lang w:val="en-US" w:eastAsia="zh-CN" w:bidi="ar"/>
              </w:rPr>
            </w:pPr>
            <w:r>
              <w:rPr>
                <w:rFonts w:hint="eastAsia" w:ascii="仿宋" w:hAnsi="仿宋" w:eastAsia="仿宋" w:cs="仿宋"/>
                <w:color w:val="000000"/>
                <w:kern w:val="0"/>
                <w:sz w:val="20"/>
                <w:szCs w:val="20"/>
                <w:lang w:val="en-US" w:eastAsia="zh-CN" w:bidi="ar"/>
              </w:rPr>
              <w:t>36</w:t>
            </w:r>
          </w:p>
        </w:tc>
        <w:tc>
          <w:tcPr>
            <w:tcW w:w="615" w:type="dxa"/>
            <w:shd w:val="clear" w:color="auto" w:fill="00B0F0"/>
            <w:vAlign w:val="center"/>
          </w:tcPr>
          <w:p w14:paraId="1B00D733">
            <w:pPr>
              <w:widowControl/>
              <w:spacing w:line="200" w:lineRule="atLeast"/>
              <w:jc w:val="center"/>
              <w:textAlignment w:val="center"/>
              <w:rPr>
                <w:rFonts w:hint="eastAsia" w:ascii="仿宋" w:hAnsi="仿宋" w:eastAsia="仿宋" w:cs="仿宋"/>
                <w:color w:val="000000"/>
                <w:sz w:val="20"/>
                <w:szCs w:val="20"/>
                <w:lang w:val="en-US" w:eastAsia="zh-CN"/>
              </w:rPr>
            </w:pPr>
          </w:p>
        </w:tc>
        <w:tc>
          <w:tcPr>
            <w:tcW w:w="1605" w:type="dxa"/>
            <w:vMerge w:val="continue"/>
            <w:shd w:val="clear" w:color="auto" w:fill="auto"/>
            <w:vAlign w:val="center"/>
          </w:tcPr>
          <w:p w14:paraId="67F3C7F8">
            <w:pPr>
              <w:widowControl/>
              <w:spacing w:line="200" w:lineRule="atLeast"/>
              <w:jc w:val="left"/>
              <w:textAlignment w:val="center"/>
              <w:rPr>
                <w:rFonts w:hint="eastAsia" w:ascii="仿宋" w:hAnsi="仿宋" w:eastAsia="仿宋" w:cs="仿宋"/>
                <w:color w:val="000000"/>
                <w:kern w:val="0"/>
                <w:sz w:val="20"/>
                <w:szCs w:val="20"/>
                <w:lang w:bidi="ar"/>
              </w:rPr>
            </w:pPr>
          </w:p>
        </w:tc>
        <w:tc>
          <w:tcPr>
            <w:tcW w:w="600" w:type="dxa"/>
            <w:vMerge w:val="continue"/>
            <w:shd w:val="clear" w:color="auto" w:fill="auto"/>
            <w:vAlign w:val="center"/>
          </w:tcPr>
          <w:p w14:paraId="7C5EFCF7">
            <w:pPr>
              <w:widowControl/>
              <w:spacing w:line="200" w:lineRule="atLeast"/>
              <w:jc w:val="center"/>
              <w:rPr>
                <w:rFonts w:ascii="仿宋" w:hAnsi="仿宋" w:eastAsia="仿宋" w:cs="仿宋"/>
                <w:color w:val="000000"/>
                <w:sz w:val="20"/>
                <w:szCs w:val="20"/>
              </w:rPr>
            </w:pPr>
          </w:p>
        </w:tc>
      </w:tr>
      <w:tr w14:paraId="094E9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615" w:type="dxa"/>
            <w:shd w:val="clear" w:color="auto" w:fill="auto"/>
            <w:vAlign w:val="center"/>
          </w:tcPr>
          <w:p w14:paraId="136D7D3C">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0BB04769">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5EA1C5E6">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6</w:t>
            </w:r>
          </w:p>
        </w:tc>
        <w:tc>
          <w:tcPr>
            <w:tcW w:w="4095" w:type="dxa"/>
            <w:shd w:val="clear" w:color="auto" w:fill="auto"/>
            <w:vAlign w:val="center"/>
          </w:tcPr>
          <w:p w14:paraId="46A2345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电脑光辐射</w:t>
            </w:r>
          </w:p>
        </w:tc>
        <w:tc>
          <w:tcPr>
            <w:tcW w:w="1440" w:type="dxa"/>
            <w:shd w:val="clear" w:color="auto" w:fill="auto"/>
            <w:vAlign w:val="center"/>
          </w:tcPr>
          <w:p w14:paraId="61B58B86">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6767E011">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4BEA565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vAlign w:val="center"/>
          </w:tcPr>
          <w:p w14:paraId="08DE77D8">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vAlign w:val="center"/>
          </w:tcPr>
          <w:p w14:paraId="4E397BB6">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vAlign w:val="center"/>
          </w:tcPr>
          <w:p w14:paraId="6B040930">
            <w:pPr>
              <w:widowControl/>
              <w:spacing w:line="200" w:lineRule="atLeas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vAlign w:val="center"/>
          </w:tcPr>
          <w:p w14:paraId="5CD5A164">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0FCDEBCE">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restart"/>
            <w:shd w:val="clear" w:color="auto" w:fill="auto"/>
            <w:vAlign w:val="center"/>
          </w:tcPr>
          <w:p w14:paraId="30DF63A6">
            <w:pPr>
              <w:widowControl/>
              <w:spacing w:line="200" w:lineRule="atLeast"/>
              <w:jc w:val="left"/>
              <w:textAlignment w:val="center"/>
              <w:rPr>
                <w:rFonts w:ascii="仿宋" w:hAnsi="仿宋" w:eastAsia="仿宋" w:cs="仿宋"/>
                <w:color w:val="000000"/>
                <w:kern w:val="0"/>
                <w:sz w:val="20"/>
                <w:szCs w:val="20"/>
                <w:lang w:bidi="ar"/>
              </w:rPr>
            </w:pPr>
            <w:r>
              <w:rPr>
                <w:rFonts w:hint="eastAsia" w:ascii="仿宋" w:hAnsi="仿宋" w:eastAsia="仿宋" w:cs="仿宋"/>
                <w:color w:val="000000"/>
                <w:kern w:val="0"/>
                <w:sz w:val="20"/>
                <w:szCs w:val="20"/>
                <w:lang w:bidi="ar"/>
              </w:rPr>
              <w:t>提高个人防护意识</w:t>
            </w:r>
          </w:p>
          <w:p w14:paraId="59FC33A7">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vAlign w:val="center"/>
          </w:tcPr>
          <w:p w14:paraId="5863107C">
            <w:pPr>
              <w:widowControl/>
              <w:spacing w:line="200" w:lineRule="atLeast"/>
              <w:jc w:val="center"/>
              <w:rPr>
                <w:rFonts w:ascii="仿宋" w:hAnsi="仿宋" w:eastAsia="仿宋" w:cs="仿宋"/>
                <w:color w:val="000000"/>
                <w:sz w:val="20"/>
                <w:szCs w:val="20"/>
              </w:rPr>
            </w:pPr>
          </w:p>
        </w:tc>
      </w:tr>
      <w:tr w14:paraId="4C9C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615" w:type="dxa"/>
            <w:shd w:val="clear" w:color="auto" w:fill="auto"/>
            <w:vAlign w:val="center"/>
          </w:tcPr>
          <w:p w14:paraId="346B3D3D">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vMerge w:val="continue"/>
            <w:shd w:val="clear" w:color="auto" w:fill="auto"/>
            <w:vAlign w:val="center"/>
          </w:tcPr>
          <w:p w14:paraId="4719F282">
            <w:pPr>
              <w:widowControl/>
              <w:spacing w:line="200" w:lineRule="atLeast"/>
              <w:jc w:val="center"/>
              <w:rPr>
                <w:rFonts w:ascii="仿宋" w:hAnsi="仿宋" w:eastAsia="仿宋" w:cs="仿宋"/>
                <w:color w:val="000000"/>
                <w:sz w:val="20"/>
                <w:szCs w:val="20"/>
              </w:rPr>
            </w:pPr>
          </w:p>
        </w:tc>
        <w:tc>
          <w:tcPr>
            <w:tcW w:w="450" w:type="dxa"/>
            <w:shd w:val="clear" w:color="auto" w:fill="auto"/>
            <w:vAlign w:val="center"/>
          </w:tcPr>
          <w:p w14:paraId="650C0CD0">
            <w:pPr>
              <w:widowControl/>
              <w:spacing w:line="200" w:lineRule="atLeast"/>
              <w:jc w:val="center"/>
              <w:textAlignment w:val="center"/>
              <w:rPr>
                <w:rFonts w:hint="eastAsia" w:ascii="仿宋" w:hAnsi="仿宋" w:eastAsia="仿宋" w:cs="仿宋"/>
                <w:color w:val="000000"/>
                <w:sz w:val="20"/>
                <w:szCs w:val="20"/>
                <w:lang w:eastAsia="zh-CN"/>
              </w:rPr>
            </w:pPr>
            <w:r>
              <w:rPr>
                <w:rFonts w:hint="eastAsia" w:ascii="仿宋" w:hAnsi="仿宋" w:eastAsia="仿宋" w:cs="仿宋"/>
                <w:color w:val="000000"/>
                <w:kern w:val="0"/>
                <w:sz w:val="20"/>
                <w:szCs w:val="20"/>
                <w:lang w:val="en-US" w:eastAsia="zh-CN" w:bidi="ar"/>
              </w:rPr>
              <w:t>7</w:t>
            </w:r>
          </w:p>
        </w:tc>
        <w:tc>
          <w:tcPr>
            <w:tcW w:w="4095" w:type="dxa"/>
            <w:shd w:val="clear" w:color="auto" w:fill="auto"/>
            <w:vAlign w:val="center"/>
          </w:tcPr>
          <w:p w14:paraId="7B05976D">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复印机光辐射</w:t>
            </w:r>
          </w:p>
        </w:tc>
        <w:tc>
          <w:tcPr>
            <w:tcW w:w="1440" w:type="dxa"/>
            <w:shd w:val="clear" w:color="auto" w:fill="auto"/>
            <w:vAlign w:val="center"/>
          </w:tcPr>
          <w:p w14:paraId="32089EE3">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作业环境不良</w:t>
            </w:r>
          </w:p>
        </w:tc>
        <w:tc>
          <w:tcPr>
            <w:tcW w:w="2025" w:type="dxa"/>
            <w:shd w:val="clear" w:color="auto" w:fill="auto"/>
            <w:vAlign w:val="center"/>
          </w:tcPr>
          <w:p w14:paraId="5739C490">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职业病</w:t>
            </w:r>
          </w:p>
        </w:tc>
        <w:tc>
          <w:tcPr>
            <w:tcW w:w="645" w:type="dxa"/>
            <w:shd w:val="clear" w:color="auto" w:fill="auto"/>
            <w:vAlign w:val="center"/>
          </w:tcPr>
          <w:p w14:paraId="22625E0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V</w:t>
            </w:r>
          </w:p>
        </w:tc>
        <w:tc>
          <w:tcPr>
            <w:tcW w:w="540" w:type="dxa"/>
            <w:shd w:val="clear" w:color="auto" w:fill="auto"/>
            <w:noWrap/>
            <w:vAlign w:val="bottom"/>
          </w:tcPr>
          <w:p w14:paraId="73D47D96">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55" w:type="dxa"/>
            <w:shd w:val="clear" w:color="auto" w:fill="auto"/>
            <w:noWrap/>
            <w:vAlign w:val="bottom"/>
          </w:tcPr>
          <w:p w14:paraId="62815142">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495" w:type="dxa"/>
            <w:shd w:val="clear" w:color="auto" w:fill="auto"/>
            <w:noWrap/>
            <w:vAlign w:val="bottom"/>
          </w:tcPr>
          <w:p w14:paraId="36030AAD">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540" w:type="dxa"/>
            <w:shd w:val="clear" w:color="auto" w:fill="auto"/>
            <w:noWrap/>
            <w:vAlign w:val="bottom"/>
          </w:tcPr>
          <w:p w14:paraId="0D6D2D77">
            <w:pPr>
              <w:widowControl/>
              <w:spacing w:line="200" w:lineRule="atLeast"/>
              <w:jc w:val="center"/>
              <w:textAlignment w:val="bottom"/>
              <w:rPr>
                <w:rFonts w:ascii="仿宋" w:hAnsi="仿宋" w:eastAsia="仿宋" w:cs="仿宋"/>
                <w:color w:val="000000"/>
                <w:sz w:val="20"/>
                <w:szCs w:val="20"/>
              </w:rPr>
            </w:pPr>
            <w:r>
              <w:rPr>
                <w:rFonts w:hint="eastAsia" w:ascii="仿宋" w:hAnsi="仿宋" w:eastAsia="仿宋" w:cs="仿宋"/>
                <w:color w:val="000000"/>
                <w:kern w:val="0"/>
                <w:sz w:val="20"/>
                <w:szCs w:val="20"/>
                <w:lang w:bidi="ar"/>
              </w:rPr>
              <w:t>6</w:t>
            </w:r>
          </w:p>
        </w:tc>
        <w:tc>
          <w:tcPr>
            <w:tcW w:w="615" w:type="dxa"/>
            <w:shd w:val="clear" w:color="auto" w:fill="00B0F0"/>
            <w:vAlign w:val="center"/>
          </w:tcPr>
          <w:p w14:paraId="5D592E8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sz w:val="20"/>
                <w:szCs w:val="20"/>
              </w:rPr>
              <w:t>4</w:t>
            </w:r>
          </w:p>
        </w:tc>
        <w:tc>
          <w:tcPr>
            <w:tcW w:w="1605" w:type="dxa"/>
            <w:vMerge w:val="continue"/>
            <w:shd w:val="clear" w:color="auto" w:fill="auto"/>
            <w:vAlign w:val="center"/>
          </w:tcPr>
          <w:p w14:paraId="32EA6932">
            <w:pPr>
              <w:widowControl/>
              <w:spacing w:line="200" w:lineRule="atLeast"/>
              <w:jc w:val="left"/>
              <w:textAlignment w:val="center"/>
              <w:rPr>
                <w:rFonts w:ascii="仿宋" w:hAnsi="仿宋" w:eastAsia="仿宋" w:cs="仿宋"/>
                <w:color w:val="000000"/>
                <w:sz w:val="20"/>
                <w:szCs w:val="20"/>
              </w:rPr>
            </w:pPr>
          </w:p>
        </w:tc>
        <w:tc>
          <w:tcPr>
            <w:tcW w:w="600" w:type="dxa"/>
            <w:vMerge w:val="continue"/>
            <w:shd w:val="clear" w:color="auto" w:fill="auto"/>
            <w:noWrap/>
            <w:vAlign w:val="bottom"/>
          </w:tcPr>
          <w:p w14:paraId="23815015">
            <w:pPr>
              <w:widowControl/>
              <w:spacing w:line="200" w:lineRule="atLeast"/>
              <w:rPr>
                <w:rFonts w:ascii="仿宋" w:hAnsi="仿宋" w:eastAsia="仿宋" w:cs="仿宋"/>
                <w:color w:val="000000"/>
                <w:sz w:val="20"/>
                <w:szCs w:val="20"/>
              </w:rPr>
            </w:pPr>
          </w:p>
        </w:tc>
      </w:tr>
      <w:tr w14:paraId="271CF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5" w:hRule="atLeast"/>
        </w:trPr>
        <w:tc>
          <w:tcPr>
            <w:tcW w:w="615" w:type="dxa"/>
            <w:shd w:val="clear" w:color="auto" w:fill="auto"/>
            <w:vAlign w:val="center"/>
          </w:tcPr>
          <w:p w14:paraId="5ABB3F4E">
            <w:pPr>
              <w:pStyle w:val="25"/>
              <w:widowControl/>
              <w:numPr>
                <w:ilvl w:val="0"/>
                <w:numId w:val="6"/>
              </w:numPr>
              <w:spacing w:line="160" w:lineRule="atLeast"/>
              <w:ind w:left="0" w:firstLine="0" w:firstLineChars="0"/>
              <w:jc w:val="center"/>
              <w:textAlignment w:val="center"/>
              <w:rPr>
                <w:rFonts w:ascii="仿宋" w:hAnsi="仿宋" w:eastAsia="仿宋" w:cs="仿宋"/>
                <w:color w:val="000000"/>
                <w:sz w:val="20"/>
                <w:szCs w:val="20"/>
              </w:rPr>
            </w:pPr>
          </w:p>
        </w:tc>
        <w:tc>
          <w:tcPr>
            <w:tcW w:w="675" w:type="dxa"/>
            <w:shd w:val="clear" w:color="auto" w:fill="auto"/>
            <w:vAlign w:val="center"/>
          </w:tcPr>
          <w:p w14:paraId="4291DD3F">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b/>
                <w:bCs/>
                <w:color w:val="000000"/>
                <w:kern w:val="0"/>
                <w:sz w:val="20"/>
                <w:szCs w:val="20"/>
                <w:lang w:bidi="ar"/>
              </w:rPr>
              <w:t>二十</w:t>
            </w:r>
            <w:r>
              <w:rPr>
                <w:rFonts w:hint="eastAsia" w:ascii="仿宋" w:hAnsi="仿宋" w:eastAsia="仿宋" w:cs="仿宋"/>
                <w:b/>
                <w:bCs/>
                <w:color w:val="000000"/>
                <w:kern w:val="0"/>
                <w:sz w:val="20"/>
                <w:szCs w:val="20"/>
                <w:lang w:eastAsia="zh-CN" w:bidi="ar"/>
              </w:rPr>
              <w:t>七</w:t>
            </w:r>
            <w:r>
              <w:rPr>
                <w:rFonts w:hint="eastAsia" w:ascii="仿宋" w:hAnsi="仿宋" w:eastAsia="仿宋" w:cs="仿宋"/>
                <w:b/>
                <w:bCs/>
                <w:color w:val="000000"/>
                <w:kern w:val="0"/>
                <w:sz w:val="20"/>
                <w:szCs w:val="20"/>
                <w:lang w:bidi="ar"/>
              </w:rPr>
              <w:t>、其他</w:t>
            </w:r>
          </w:p>
        </w:tc>
        <w:tc>
          <w:tcPr>
            <w:tcW w:w="450" w:type="dxa"/>
            <w:shd w:val="clear" w:color="auto" w:fill="auto"/>
            <w:vAlign w:val="center"/>
          </w:tcPr>
          <w:p w14:paraId="0883E071">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1</w:t>
            </w:r>
          </w:p>
        </w:tc>
        <w:tc>
          <w:tcPr>
            <w:tcW w:w="4095" w:type="dxa"/>
            <w:shd w:val="clear" w:color="auto" w:fill="auto"/>
            <w:vAlign w:val="center"/>
          </w:tcPr>
          <w:p w14:paraId="58EC934E">
            <w:pPr>
              <w:widowControl/>
              <w:spacing w:line="200" w:lineRule="atLeast"/>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新冠疫情</w:t>
            </w:r>
          </w:p>
        </w:tc>
        <w:tc>
          <w:tcPr>
            <w:tcW w:w="3465" w:type="dxa"/>
            <w:gridSpan w:val="2"/>
            <w:shd w:val="clear" w:color="auto" w:fill="auto"/>
            <w:vAlign w:val="center"/>
          </w:tcPr>
          <w:p w14:paraId="3E9AE72C">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传染病</w:t>
            </w:r>
          </w:p>
        </w:tc>
        <w:tc>
          <w:tcPr>
            <w:tcW w:w="645" w:type="dxa"/>
            <w:shd w:val="clear" w:color="auto" w:fill="auto"/>
            <w:vAlign w:val="center"/>
          </w:tcPr>
          <w:p w14:paraId="2ED59C82">
            <w:pPr>
              <w:widowControl/>
              <w:spacing w:line="200" w:lineRule="atLeast"/>
              <w:jc w:val="center"/>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Ⅳ</w:t>
            </w:r>
          </w:p>
        </w:tc>
        <w:tc>
          <w:tcPr>
            <w:tcW w:w="540" w:type="dxa"/>
            <w:shd w:val="clear" w:color="auto" w:fill="auto"/>
            <w:noWrap/>
            <w:vAlign w:val="bottom"/>
          </w:tcPr>
          <w:p w14:paraId="12D4A016">
            <w:pPr>
              <w:widowControl/>
              <w:spacing w:line="200" w:lineRule="atLeast"/>
              <w:jc w:val="center"/>
              <w:rPr>
                <w:rFonts w:ascii="仿宋" w:hAnsi="仿宋" w:eastAsia="仿宋" w:cs="仿宋"/>
                <w:color w:val="000000"/>
                <w:sz w:val="20"/>
                <w:szCs w:val="20"/>
              </w:rPr>
            </w:pPr>
          </w:p>
        </w:tc>
        <w:tc>
          <w:tcPr>
            <w:tcW w:w="555" w:type="dxa"/>
            <w:shd w:val="clear" w:color="auto" w:fill="auto"/>
            <w:noWrap/>
            <w:vAlign w:val="bottom"/>
          </w:tcPr>
          <w:p w14:paraId="4D282B91">
            <w:pPr>
              <w:widowControl/>
              <w:spacing w:line="200" w:lineRule="atLeast"/>
              <w:jc w:val="center"/>
              <w:rPr>
                <w:rFonts w:ascii="仿宋" w:hAnsi="仿宋" w:eastAsia="仿宋" w:cs="仿宋"/>
                <w:color w:val="000000"/>
                <w:sz w:val="20"/>
                <w:szCs w:val="20"/>
              </w:rPr>
            </w:pPr>
          </w:p>
        </w:tc>
        <w:tc>
          <w:tcPr>
            <w:tcW w:w="495" w:type="dxa"/>
            <w:shd w:val="clear" w:color="auto" w:fill="auto"/>
            <w:noWrap/>
            <w:vAlign w:val="bottom"/>
          </w:tcPr>
          <w:p w14:paraId="729C2E88">
            <w:pPr>
              <w:widowControl/>
              <w:spacing w:line="200" w:lineRule="atLeast"/>
              <w:jc w:val="center"/>
              <w:rPr>
                <w:rFonts w:ascii="仿宋" w:hAnsi="仿宋" w:eastAsia="仿宋" w:cs="仿宋"/>
                <w:color w:val="000000"/>
                <w:sz w:val="20"/>
                <w:szCs w:val="20"/>
              </w:rPr>
            </w:pPr>
          </w:p>
        </w:tc>
        <w:tc>
          <w:tcPr>
            <w:tcW w:w="540" w:type="dxa"/>
            <w:shd w:val="clear" w:color="auto" w:fill="auto"/>
            <w:noWrap/>
            <w:vAlign w:val="bottom"/>
          </w:tcPr>
          <w:p w14:paraId="1EDA97A7">
            <w:pPr>
              <w:widowControl/>
              <w:spacing w:line="200" w:lineRule="atLeast"/>
              <w:jc w:val="center"/>
              <w:rPr>
                <w:rFonts w:ascii="仿宋" w:hAnsi="仿宋" w:eastAsia="仿宋" w:cs="仿宋"/>
                <w:color w:val="000000"/>
                <w:sz w:val="20"/>
                <w:szCs w:val="20"/>
              </w:rPr>
            </w:pPr>
          </w:p>
        </w:tc>
        <w:tc>
          <w:tcPr>
            <w:tcW w:w="615" w:type="dxa"/>
            <w:shd w:val="clear" w:color="auto" w:fill="FF0000"/>
            <w:vAlign w:val="center"/>
          </w:tcPr>
          <w:p w14:paraId="6A690DA1">
            <w:pPr>
              <w:widowControl/>
              <w:spacing w:line="200" w:lineRule="atLeast"/>
              <w:jc w:val="center"/>
              <w:textAlignment w:val="center"/>
              <w:rPr>
                <w:rFonts w:ascii="仿宋" w:hAnsi="仿宋" w:eastAsia="仿宋" w:cs="仿宋"/>
                <w:b/>
                <w:bCs/>
                <w:color w:val="000000"/>
                <w:sz w:val="20"/>
                <w:szCs w:val="20"/>
              </w:rPr>
            </w:pPr>
            <w:r>
              <w:rPr>
                <w:rFonts w:hint="eastAsia" w:ascii="仿宋" w:hAnsi="仿宋" w:eastAsia="仿宋" w:cs="仿宋"/>
                <w:b/>
                <w:bCs/>
                <w:color w:val="000000"/>
                <w:kern w:val="0"/>
                <w:sz w:val="20"/>
                <w:szCs w:val="20"/>
                <w:lang w:bidi="ar"/>
              </w:rPr>
              <w:t>1</w:t>
            </w:r>
          </w:p>
        </w:tc>
        <w:tc>
          <w:tcPr>
            <w:tcW w:w="1605" w:type="dxa"/>
            <w:shd w:val="clear" w:color="auto" w:fill="auto"/>
            <w:vAlign w:val="center"/>
          </w:tcPr>
          <w:p w14:paraId="3255C791">
            <w:pPr>
              <w:widowControl/>
              <w:jc w:val="left"/>
              <w:textAlignment w:val="center"/>
              <w:rPr>
                <w:rFonts w:ascii="仿宋" w:hAnsi="仿宋" w:eastAsia="仿宋" w:cs="仿宋"/>
                <w:color w:val="000000"/>
                <w:sz w:val="20"/>
                <w:szCs w:val="20"/>
              </w:rPr>
            </w:pPr>
            <w:r>
              <w:rPr>
                <w:rFonts w:hint="eastAsia" w:ascii="仿宋" w:hAnsi="仿宋" w:eastAsia="仿宋" w:cs="仿宋"/>
                <w:color w:val="000000"/>
                <w:kern w:val="0"/>
                <w:sz w:val="20"/>
                <w:szCs w:val="20"/>
                <w:lang w:bidi="ar"/>
              </w:rPr>
              <w:t>执行《中华人民共和国传染病防治法》、《突发公共卫生事件应急条例》</w:t>
            </w:r>
          </w:p>
        </w:tc>
        <w:tc>
          <w:tcPr>
            <w:tcW w:w="600" w:type="dxa"/>
            <w:shd w:val="clear" w:color="auto" w:fill="auto"/>
            <w:vAlign w:val="center"/>
          </w:tcPr>
          <w:p w14:paraId="57CC5D3F">
            <w:pPr>
              <w:widowControl/>
              <w:spacing w:line="200" w:lineRule="atLeast"/>
              <w:jc w:val="left"/>
              <w:rPr>
                <w:rFonts w:ascii="仿宋" w:hAnsi="仿宋" w:eastAsia="仿宋" w:cs="仿宋"/>
                <w:color w:val="000000"/>
                <w:sz w:val="20"/>
                <w:szCs w:val="20"/>
              </w:rPr>
            </w:pPr>
          </w:p>
        </w:tc>
      </w:tr>
    </w:tbl>
    <w:p w14:paraId="1CD197BC">
      <w:pPr>
        <w:keepNext w:val="0"/>
        <w:keepLines w:val="0"/>
        <w:pageBreakBefore w:val="0"/>
        <w:widowControl/>
        <w:suppressLineNumbers w:val="0"/>
        <w:kinsoku/>
        <w:wordWrap/>
        <w:overflowPunct/>
        <w:topLinePunct w:val="0"/>
        <w:autoSpaceDE/>
        <w:autoSpaceDN/>
        <w:bidi w:val="0"/>
        <w:adjustRightInd/>
        <w:snapToGrid/>
        <w:spacing w:line="200" w:lineRule="atLeast"/>
        <w:jc w:val="left"/>
        <w:textAlignment w:val="center"/>
        <w:rPr>
          <w:rFonts w:hint="eastAsia" w:ascii="仿宋" w:hAnsi="仿宋" w:eastAsia="仿宋" w:cs="仿宋"/>
          <w:i w:val="0"/>
          <w:iCs w:val="0"/>
          <w:color w:val="000000"/>
          <w:kern w:val="0"/>
          <w:sz w:val="20"/>
          <w:szCs w:val="20"/>
          <w:u w:val="none"/>
          <w:lang w:val="en-US" w:eastAsia="zh-CN" w:bidi="ar"/>
        </w:rPr>
      </w:pPr>
      <w:r>
        <w:rPr>
          <w:rFonts w:hint="eastAsia" w:ascii="仿宋" w:hAnsi="仿宋" w:eastAsia="仿宋" w:cs="仿宋"/>
          <w:i w:val="0"/>
          <w:iCs w:val="0"/>
          <w:color w:val="000000"/>
          <w:kern w:val="0"/>
          <w:sz w:val="20"/>
          <w:szCs w:val="20"/>
          <w:u w:val="none"/>
          <w:lang w:val="en-US" w:eastAsia="zh-CN" w:bidi="ar"/>
        </w:rPr>
        <w:t xml:space="preserve">注 </w:t>
      </w:r>
      <w:r>
        <w:rPr>
          <w:rStyle w:val="21"/>
          <w:rFonts w:hint="eastAsia" w:ascii="仿宋" w:hAnsi="仿宋" w:eastAsia="仿宋" w:cs="仿宋"/>
          <w:sz w:val="20"/>
          <w:szCs w:val="20"/>
          <w:lang w:val="en-US" w:eastAsia="zh-CN" w:bidi="ar"/>
        </w:rPr>
        <w:t>判别依据：</w:t>
      </w:r>
      <w:r>
        <w:rPr>
          <w:rFonts w:hint="eastAsia" w:ascii="仿宋" w:hAnsi="仿宋" w:eastAsia="仿宋" w:cs="仿宋"/>
          <w:i w:val="0"/>
          <w:iCs w:val="0"/>
          <w:color w:val="000000"/>
          <w:kern w:val="0"/>
          <w:sz w:val="20"/>
          <w:szCs w:val="20"/>
          <w:u w:val="none"/>
          <w:lang w:val="en-US" w:eastAsia="zh-CN" w:bidi="ar"/>
        </w:rPr>
        <w:t>I</w:t>
      </w:r>
      <w:r>
        <w:rPr>
          <w:rStyle w:val="21"/>
          <w:rFonts w:hint="eastAsia" w:ascii="仿宋" w:hAnsi="仿宋" w:eastAsia="仿宋" w:cs="仿宋"/>
          <w:sz w:val="20"/>
          <w:szCs w:val="20"/>
          <w:lang w:val="en-US" w:eastAsia="zh-CN" w:bidi="ar"/>
        </w:rPr>
        <w:t>、不符合法律法规及其他要求；</w:t>
      </w:r>
      <w:r>
        <w:rPr>
          <w:rFonts w:hint="eastAsia" w:ascii="仿宋" w:hAnsi="仿宋" w:eastAsia="仿宋" w:cs="仿宋"/>
          <w:i w:val="0"/>
          <w:iCs w:val="0"/>
          <w:color w:val="000000"/>
          <w:kern w:val="0"/>
          <w:sz w:val="20"/>
          <w:szCs w:val="20"/>
          <w:u w:val="none"/>
          <w:lang w:val="en-US" w:eastAsia="zh-CN" w:bidi="ar"/>
        </w:rPr>
        <w:t>II</w:t>
      </w:r>
      <w:r>
        <w:rPr>
          <w:rStyle w:val="21"/>
          <w:rFonts w:hint="eastAsia" w:ascii="仿宋" w:hAnsi="仿宋" w:eastAsia="仿宋" w:cs="仿宋"/>
          <w:sz w:val="20"/>
          <w:szCs w:val="20"/>
          <w:lang w:val="en-US" w:eastAsia="zh-CN" w:bidi="ar"/>
        </w:rPr>
        <w:t>、曾发生过事故，仍未采取有效控制措施；</w:t>
      </w:r>
      <w:r>
        <w:rPr>
          <w:rFonts w:hint="eastAsia" w:ascii="仿宋" w:hAnsi="仿宋" w:eastAsia="仿宋" w:cs="仿宋"/>
          <w:i w:val="0"/>
          <w:iCs w:val="0"/>
          <w:color w:val="000000"/>
          <w:kern w:val="0"/>
          <w:sz w:val="20"/>
          <w:szCs w:val="20"/>
          <w:u w:val="none"/>
          <w:lang w:val="en-US" w:eastAsia="zh-CN" w:bidi="ar"/>
        </w:rPr>
        <w:t>III</w:t>
      </w:r>
      <w:r>
        <w:rPr>
          <w:rStyle w:val="21"/>
          <w:rFonts w:hint="eastAsia" w:ascii="仿宋" w:hAnsi="仿宋" w:eastAsia="仿宋" w:cs="仿宋"/>
          <w:sz w:val="20"/>
          <w:szCs w:val="20"/>
          <w:lang w:val="en-US" w:eastAsia="zh-CN" w:bidi="ar"/>
        </w:rPr>
        <w:t xml:space="preserve">、相关方合理抱怨或要求；IV、直接观察到的危险；V、定量评价（LEC法） </w:t>
      </w:r>
    </w:p>
    <w:p w14:paraId="61542854">
      <w:pPr>
        <w:spacing w:line="360" w:lineRule="auto"/>
        <w:rPr>
          <w:rFonts w:asciiTheme="minorEastAsia" w:hAnsiTheme="minorEastAsia" w:eastAsiaTheme="minorEastAsia" w:cstheme="minorEastAsia"/>
          <w:b/>
          <w:bCs/>
          <w:color w:val="000000"/>
          <w:kern w:val="0"/>
          <w:sz w:val="28"/>
          <w:szCs w:val="28"/>
          <w:lang w:bidi="ar"/>
        </w:rPr>
      </w:pPr>
      <w:r>
        <w:rPr>
          <w:rFonts w:hint="eastAsia" w:ascii="仿宋" w:hAnsi="仿宋" w:eastAsia="仿宋" w:cs="仿宋"/>
          <w:i w:val="0"/>
          <w:iCs w:val="0"/>
          <w:color w:val="000000"/>
          <w:kern w:val="0"/>
          <w:sz w:val="20"/>
          <w:szCs w:val="20"/>
          <w:u w:val="none"/>
          <w:lang w:val="en-US" w:eastAsia="zh-CN" w:bidi="ar"/>
        </w:rPr>
        <w:t xml:space="preserve">编制： </w:t>
      </w:r>
      <w:r>
        <w:rPr>
          <w:rStyle w:val="21"/>
          <w:rFonts w:hint="eastAsia" w:ascii="仿宋" w:hAnsi="仿宋" w:eastAsia="仿宋" w:cs="仿宋"/>
          <w:sz w:val="20"/>
          <w:szCs w:val="20"/>
          <w:lang w:val="en-US" w:eastAsia="zh-CN" w:bidi="ar"/>
        </w:rPr>
        <w:t xml:space="preserve">                                审核：                             批准：                                              </w:t>
      </w:r>
      <w:bookmarkStart w:id="17" w:name="_Toc25558"/>
    </w:p>
    <w:p w14:paraId="1456D09E">
      <w:pPr>
        <w:widowControl/>
        <w:jc w:val="center"/>
        <w:outlineLvl w:val="0"/>
        <w:rPr>
          <w:rFonts w:asciiTheme="minorEastAsia" w:hAnsiTheme="minorEastAsia" w:eastAsiaTheme="minorEastAsia" w:cstheme="minorEastAsia"/>
          <w:b/>
          <w:bCs/>
          <w:color w:val="000000"/>
          <w:kern w:val="0"/>
          <w:sz w:val="28"/>
          <w:szCs w:val="28"/>
          <w:lang w:bidi="ar"/>
        </w:rPr>
      </w:pPr>
    </w:p>
    <w:p w14:paraId="2010E10A">
      <w:pPr>
        <w:widowControl/>
        <w:jc w:val="center"/>
        <w:outlineLvl w:val="0"/>
        <w:rPr>
          <w:rFonts w:asciiTheme="minorEastAsia" w:hAnsiTheme="minorEastAsia" w:eastAsiaTheme="minorEastAsia" w:cstheme="minorEastAsia"/>
          <w:b/>
          <w:bCs/>
          <w:color w:val="000000"/>
          <w:kern w:val="0"/>
          <w:sz w:val="28"/>
          <w:szCs w:val="28"/>
          <w:lang w:bidi="ar"/>
        </w:rPr>
      </w:pPr>
    </w:p>
    <w:p w14:paraId="60E7C4D5">
      <w:pPr>
        <w:widowControl/>
        <w:jc w:val="center"/>
        <w:outlineLvl w:val="0"/>
        <w:rPr>
          <w:rFonts w:asciiTheme="minorEastAsia" w:hAnsiTheme="minorEastAsia" w:eastAsiaTheme="minorEastAsia" w:cstheme="minorEastAsia"/>
          <w:b/>
          <w:bCs/>
          <w:color w:val="000000"/>
          <w:kern w:val="0"/>
          <w:sz w:val="28"/>
          <w:szCs w:val="28"/>
          <w:lang w:bidi="ar"/>
        </w:rPr>
      </w:pPr>
    </w:p>
    <w:p w14:paraId="7AB09F67">
      <w:pPr>
        <w:widowControl/>
        <w:jc w:val="center"/>
        <w:outlineLvl w:val="0"/>
        <w:rPr>
          <w:rFonts w:asciiTheme="minorEastAsia" w:hAnsiTheme="minorEastAsia" w:eastAsiaTheme="minorEastAsia" w:cstheme="minorEastAsia"/>
          <w:b/>
          <w:bCs/>
          <w:color w:val="000000"/>
          <w:kern w:val="0"/>
          <w:sz w:val="28"/>
          <w:szCs w:val="28"/>
          <w:lang w:bidi="ar"/>
        </w:rPr>
      </w:pPr>
    </w:p>
    <w:p w14:paraId="67A40347">
      <w:pPr>
        <w:widowControl/>
        <w:jc w:val="center"/>
        <w:outlineLvl w:val="0"/>
        <w:rPr>
          <w:rFonts w:asciiTheme="minorEastAsia" w:hAnsiTheme="minorEastAsia" w:eastAsiaTheme="minorEastAsia" w:cstheme="minorEastAsia"/>
          <w:b/>
          <w:bCs/>
          <w:color w:val="000000"/>
          <w:kern w:val="0"/>
          <w:sz w:val="28"/>
          <w:szCs w:val="28"/>
          <w:lang w:bidi="ar"/>
        </w:rPr>
      </w:pPr>
    </w:p>
    <w:p w14:paraId="04B5E7F4">
      <w:pPr>
        <w:widowControl/>
        <w:jc w:val="center"/>
        <w:outlineLvl w:val="0"/>
        <w:rPr>
          <w:rFonts w:asciiTheme="minorEastAsia" w:hAnsiTheme="minorEastAsia" w:eastAsiaTheme="minorEastAsia" w:cstheme="minorEastAsia"/>
          <w:b/>
          <w:bCs/>
          <w:color w:val="000000"/>
          <w:kern w:val="0"/>
          <w:sz w:val="28"/>
          <w:szCs w:val="28"/>
          <w:lang w:bidi="ar"/>
        </w:rPr>
      </w:pPr>
    </w:p>
    <w:p w14:paraId="334659C6">
      <w:pPr>
        <w:widowControl/>
        <w:jc w:val="center"/>
        <w:outlineLvl w:val="0"/>
        <w:rPr>
          <w:rFonts w:asciiTheme="minorEastAsia" w:hAnsiTheme="minorEastAsia" w:eastAsiaTheme="minorEastAsia" w:cstheme="minorEastAsia"/>
          <w:b/>
          <w:bCs/>
          <w:color w:val="000000"/>
          <w:kern w:val="0"/>
          <w:sz w:val="28"/>
          <w:szCs w:val="28"/>
          <w:lang w:bidi="ar"/>
        </w:rPr>
      </w:pPr>
    </w:p>
    <w:bookmarkEnd w:id="17"/>
    <w:p w14:paraId="0B6D3BA5">
      <w:pPr>
        <w:spacing w:line="360" w:lineRule="auto"/>
        <w:rPr>
          <w:rFonts w:asciiTheme="minorEastAsia" w:hAnsiTheme="minorEastAsia" w:eastAsiaTheme="minorEastAsia" w:cstheme="minorEastAsia"/>
          <w:b/>
          <w:bCs/>
          <w:sz w:val="24"/>
        </w:rPr>
      </w:pPr>
    </w:p>
    <w:sectPr>
      <w:pgSz w:w="16838" w:h="11906" w:orient="landscape"/>
      <w:pgMar w:top="1803" w:right="1440" w:bottom="1803" w:left="1440" w:header="851" w:footer="992" w:gutter="0"/>
      <w:cols w:space="0" w:num="1"/>
      <w:docGrid w:type="lines" w:linePitch="31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EE8FABE"/>
    <w:multiLevelType w:val="singleLevel"/>
    <w:tmpl w:val="DEE8FABE"/>
    <w:lvl w:ilvl="0" w:tentative="0">
      <w:start w:val="2"/>
      <w:numFmt w:val="decimal"/>
      <w:lvlText w:val="%1."/>
      <w:lvlJc w:val="left"/>
      <w:pPr>
        <w:tabs>
          <w:tab w:val="left" w:pos="312"/>
        </w:tabs>
      </w:pPr>
    </w:lvl>
  </w:abstractNum>
  <w:abstractNum w:abstractNumId="1">
    <w:nsid w:val="EA2491A1"/>
    <w:multiLevelType w:val="singleLevel"/>
    <w:tmpl w:val="EA2491A1"/>
    <w:lvl w:ilvl="0" w:tentative="0">
      <w:start w:val="3"/>
      <w:numFmt w:val="chineseCounting"/>
      <w:suff w:val="nothing"/>
      <w:lvlText w:val="%1、"/>
      <w:lvlJc w:val="left"/>
      <w:rPr>
        <w:rFonts w:hint="eastAsia"/>
      </w:rPr>
    </w:lvl>
  </w:abstractNum>
  <w:abstractNum w:abstractNumId="2">
    <w:nsid w:val="ED15576E"/>
    <w:multiLevelType w:val="singleLevel"/>
    <w:tmpl w:val="ED15576E"/>
    <w:lvl w:ilvl="0" w:tentative="0">
      <w:start w:val="2"/>
      <w:numFmt w:val="decimal"/>
      <w:suff w:val="nothing"/>
      <w:lvlText w:val="%1、"/>
      <w:lvlJc w:val="left"/>
    </w:lvl>
  </w:abstractNum>
  <w:abstractNum w:abstractNumId="3">
    <w:nsid w:val="22DD2EFF"/>
    <w:multiLevelType w:val="singleLevel"/>
    <w:tmpl w:val="22DD2EFF"/>
    <w:lvl w:ilvl="0" w:tentative="0">
      <w:start w:val="6"/>
      <w:numFmt w:val="chineseCounting"/>
      <w:suff w:val="nothing"/>
      <w:lvlText w:val="%1、"/>
      <w:lvlJc w:val="left"/>
      <w:rPr>
        <w:rFonts w:hint="eastAsia"/>
      </w:rPr>
    </w:lvl>
  </w:abstractNum>
  <w:abstractNum w:abstractNumId="4">
    <w:nsid w:val="58B61136"/>
    <w:multiLevelType w:val="multilevel"/>
    <w:tmpl w:val="58B61136"/>
    <w:lvl w:ilvl="0" w:tentative="0">
      <w:start w:val="1"/>
      <w:numFmt w:val="decimal"/>
      <w:lvlText w:val="%1"/>
      <w:lvlJc w:val="center"/>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7A5B528D"/>
    <w:multiLevelType w:val="multilevel"/>
    <w:tmpl w:val="7A5B528D"/>
    <w:lvl w:ilvl="0" w:tentative="0">
      <w:start w:val="1"/>
      <w:numFmt w:val="decimal"/>
      <w:pStyle w:val="2"/>
      <w:lvlText w:val="%1"/>
      <w:lvlJc w:val="left"/>
      <w:pPr>
        <w:ind w:left="432" w:hanging="432"/>
      </w:pPr>
      <w:rPr>
        <w:rFonts w:hint="eastAsia" w:eastAsia="宋体" w:asciiTheme="minorEastAsia" w:hAnsiTheme="minorEastAsia"/>
      </w:rPr>
    </w:lvl>
    <w:lvl w:ilvl="1" w:tentative="0">
      <w:start w:val="1"/>
      <w:numFmt w:val="decimal"/>
      <w:suff w:val="space"/>
      <w:lvlText w:val="%1.%2"/>
      <w:lvlJc w:val="left"/>
      <w:pPr>
        <w:ind w:left="576" w:hanging="576"/>
      </w:pPr>
      <w:rPr>
        <w:rFonts w:hint="eastAsia" w:eastAsia="宋体" w:asciiTheme="minorEastAsia" w:hAnsiTheme="minorEastAsia"/>
      </w:rPr>
    </w:lvl>
    <w:lvl w:ilvl="2" w:tentative="0">
      <w:start w:val="1"/>
      <w:numFmt w:val="decimal"/>
      <w:suff w:val="space"/>
      <w:lvlText w:val="%1.%2.%3"/>
      <w:lvlJc w:val="left"/>
      <w:pPr>
        <w:ind w:left="720" w:hanging="720"/>
      </w:pPr>
      <w:rPr>
        <w:rFonts w:hint="default" w:eastAsia="宋体" w:asciiTheme="minorEastAsia" w:hAnsiTheme="minorEastAsia"/>
        <w:b/>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5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k4ZTQzNGY0Mjg4NjI2MTBmYWY1MGVmNTlmNmQ1OTkifQ=="/>
  </w:docVars>
  <w:rsids>
    <w:rsidRoot w:val="66A915AB"/>
    <w:rsid w:val="000E5BAD"/>
    <w:rsid w:val="00A05C66"/>
    <w:rsid w:val="00D26F37"/>
    <w:rsid w:val="021011BC"/>
    <w:rsid w:val="02FD06D5"/>
    <w:rsid w:val="051D3A0C"/>
    <w:rsid w:val="08FA3330"/>
    <w:rsid w:val="094230F0"/>
    <w:rsid w:val="0CD53543"/>
    <w:rsid w:val="0E8D21DD"/>
    <w:rsid w:val="0ED13EFA"/>
    <w:rsid w:val="17B63677"/>
    <w:rsid w:val="17E41D67"/>
    <w:rsid w:val="18466CFD"/>
    <w:rsid w:val="1E94348E"/>
    <w:rsid w:val="20D074F5"/>
    <w:rsid w:val="21477164"/>
    <w:rsid w:val="22CC3040"/>
    <w:rsid w:val="23442A8F"/>
    <w:rsid w:val="286E7C1D"/>
    <w:rsid w:val="2CD26CF5"/>
    <w:rsid w:val="2E0A6B74"/>
    <w:rsid w:val="2FA62C08"/>
    <w:rsid w:val="2FA92266"/>
    <w:rsid w:val="2FBD0682"/>
    <w:rsid w:val="314938E1"/>
    <w:rsid w:val="3240123D"/>
    <w:rsid w:val="388D0093"/>
    <w:rsid w:val="391F5B13"/>
    <w:rsid w:val="3CF1548B"/>
    <w:rsid w:val="3D3D0D9A"/>
    <w:rsid w:val="3DCC077B"/>
    <w:rsid w:val="40076BF2"/>
    <w:rsid w:val="44130DAA"/>
    <w:rsid w:val="48465E29"/>
    <w:rsid w:val="48966412"/>
    <w:rsid w:val="4C6F2028"/>
    <w:rsid w:val="4D6D18E8"/>
    <w:rsid w:val="4E7B0437"/>
    <w:rsid w:val="518603D5"/>
    <w:rsid w:val="52C75604"/>
    <w:rsid w:val="52E5063A"/>
    <w:rsid w:val="54137E11"/>
    <w:rsid w:val="5C1967A5"/>
    <w:rsid w:val="60AC24E1"/>
    <w:rsid w:val="66A915AB"/>
    <w:rsid w:val="696D0ACC"/>
    <w:rsid w:val="6A117ECE"/>
    <w:rsid w:val="6B301597"/>
    <w:rsid w:val="6CCA54C2"/>
    <w:rsid w:val="6DC71E69"/>
    <w:rsid w:val="70052546"/>
    <w:rsid w:val="708E7AD0"/>
    <w:rsid w:val="71724070"/>
    <w:rsid w:val="717E5F58"/>
    <w:rsid w:val="72D311AB"/>
    <w:rsid w:val="73F34539"/>
    <w:rsid w:val="748B3975"/>
    <w:rsid w:val="74F22B3C"/>
    <w:rsid w:val="760F7707"/>
    <w:rsid w:val="77EA06AD"/>
    <w:rsid w:val="7BFA7F77"/>
    <w:rsid w:val="7C671C4F"/>
    <w:rsid w:val="7E45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340" w:after="330" w:line="578" w:lineRule="auto"/>
      <w:outlineLvl w:val="0"/>
    </w:pPr>
    <w:rPr>
      <w:b/>
      <w:bCs/>
      <w:kern w:val="44"/>
      <w:sz w:val="44"/>
      <w:szCs w:val="44"/>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qFormat/>
    <w:uiPriority w:val="0"/>
    <w:pPr>
      <w:ind w:firstLine="480" w:firstLineChars="200"/>
    </w:pPr>
    <w:rPr>
      <w:rFonts w:ascii="宋体" w:hAnsi="宋体"/>
    </w:rPr>
  </w:style>
  <w:style w:type="paragraph" w:styleId="4">
    <w:name w:val="footer"/>
    <w:basedOn w:val="1"/>
    <w:link w:val="24"/>
    <w:qFormat/>
    <w:uiPriority w:val="0"/>
    <w:pPr>
      <w:tabs>
        <w:tab w:val="center" w:pos="4153"/>
        <w:tab w:val="right" w:pos="8306"/>
      </w:tabs>
      <w:snapToGrid w:val="0"/>
      <w:jc w:val="left"/>
    </w:pPr>
    <w:rPr>
      <w:sz w:val="18"/>
      <w:szCs w:val="18"/>
    </w:rPr>
  </w:style>
  <w:style w:type="paragraph" w:styleId="5">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rPr>
      <w:sz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段"/>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2"/>
      <w:lang w:val="en-US" w:eastAsia="zh-CN" w:bidi="ar-SA"/>
    </w:rPr>
  </w:style>
  <w:style w:type="character" w:customStyle="1" w:styleId="11">
    <w:name w:val="font91"/>
    <w:basedOn w:val="9"/>
    <w:qFormat/>
    <w:uiPriority w:val="0"/>
    <w:rPr>
      <w:rFonts w:hint="default" w:ascii="Times New Roman" w:hAnsi="Times New Roman" w:cs="Times New Roman"/>
      <w:b/>
      <w:color w:val="000000"/>
      <w:sz w:val="32"/>
      <w:szCs w:val="32"/>
      <w:u w:val="none"/>
    </w:rPr>
  </w:style>
  <w:style w:type="character" w:customStyle="1" w:styleId="12">
    <w:name w:val="font61"/>
    <w:basedOn w:val="9"/>
    <w:qFormat/>
    <w:uiPriority w:val="0"/>
    <w:rPr>
      <w:rFonts w:hint="eastAsia" w:ascii="宋体" w:hAnsi="宋体" w:eastAsia="宋体" w:cs="宋体"/>
      <w:b/>
      <w:color w:val="000000"/>
      <w:sz w:val="32"/>
      <w:szCs w:val="32"/>
      <w:u w:val="none"/>
    </w:rPr>
  </w:style>
  <w:style w:type="character" w:customStyle="1" w:styleId="13">
    <w:name w:val="font121"/>
    <w:basedOn w:val="9"/>
    <w:qFormat/>
    <w:uiPriority w:val="0"/>
    <w:rPr>
      <w:rFonts w:hint="default" w:ascii="Times New Roman" w:hAnsi="Times New Roman" w:cs="Times New Roman"/>
      <w:color w:val="000000"/>
      <w:sz w:val="20"/>
      <w:szCs w:val="20"/>
      <w:u w:val="none"/>
    </w:rPr>
  </w:style>
  <w:style w:type="character" w:customStyle="1" w:styleId="14">
    <w:name w:val="font41"/>
    <w:basedOn w:val="9"/>
    <w:qFormat/>
    <w:uiPriority w:val="0"/>
    <w:rPr>
      <w:rFonts w:hint="eastAsia" w:ascii="宋体" w:hAnsi="宋体" w:eastAsia="宋体" w:cs="宋体"/>
      <w:color w:val="000000"/>
      <w:sz w:val="20"/>
      <w:szCs w:val="20"/>
      <w:u w:val="none"/>
    </w:rPr>
  </w:style>
  <w:style w:type="character" w:customStyle="1" w:styleId="15">
    <w:name w:val="font71"/>
    <w:basedOn w:val="9"/>
    <w:qFormat/>
    <w:uiPriority w:val="0"/>
    <w:rPr>
      <w:rFonts w:hint="default" w:ascii="Times New Roman" w:hAnsi="Times New Roman" w:cs="Times New Roman"/>
      <w:color w:val="000000"/>
      <w:sz w:val="20"/>
      <w:szCs w:val="20"/>
      <w:u w:val="none"/>
    </w:rPr>
  </w:style>
  <w:style w:type="character" w:customStyle="1" w:styleId="16">
    <w:name w:val="font131"/>
    <w:basedOn w:val="9"/>
    <w:qFormat/>
    <w:uiPriority w:val="0"/>
    <w:rPr>
      <w:rFonts w:hint="eastAsia" w:ascii="宋体" w:hAnsi="宋体" w:eastAsia="宋体" w:cs="宋体"/>
      <w:color w:val="000000"/>
      <w:sz w:val="20"/>
      <w:szCs w:val="20"/>
      <w:u w:val="none"/>
    </w:rPr>
  </w:style>
  <w:style w:type="character" w:customStyle="1" w:styleId="17">
    <w:name w:val="font21"/>
    <w:basedOn w:val="9"/>
    <w:qFormat/>
    <w:uiPriority w:val="0"/>
    <w:rPr>
      <w:rFonts w:hint="default" w:ascii="Times New Roman" w:hAnsi="Times New Roman" w:cs="Times New Roman"/>
      <w:color w:val="000000"/>
      <w:sz w:val="18"/>
      <w:szCs w:val="18"/>
      <w:u w:val="none"/>
    </w:rPr>
  </w:style>
  <w:style w:type="character" w:customStyle="1" w:styleId="18">
    <w:name w:val="font01"/>
    <w:basedOn w:val="9"/>
    <w:qFormat/>
    <w:uiPriority w:val="0"/>
    <w:rPr>
      <w:rFonts w:hint="eastAsia" w:ascii="宋体" w:hAnsi="宋体" w:eastAsia="宋体" w:cs="宋体"/>
      <w:color w:val="000000"/>
      <w:sz w:val="18"/>
      <w:szCs w:val="18"/>
      <w:u w:val="none"/>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customStyle="1" w:styleId="20">
    <w:name w:val="font132"/>
    <w:basedOn w:val="9"/>
    <w:qFormat/>
    <w:uiPriority w:val="0"/>
    <w:rPr>
      <w:rFonts w:hint="default" w:ascii="Times New Roman" w:hAnsi="Times New Roman" w:cs="Times New Roman"/>
      <w:b/>
      <w:bCs/>
      <w:color w:val="000000"/>
      <w:sz w:val="32"/>
      <w:szCs w:val="32"/>
      <w:u w:val="none"/>
    </w:rPr>
  </w:style>
  <w:style w:type="character" w:customStyle="1" w:styleId="21">
    <w:name w:val="font31"/>
    <w:basedOn w:val="9"/>
    <w:qFormat/>
    <w:uiPriority w:val="0"/>
    <w:rPr>
      <w:rFonts w:hint="eastAsia" w:ascii="宋体" w:hAnsi="宋体" w:eastAsia="宋体" w:cs="宋体"/>
      <w:color w:val="000000"/>
      <w:sz w:val="20"/>
      <w:szCs w:val="20"/>
      <w:u w:val="none"/>
    </w:rPr>
  </w:style>
  <w:style w:type="character" w:customStyle="1" w:styleId="22">
    <w:name w:val="font141"/>
    <w:basedOn w:val="9"/>
    <w:qFormat/>
    <w:uiPriority w:val="0"/>
    <w:rPr>
      <w:rFonts w:hint="default" w:ascii="Times New Roman" w:hAnsi="Times New Roman" w:cs="Times New Roman"/>
      <w:color w:val="000000"/>
      <w:sz w:val="18"/>
      <w:szCs w:val="18"/>
      <w:u w:val="none"/>
    </w:rPr>
  </w:style>
  <w:style w:type="character" w:customStyle="1" w:styleId="23">
    <w:name w:val="页眉 字符"/>
    <w:basedOn w:val="9"/>
    <w:link w:val="5"/>
    <w:qFormat/>
    <w:uiPriority w:val="0"/>
    <w:rPr>
      <w:rFonts w:ascii="Calibri" w:hAnsi="Calibri"/>
      <w:kern w:val="2"/>
      <w:sz w:val="18"/>
      <w:szCs w:val="18"/>
    </w:rPr>
  </w:style>
  <w:style w:type="character" w:customStyle="1" w:styleId="24">
    <w:name w:val="页脚 字符"/>
    <w:basedOn w:val="9"/>
    <w:link w:val="4"/>
    <w:qFormat/>
    <w:uiPriority w:val="0"/>
    <w:rPr>
      <w:rFonts w:ascii="Calibri" w:hAnsi="Calibri"/>
      <w:kern w:val="2"/>
      <w:sz w:val="18"/>
      <w:szCs w:val="18"/>
    </w:rPr>
  </w:style>
  <w:style w:type="paragraph" w:styleId="25">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8174</Words>
  <Characters>8728</Characters>
  <Lines>135</Lines>
  <Paragraphs>38</Paragraphs>
  <TotalTime>34</TotalTime>
  <ScaleCrop>false</ScaleCrop>
  <LinksUpToDate>false</LinksUpToDate>
  <CharactersWithSpaces>8894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2022-02-18T01:31:00Z</dcterms:created>
  <dc:creator>Administrator</dc:creator>
  <cp:lastModifiedBy>呮許伱の承諾</cp:lastModifiedBy>
  <cp:lastPrinted>2022-02-16T07:28:00Z</cp:lastPrinted>
  <dcterms:modified xsi:type="dcterms:W3CDTF">2025-02-13T03:05:16Z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C0BDA600C23B491787D4B9FCFC880B87</vt:lpwstr>
  </property>
  <property fmtid="{D5CDD505-2E9C-101B-9397-08002B2CF9AE}" pid="4" name="KSOTemplateDocerSaveRecord">
    <vt:lpwstr>eyJoZGlkIjoiNjg1ZGYzODhiNGVmYWY1ZjdjZTJiZjExZjFiZjY3YzEiLCJ1c2VySWQiOiI2MzcwNDkyNTMifQ==</vt:lpwstr>
  </property>
</Properties>
</file>