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B127DF">
      <w:pPr>
        <w:pStyle w:val="2"/>
        <w:rPr>
          <w:rFonts w:hint="eastAsia" w:ascii="宋体" w:hAnsi="宋体" w:eastAsia="宋体" w:cs="宋体"/>
          <w:szCs w:val="24"/>
        </w:rPr>
      </w:pPr>
      <w:r>
        <w:rPr>
          <w:rFonts w:hint="eastAsia" w:ascii="宋体" w:hAnsi="宋体" w:eastAsia="宋体" w:cs="宋体"/>
          <w:szCs w:val="24"/>
        </w:rPr>
        <w:t>挖掘机安全操作规程</w:t>
      </w:r>
    </w:p>
    <w:p w14:paraId="7130C081">
      <w:pPr>
        <w:spacing w:line="360" w:lineRule="auto"/>
        <w:ind w:firstLine="480" w:firstLineChars="200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1、作业前应进行检查，确认一切齐全完好，大臂和铲斗运动范围内无障碍物和其他人员，鸣笛示警后方可作业。</w:t>
      </w:r>
    </w:p>
    <w:p w14:paraId="2E6EC5C4">
      <w:pPr>
        <w:spacing w:line="360" w:lineRule="auto"/>
        <w:ind w:firstLine="480" w:firstLineChars="200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2、挖掘机驾室内外露传动部分，必须安装防护罩。</w:t>
      </w:r>
    </w:p>
    <w:p w14:paraId="6E80EEE6">
      <w:pPr>
        <w:spacing w:line="360" w:lineRule="auto"/>
        <w:ind w:firstLine="480" w:firstLineChars="200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3、电动的单斗挖掘机必须接地良好，油压传动的臂杆的油路和油缸确认完好。</w:t>
      </w:r>
    </w:p>
    <w:p w14:paraId="55AB3043">
      <w:pPr>
        <w:spacing w:line="360" w:lineRule="auto"/>
        <w:ind w:firstLine="480" w:firstLineChars="200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4、正铲作业时，作业面应不超过本机性能规定的最大开挖高度和深度。在拉铲或反铲作业时，挖掘机履带或轮胎与作业面边缘距离不得小于1、5m。</w:t>
      </w:r>
    </w:p>
    <w:p w14:paraId="5C3399B9">
      <w:pPr>
        <w:spacing w:line="360" w:lineRule="auto"/>
        <w:ind w:firstLine="480" w:firstLineChars="200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5、挖掘机在平地上作业，应用制动器将履带(或轮胎)刹住、楔牢。</w:t>
      </w:r>
    </w:p>
    <w:p w14:paraId="31172911">
      <w:pPr>
        <w:spacing w:line="360" w:lineRule="auto"/>
        <w:ind w:firstLine="480" w:firstLineChars="200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6、挖掘机适用于在粘土、沙砾土、泥炭岩等土壤的铲挖作业。对爆破掘松后的重岩石内铲挖作业时，只允许用正铲，岩石料径应小于斗口宽的1/2。禁止用挖掘机的任何部位去破碎石块、冻土等。</w:t>
      </w:r>
    </w:p>
    <w:p w14:paraId="71274AF2">
      <w:pPr>
        <w:spacing w:line="360" w:lineRule="auto"/>
        <w:ind w:firstLine="480" w:firstLineChars="200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7、取土、卸土不得有障碍物，在挖掘时任何人不得在铲斗作业回转半径范围内停留。装车作业时，应待运输车辆停稳后进行，铲斗应尽量放低，并不得砸撞车辆，严禁车箱内有人，严禁铲斗从汽车驾驶室顶上越过。卸土时铲斗应尽量放低，但不得撞击汽车任何部位。</w:t>
      </w:r>
    </w:p>
    <w:p w14:paraId="278F9729">
      <w:pPr>
        <w:spacing w:line="360" w:lineRule="auto"/>
        <w:ind w:firstLine="480" w:firstLineChars="200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8、行走时臂杆应与履带平行，并制动回转机构，铲斗离地面宜为1m。行走坡度不得超过机械允许最大坡度，下坡用慢速行驶，严禁空挡滑行。转弯不应过急，通过松软地时应进行铺垫加固。</w:t>
      </w:r>
    </w:p>
    <w:p w14:paraId="5836563D">
      <w:pPr>
        <w:spacing w:line="360" w:lineRule="auto"/>
        <w:ind w:firstLine="480" w:firstLineChars="200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9、挖掘机回转制动时，应使用回转制动器，不得用转向离合器反转制动。满载时，禁止急剧回转猛刹车，作业时铲斗起落不得过猛。下落时不得冲击车架或履带及其他机件，不得放松提升钢丝绳。</w:t>
      </w:r>
    </w:p>
    <w:p w14:paraId="73E994AB">
      <w:pPr>
        <w:spacing w:line="360" w:lineRule="auto"/>
        <w:ind w:firstLine="480" w:firstLineChars="200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10、作业时，必须待机身停稳后再挖土，铲斗未离开作业面时，不得作回转行走等动作，机身回转或铲斗承载时不得起落吊臂。</w:t>
      </w:r>
    </w:p>
    <w:p w14:paraId="38A084DC">
      <w:pPr>
        <w:spacing w:line="360" w:lineRule="auto"/>
        <w:ind w:firstLine="480" w:firstLineChars="200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11、在崖边进行挖掘作业时，作业面不得留有伞沿及松动的大块石，发现有坍塌危险时应立即处理或将挖掘机撤离至安全地带。</w:t>
      </w:r>
    </w:p>
    <w:p w14:paraId="33A882A2">
      <w:pPr>
        <w:spacing w:line="360" w:lineRule="auto"/>
        <w:ind w:firstLine="480" w:firstLineChars="200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12、 拉铲作业时，铲斗满载后不得继续吃土，不得超载。拉铲作沟渠、河道等项作业时，应根据沟渠、河道的深度、坡度及土质确定距坡沿的安全距离，一般不得小于2m，反铲作业时，必须待大臂停稳后再吃土，收斗，伸头不得过猛、过大。</w:t>
      </w:r>
    </w:p>
    <w:p w14:paraId="4F408C0F">
      <w:pPr>
        <w:spacing w:line="360" w:lineRule="auto"/>
        <w:ind w:firstLine="480" w:firstLineChars="200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13、驾驶司机离开操作位置，不论时间长短，必须将铲斗落地并关闭发动机。</w:t>
      </w:r>
    </w:p>
    <w:p w14:paraId="02781C21">
      <w:pPr>
        <w:spacing w:line="360" w:lineRule="auto"/>
        <w:ind w:firstLine="480" w:firstLineChars="200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14、不得用铲斗吊运物料。</w:t>
      </w:r>
    </w:p>
    <w:p w14:paraId="64E065E6">
      <w:pPr>
        <w:spacing w:line="360" w:lineRule="auto"/>
        <w:ind w:firstLine="480" w:firstLineChars="200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15、发现运转异常时应立即停机，排除故障后方可继续作业。</w:t>
      </w:r>
    </w:p>
    <w:p w14:paraId="1483631D">
      <w:pPr>
        <w:spacing w:line="360" w:lineRule="auto"/>
        <w:ind w:firstLine="480" w:firstLineChars="200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16、轮胎式挖掘机在斜坡上移动时铲斗应向高坡一边。</w:t>
      </w:r>
    </w:p>
    <w:p w14:paraId="57727D94">
      <w:pPr>
        <w:spacing w:line="360" w:lineRule="auto"/>
        <w:ind w:firstLine="480" w:firstLineChars="200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17、使用挖掘机拆除构筑物时，操作人员应分析构筑物倒塌方向，在挖掘机驾驶室与被拆除构筑物之间留有构筑物倒塌的空间。</w:t>
      </w:r>
    </w:p>
    <w:p w14:paraId="489FC47E">
      <w:pPr>
        <w:spacing w:line="360" w:lineRule="auto"/>
        <w:ind w:firstLine="480" w:firstLineChars="200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18、作业结束后，应将挖掘机开到安全地带，落下铲斗制动好回转机构，操纵杆放在空挡位置。</w:t>
      </w:r>
    </w:p>
    <w:p w14:paraId="6B02EFF6">
      <w:pPr>
        <w:spacing w:line="360" w:lineRule="auto"/>
        <w:ind w:firstLine="480" w:firstLineChars="200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19、作业后应将机械擦拭干净，冬季必须将机体和水箱内水放净(防冻液除外)。关闭门窗加锁后方可离开。</w:t>
      </w:r>
    </w:p>
    <w:p w14:paraId="6A19C53D">
      <w:pPr>
        <w:pStyle w:val="2"/>
        <w:rPr>
          <w:rFonts w:hint="eastAsia" w:ascii="宋体" w:hAnsi="宋体" w:eastAsia="宋体" w:cs="宋体"/>
          <w:szCs w:val="24"/>
        </w:rPr>
      </w:pPr>
      <w:r>
        <w:rPr>
          <w:rFonts w:hint="eastAsia" w:ascii="宋体" w:hAnsi="宋体" w:eastAsia="宋体" w:cs="宋体"/>
          <w:szCs w:val="24"/>
        </w:rPr>
        <w:t>装载机安全操作规程</w:t>
      </w:r>
    </w:p>
    <w:p w14:paraId="25FB4A89">
      <w:pPr>
        <w:spacing w:line="360" w:lineRule="auto"/>
        <w:ind w:firstLine="480" w:firstLineChars="200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1、作业前应检查发动机的油、水(包括电瓶水)应加足，各操纵杆放在空挡位置，液压管路及接头无松脱或渗漏，液压油箱油量充足，制动灵敏可靠，灯光仪表齐全、有效方可起动。</w:t>
      </w:r>
    </w:p>
    <w:p w14:paraId="6FBFE268">
      <w:pPr>
        <w:spacing w:line="360" w:lineRule="auto"/>
        <w:ind w:firstLine="480" w:firstLineChars="200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2、机械起动必须先鸣笛，将铲斗提升离地面50cm左右。行驶中可用高速挡，但不得进行升降和翻转铲斗动作，作业时应使用低速挡，铲斗下方严禁有人，严禁用铲斗载人。</w:t>
      </w:r>
    </w:p>
    <w:p w14:paraId="2C8B5A05">
      <w:pPr>
        <w:spacing w:line="360" w:lineRule="auto"/>
        <w:ind w:firstLine="480" w:firstLineChars="200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3、装载机不得在倾斜度的场地上作业，作业区内不得有障碍物及无关人员。装卸作业应在乎整地面进行。</w:t>
      </w:r>
    </w:p>
    <w:p w14:paraId="05796BEF">
      <w:pPr>
        <w:spacing w:line="360" w:lineRule="auto"/>
        <w:ind w:firstLine="480" w:firstLineChars="200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4、向汽车内卸料时，严禁将铲斗从驾驶室顶上越过，铲斗不得碰撞车厢，严禁车厢内有人，不得用铲斗运物料。</w:t>
      </w:r>
    </w:p>
    <w:p w14:paraId="4831D8AB">
      <w:pPr>
        <w:spacing w:line="360" w:lineRule="auto"/>
        <w:ind w:firstLine="480" w:firstLineChars="200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5、在沟槽边卸料时，必须设专人指挥，装载机前轮应与沟槽边缘保持不少于2m的安全距离，并放置挡木挡掩。</w:t>
      </w:r>
    </w:p>
    <w:p w14:paraId="02B8404D">
      <w:pPr>
        <w:spacing w:line="360" w:lineRule="auto"/>
        <w:ind w:firstLine="480" w:firstLineChars="200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6、装堆积的砂土时，铲斗宜用低速插入，将斗底置于地面，下降铲臂然后顺着地面，逐渐提高发动机转速向前推进。</w:t>
      </w:r>
    </w:p>
    <w:p w14:paraId="45FC7416">
      <w:pPr>
        <w:spacing w:line="360" w:lineRule="auto"/>
        <w:ind w:firstLine="480" w:firstLineChars="200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7、在松散不平的场地作业，应把铲臂放在浮动位置，使铲斗平稳的作业，如推进时阻力过大，可稍稍提升铲臂。</w:t>
      </w:r>
    </w:p>
    <w:p w14:paraId="25BEF935">
      <w:pPr>
        <w:spacing w:line="360" w:lineRule="auto"/>
        <w:ind w:firstLine="480" w:firstLineChars="200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8、将大臂升起进行维护、润滑时，必须将大臂支撑稳固。严禁利用铲斗作支撑提升底盘进行维修。</w:t>
      </w:r>
    </w:p>
    <w:p w14:paraId="3FD8FEDB">
      <w:pPr>
        <w:spacing w:line="360" w:lineRule="auto"/>
        <w:ind w:firstLine="480" w:firstLineChars="200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9、下坡应采用低速挡行进，不得空挡滑行。</w:t>
      </w:r>
    </w:p>
    <w:p w14:paraId="4CE30858">
      <w:pPr>
        <w:spacing w:line="360" w:lineRule="auto"/>
        <w:ind w:firstLine="480" w:firstLineChars="200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10、涉水后应立即进行连续制动，排除制动片内的水分。</w:t>
      </w:r>
    </w:p>
    <w:p w14:paraId="538F6111">
      <w:pPr>
        <w:spacing w:line="360" w:lineRule="auto"/>
        <w:ind w:firstLine="480" w:firstLineChars="200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11、作业后应将装载机开至安全地区，不得停在坑洼积水处，必须将铲斗平放在地面上，将手柄放在空挡位置，拉好手制动器。关闭门窗加锁后，司机方可离开。</w:t>
      </w:r>
    </w:p>
    <w:p w14:paraId="055A550A">
      <w:pPr>
        <w:widowControl/>
        <w:spacing w:line="360" w:lineRule="auto"/>
        <w:outlineLvl w:val="0"/>
        <w:rPr>
          <w:rFonts w:hint="eastAsia" w:ascii="宋体" w:hAnsi="宋体" w:cs="宋体"/>
          <w:b/>
          <w:bCs/>
          <w:kern w:val="0"/>
          <w:sz w:val="24"/>
        </w:rPr>
      </w:pPr>
      <w:r>
        <w:rPr>
          <w:rFonts w:hint="eastAsia" w:ascii="宋体" w:hAnsi="宋体" w:cs="宋体"/>
          <w:b/>
          <w:bCs/>
          <w:kern w:val="0"/>
          <w:sz w:val="24"/>
        </w:rPr>
        <w:t>强夯机械安全操作规程</w:t>
      </w:r>
    </w:p>
    <w:p w14:paraId="47066273">
      <w:pPr>
        <w:widowControl/>
        <w:spacing w:line="360" w:lineRule="auto"/>
        <w:ind w:firstLine="480" w:firstLineChars="200"/>
        <w:jc w:val="left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1、担任强夯作业的主机，应按照强夯等级的要求经过计算选用。</w:t>
      </w:r>
    </w:p>
    <w:p w14:paraId="2927DF01">
      <w:pPr>
        <w:widowControl/>
        <w:spacing w:line="360" w:lineRule="auto"/>
        <w:ind w:firstLine="480" w:firstLineChars="200"/>
        <w:jc w:val="left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2、夯机的作业场地应平整，门架底座与夯机着地部位应保持水平。当下沉超过100mm时，要重新垫高。</w:t>
      </w:r>
    </w:p>
    <w:p w14:paraId="099EC1B5">
      <w:pPr>
        <w:widowControl/>
        <w:spacing w:line="360" w:lineRule="auto"/>
        <w:ind w:firstLine="480" w:firstLineChars="200"/>
        <w:jc w:val="left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3、强夯机械的门架、横梁、脱钩器等主要结构和材料的部件及制作质量，要经过严格检查。对不符合设计要求的，不得使用。</w:t>
      </w:r>
    </w:p>
    <w:p w14:paraId="2B74548C">
      <w:pPr>
        <w:widowControl/>
        <w:spacing w:line="360" w:lineRule="auto"/>
        <w:ind w:firstLine="480" w:firstLineChars="200"/>
        <w:jc w:val="left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4、夯机在工作状态时，起重臂仰角应置于70°。</w:t>
      </w:r>
    </w:p>
    <w:p w14:paraId="69B713AE">
      <w:pPr>
        <w:widowControl/>
        <w:spacing w:line="360" w:lineRule="auto"/>
        <w:ind w:firstLine="480" w:firstLineChars="200"/>
        <w:jc w:val="left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5、梯形门架支腿不得前后错位，门架支腿在未支稳垫实前，不得提锤。</w:t>
      </w:r>
    </w:p>
    <w:p w14:paraId="418AFD70">
      <w:pPr>
        <w:widowControl/>
        <w:spacing w:line="360" w:lineRule="auto"/>
        <w:ind w:firstLine="480" w:firstLineChars="200"/>
        <w:jc w:val="left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6、变换夯位后，要重新检查门架支腿，确认稳固可靠，然后再将锤提升100-300mm，检查整机的稳定性，确认可靠后方可作业。</w:t>
      </w:r>
    </w:p>
    <w:p w14:paraId="1248F97A">
      <w:pPr>
        <w:widowControl/>
        <w:spacing w:line="360" w:lineRule="auto"/>
        <w:ind w:firstLine="480" w:firstLineChars="200"/>
        <w:jc w:val="left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7、夯锤下落后，在吊钧尚未降至夯锤吊环附近前，操作人员不得提前下坑挂钩。从坑中提锤时，严禁挂钩人员站在锤上随锤提升。</w:t>
      </w:r>
    </w:p>
    <w:p w14:paraId="656B39E9">
      <w:pPr>
        <w:widowControl/>
        <w:spacing w:line="360" w:lineRule="auto"/>
        <w:ind w:firstLine="480" w:firstLineChars="200"/>
        <w:jc w:val="left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8、当夯锤留有相应的通气孔在作业中出现堵塞现象时，要随时清理。但严禁在锤下进行清理。</w:t>
      </w:r>
    </w:p>
    <w:p w14:paraId="55D3CC3B">
      <w:pPr>
        <w:widowControl/>
        <w:spacing w:line="360" w:lineRule="auto"/>
        <w:ind w:firstLine="480" w:firstLineChars="200"/>
        <w:jc w:val="left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9、当夯坑内有积水或因粘土产生的锤底吸附力增大时，要采取相应措施，不得强行提锤。</w:t>
      </w:r>
    </w:p>
    <w:p w14:paraId="439F1251">
      <w:pPr>
        <w:widowControl/>
        <w:spacing w:line="360" w:lineRule="auto"/>
        <w:ind w:firstLine="480" w:firstLineChars="200"/>
        <w:jc w:val="left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10、转移夯点时，夯锤要由辅机协助转移，门架随夯机移动前，支腿离地面高度不得超过500mm。</w:t>
      </w:r>
    </w:p>
    <w:p w14:paraId="098B1101">
      <w:pPr>
        <w:widowControl/>
        <w:spacing w:line="360" w:lineRule="auto"/>
        <w:ind w:firstLine="480" w:firstLineChars="200"/>
        <w:jc w:val="left"/>
        <w:rPr>
          <w:rFonts w:ascii="宋体" w:hAnsi="宋体" w:cs="宋体"/>
          <w:b/>
          <w:bCs/>
          <w:sz w:val="24"/>
        </w:rPr>
      </w:pPr>
      <w:r>
        <w:rPr>
          <w:rFonts w:hint="eastAsia" w:ascii="宋体" w:hAnsi="宋体" w:cs="宋体"/>
          <w:sz w:val="24"/>
        </w:rPr>
        <w:t>11、作业后要将夯锤下降，放实在地面上。在非作业时严禁将锤悬挂在空中</w:t>
      </w:r>
      <w:r>
        <w:rPr>
          <w:rFonts w:hint="eastAsia" w:ascii="宋体" w:hAnsi="宋体" w:cs="宋体"/>
          <w:b/>
          <w:bCs/>
          <w:sz w:val="24"/>
        </w:rPr>
        <w:t>。</w:t>
      </w:r>
    </w:p>
    <w:p w14:paraId="6236C5F6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2640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line="360" w:lineRule="auto"/>
      <w:outlineLvl w:val="1"/>
    </w:pPr>
    <w:rPr>
      <w:rFonts w:ascii="Arial" w:hAnsi="Arial" w:eastAsia="黑体"/>
      <w:b/>
      <w:bCs/>
      <w:sz w:val="24"/>
      <w:szCs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2025-02-24T06:22:04Z</dcterms:created>
  <dc:creator>Administrator</dc:creator>
  <cp:lastModifiedBy>邓国云</cp:lastModifiedBy>
  <dcterms:modified xsi:type="dcterms:W3CDTF">2025-02-24T06:25:41Z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eyJoZGlkIjoiZDYwMWUwMzE4ZjM3M2RkM2VkMzcyZjk3MTkzMDU1OTIiLCJ1c2VySWQiOiIyNzAyNDU2NjYifQ==</vt:lpwstr>
  </property>
  <property fmtid="{D5CDD505-2E9C-101B-9397-08002B2CF9AE}" pid="4" name="ICV">
    <vt:lpwstr>05083E19C2EE499BA6C84DD2E57A02A3_12</vt:lpwstr>
  </property>
</Properties>
</file>