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2643B">
      <w:pPr>
        <w:snapToGrid w:val="0"/>
        <w:spacing w:before="120" w:line="240" w:lineRule="atLeast"/>
        <w:jc w:val="center"/>
        <w:rPr>
          <w:rFonts w:hint="default" w:ascii="方正小标宋简体" w:hAnsi="华文中宋" w:eastAsia="方正小标宋简体"/>
          <w:color w:val="0000FF"/>
          <w:sz w:val="32"/>
          <w:szCs w:val="32"/>
          <w:u w:val="single"/>
          <w:lang w:val="en-US" w:eastAsia="zh-CN"/>
        </w:rPr>
      </w:pPr>
      <w:bookmarkStart w:id="0" w:name="_Toc20176"/>
      <w:bookmarkStart w:id="1" w:name="_Toc15686"/>
      <w:r>
        <w:rPr>
          <w:rStyle w:val="5"/>
          <w:rFonts w:hint="eastAsia"/>
        </w:rPr>
        <w:t>安全生产协议书</w:t>
      </w:r>
      <w:bookmarkEnd w:id="0"/>
      <w:bookmarkEnd w:id="1"/>
    </w:p>
    <w:p w14:paraId="32195993">
      <w:pPr>
        <w:spacing w:line="560" w:lineRule="exact"/>
        <w:ind w:firstLine="640" w:firstLineChars="200"/>
        <w:rPr>
          <w:rFonts w:hint="eastAsia" w:ascii="仿宋_GB2312" w:hAnsi="宋体" w:eastAsia="仿宋_GB2312"/>
          <w:sz w:val="32"/>
          <w:szCs w:val="32"/>
        </w:rPr>
      </w:pPr>
    </w:p>
    <w:p w14:paraId="2AA11A41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/>
          <w:sz w:val="32"/>
          <w:szCs w:val="32"/>
          <w:lang w:val="en-US" w:eastAsia="zh-CN"/>
        </w:rPr>
        <w:t>{{company}}</w:t>
      </w:r>
      <w:bookmarkStart w:id="2" w:name="_GoBack"/>
      <w:bookmarkEnd w:id="2"/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sz w:val="32"/>
          <w:szCs w:val="32"/>
        </w:rPr>
        <w:t>项目部</w:t>
      </w:r>
    </w:p>
    <w:p w14:paraId="179B1C9C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</w:t>
      </w:r>
    </w:p>
    <w:p w14:paraId="663D1536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根据《安全生产法》、《建设工程安全生产管理条例》等有关法律、法规以及合同规定，经双方就本工程安全文明施工事项协商一致，签订本安全生产协议书，以明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就</w:t>
      </w:r>
      <w:r>
        <w:rPr>
          <w:rFonts w:hint="eastAsia" w:ascii="仿宋_GB2312" w:eastAsia="仿宋_GB2312"/>
          <w:sz w:val="32"/>
          <w:szCs w:val="32"/>
        </w:rPr>
        <w:t>确各自的安全生产责任并共同遵守。</w:t>
      </w:r>
    </w:p>
    <w:p w14:paraId="67CA162F">
      <w:pPr>
        <w:spacing w:line="560" w:lineRule="exact"/>
        <w:jc w:val="center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第一部分 总则</w:t>
      </w:r>
    </w:p>
    <w:p w14:paraId="3582C17F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第一条</w:t>
      </w:r>
      <w:r>
        <w:rPr>
          <w:rFonts w:hint="eastAsia" w:ascii="仿宋_GB2312" w:eastAsia="仿宋_GB2312"/>
          <w:sz w:val="32"/>
          <w:szCs w:val="32"/>
        </w:rPr>
        <w:t xml:space="preserve"> 工程概况</w:t>
      </w:r>
    </w:p>
    <w:p w14:paraId="59EF5B90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1.工程名称：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  </w:t>
      </w:r>
    </w:p>
    <w:p w14:paraId="0745848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2.工程地址：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  </w:t>
      </w:r>
    </w:p>
    <w:p w14:paraId="147A440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3.乙方承包内容: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</w:t>
      </w:r>
    </w:p>
    <w:p w14:paraId="58983DCD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第二条</w:t>
      </w:r>
      <w:r>
        <w:rPr>
          <w:rFonts w:hint="eastAsia" w:ascii="仿宋_GB2312" w:eastAsia="仿宋_GB2312"/>
          <w:sz w:val="32"/>
          <w:szCs w:val="32"/>
        </w:rPr>
        <w:t xml:space="preserve"> 双方应共同遵守《安全生产法》、《建筑法》和《建设工程安全生产管理条例》等一系列有关安全生产的法律法规，严格执行《建筑施工安全检查标准》（JGJ59-2011）等一系列标准规程。</w:t>
      </w:r>
    </w:p>
    <w:p w14:paraId="42604194">
      <w:pPr>
        <w:spacing w:line="560" w:lineRule="exact"/>
        <w:ind w:firstLine="643" w:firstLineChars="200"/>
        <w:rPr>
          <w:rFonts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第三条  </w:t>
      </w:r>
      <w:r>
        <w:rPr>
          <w:rFonts w:hint="eastAsia" w:ascii="仿宋_GB2312" w:eastAsia="仿宋_GB2312"/>
          <w:sz w:val="32"/>
          <w:szCs w:val="32"/>
        </w:rPr>
        <w:t>乙方属于业主（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color w:val="FF0000"/>
          <w:sz w:val="32"/>
          <w:szCs w:val="32"/>
        </w:rPr>
        <w:t>公司</w:t>
      </w:r>
      <w:r>
        <w:rPr>
          <w:rFonts w:hint="eastAsia" w:ascii="仿宋_GB2312" w:eastAsia="仿宋_GB2312"/>
          <w:sz w:val="32"/>
          <w:szCs w:val="32"/>
        </w:rPr>
        <w:t>）直接分包，与甲方无任何合同关系，</w:t>
      </w:r>
      <w:r>
        <w:rPr>
          <w:rFonts w:hint="eastAsia" w:ascii="仿宋_GB2312" w:eastAsia="仿宋_GB2312"/>
          <w:color w:val="FF0000"/>
          <w:sz w:val="32"/>
          <w:szCs w:val="32"/>
        </w:rPr>
        <w:t>甲方的施工许可证无乙方的施工内容，甲方未收取任何乙方施工范围内的安全文明措施费用，</w:t>
      </w:r>
      <w:r>
        <w:rPr>
          <w:rFonts w:hint="eastAsia" w:ascii="仿宋_GB2312" w:eastAsia="仿宋_GB2312"/>
          <w:sz w:val="32"/>
          <w:szCs w:val="32"/>
        </w:rPr>
        <w:t>乙方应对自身的安全生产全权负责，甲方只有提供配合协调的责任，并无安全管理的责任和义务。</w:t>
      </w:r>
    </w:p>
    <w:p w14:paraId="369B848F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第四条</w:t>
      </w:r>
      <w:r>
        <w:rPr>
          <w:rFonts w:hint="eastAsia" w:ascii="仿宋_GB2312" w:eastAsia="仿宋_GB2312"/>
          <w:sz w:val="32"/>
          <w:szCs w:val="32"/>
        </w:rPr>
        <w:t xml:space="preserve">  乙方因管理不到位造成的重大安全隐患、工伤事故、群体事件、刑事案件、环境污染以及被政府主管部门处罚等问题，乙方应负全部责任。如有甲方原因造成乙方出现以上问题，甲乙双方共同协商解决处理。</w:t>
      </w:r>
    </w:p>
    <w:p w14:paraId="596F3A09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第五条 </w:t>
      </w:r>
      <w:r>
        <w:rPr>
          <w:rFonts w:hint="eastAsia" w:ascii="仿宋_GB2312" w:eastAsia="仿宋_GB2312"/>
          <w:sz w:val="32"/>
          <w:szCs w:val="32"/>
        </w:rPr>
        <w:t xml:space="preserve"> 甲方受业主方（</w:t>
      </w:r>
      <w:r>
        <w:rPr>
          <w:rFonts w:hint="eastAsia" w:ascii="仿宋_GB2312" w:eastAsia="仿宋_GB2312"/>
          <w:color w:val="FF0000"/>
          <w:sz w:val="32"/>
          <w:szCs w:val="32"/>
          <w:lang w:eastAsia="zh-CN"/>
        </w:rPr>
        <w:t>XXXX公司</w:t>
      </w:r>
      <w:r>
        <w:rPr>
          <w:rFonts w:hint="eastAsia" w:ascii="仿宋_GB2312" w:eastAsia="仿宋_GB2312"/>
          <w:sz w:val="32"/>
          <w:szCs w:val="32"/>
        </w:rPr>
        <w:t>）委托，协助乙方进行安全管理。乙方如有异议，可向业主方提出申诉，甲方将遵照业主方书面指令行事。</w:t>
      </w:r>
    </w:p>
    <w:p w14:paraId="0CAC22FA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b/>
          <w:sz w:val="32"/>
          <w:szCs w:val="32"/>
          <w:highlight w:val="yellow"/>
        </w:rPr>
        <w:t>第六条</w:t>
      </w:r>
      <w:r>
        <w:rPr>
          <w:rFonts w:hint="eastAsia" w:ascii="仿宋_GB2312" w:eastAsia="仿宋_GB2312"/>
          <w:sz w:val="32"/>
          <w:szCs w:val="32"/>
          <w:highlight w:val="yellow"/>
        </w:rPr>
        <w:t xml:space="preserve">  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在施工过程中忽视安全生产，不服从甲方制定的安全生产管理要求，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甲方有权根据项目安全管理奖罚制度进行处罚，所有罚款三日内缴纳现金到甲方安全部</w:t>
      </w:r>
      <w:r>
        <w:rPr>
          <w:rFonts w:hint="eastAsia" w:ascii="仿宋_GB2312" w:eastAsia="仿宋_GB2312"/>
          <w:sz w:val="32"/>
          <w:szCs w:val="32"/>
          <w:highlight w:val="yellow"/>
        </w:rPr>
        <w:t>。</w:t>
      </w:r>
    </w:p>
    <w:p w14:paraId="0CEB5C00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b/>
          <w:bCs/>
          <w:sz w:val="32"/>
          <w:szCs w:val="32"/>
          <w:highlight w:val="yellow"/>
        </w:rPr>
        <w:t>第七条</w:t>
      </w:r>
      <w:r>
        <w:rPr>
          <w:rFonts w:hint="eastAsia" w:ascii="仿宋_GB2312" w:eastAsia="仿宋_GB2312"/>
          <w:sz w:val="32"/>
          <w:szCs w:val="32"/>
          <w:highlight w:val="yellow"/>
        </w:rPr>
        <w:t xml:space="preserve">  业主的招标上明确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须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缴纳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  <w:u w:val="single"/>
        </w:rPr>
        <w:t xml:space="preserve">      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元安全</w:t>
      </w:r>
      <w:r>
        <w:rPr>
          <w:rFonts w:hint="eastAsia" w:ascii="仿宋_GB2312" w:eastAsia="仿宋_GB2312"/>
          <w:sz w:val="32"/>
          <w:szCs w:val="32"/>
          <w:highlight w:val="yellow"/>
        </w:rPr>
        <w:t>保证金给业主方，此款项由业主方委托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</w:t>
      </w:r>
      <w:r>
        <w:rPr>
          <w:rFonts w:hint="eastAsia" w:ascii="仿宋_GB2312" w:eastAsia="仿宋_GB2312"/>
          <w:sz w:val="32"/>
          <w:szCs w:val="32"/>
          <w:highlight w:val="yellow"/>
        </w:rPr>
        <w:t>代收代管，用于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在施工过程中的罚款和文明施工费用等支出。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</w:t>
      </w:r>
      <w:r>
        <w:rPr>
          <w:rFonts w:hint="eastAsia" w:ascii="仿宋_GB2312" w:eastAsia="仿宋_GB2312"/>
          <w:sz w:val="32"/>
          <w:szCs w:val="32"/>
          <w:highlight w:val="yellow"/>
        </w:rPr>
        <w:t>收此款项不代表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</w:t>
      </w:r>
      <w:r>
        <w:rPr>
          <w:rFonts w:hint="eastAsia" w:ascii="仿宋_GB2312" w:eastAsia="仿宋_GB2312"/>
          <w:sz w:val="32"/>
          <w:szCs w:val="32"/>
          <w:highlight w:val="yellow"/>
        </w:rPr>
        <w:t>对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负有安全管理的义务和责任。</w:t>
      </w:r>
    </w:p>
    <w:p w14:paraId="474D03A9">
      <w:pPr>
        <w:spacing w:line="560" w:lineRule="exact"/>
        <w:jc w:val="center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第二部分   项目安全管理规定</w:t>
      </w:r>
    </w:p>
    <w:p w14:paraId="494371C0">
      <w:pPr>
        <w:spacing w:line="560" w:lineRule="exact"/>
        <w:ind w:firstLine="643" w:firstLineChars="200"/>
        <w:rPr>
          <w:rFonts w:hint="eastAsia"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八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 项目安全管理目标</w:t>
      </w:r>
    </w:p>
    <w:p w14:paraId="186789BC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1.杜绝重伤或死亡事故发生，杜绝火灾、交通、中暑、中毒等事故发生。</w:t>
      </w:r>
    </w:p>
    <w:p w14:paraId="72651CE4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2.场内的安全隐患整改率必须保证在规定时限内达到100%，杜绝重大安全隐患。</w:t>
      </w:r>
    </w:p>
    <w:p w14:paraId="50A48121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3.做好施工现场及工人生活区的卫生防疫和食品卫生工作，采取有效措施防止传染病和食物中毒事件发生。</w:t>
      </w:r>
    </w:p>
    <w:p w14:paraId="3B9AE3F9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4.严格落实国家和工程所在地政府部门治理大气污染的措施，确保环境和文明施工达标。</w:t>
      </w:r>
    </w:p>
    <w:p w14:paraId="5EF1017A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</w:t>
      </w:r>
      <w:r>
        <w:rPr>
          <w:rFonts w:hint="eastAsia" w:ascii="仿宋_GB2312" w:eastAsia="仿宋_GB2312"/>
          <w:sz w:val="32"/>
        </w:rPr>
        <w:t>施工现场不发生火灾火警事故</w:t>
      </w:r>
      <w:r>
        <w:rPr>
          <w:rFonts w:hint="eastAsia" w:ascii="仿宋_GB2312" w:eastAsia="仿宋_GB2312"/>
          <w:sz w:val="32"/>
          <w:szCs w:val="32"/>
        </w:rPr>
        <w:t>，不发生打架斗殴偷盗事件，杜绝各类刑事案件发生。</w:t>
      </w:r>
    </w:p>
    <w:p w14:paraId="337CF530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</w:t>
      </w: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九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的安全责任</w:t>
      </w:r>
    </w:p>
    <w:p w14:paraId="710B9E75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1.配合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工作，做好场地移交工作，为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安全管理和文明施工提供便利。</w:t>
      </w:r>
    </w:p>
    <w:p w14:paraId="5B01FC1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2.对施工现场的安全生产制定统一的管理标准。</w:t>
      </w:r>
    </w:p>
    <w:p w14:paraId="3BCFEF05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3.及时向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传达上级单位和地方政府主管部门关于安全生产的要求。</w:t>
      </w:r>
    </w:p>
    <w:p w14:paraId="2EAB21B9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4.发生安全事件或事故后，协助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及时跟进应急处置，降低影响。</w:t>
      </w:r>
    </w:p>
    <w:p w14:paraId="1CD83854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5.对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有告知义务，</w:t>
      </w:r>
      <w:r>
        <w:rPr>
          <w:rFonts w:hint="eastAsia" w:ascii="仿宋_GB2312" w:eastAsia="仿宋_GB2312"/>
          <w:color w:val="FF0000"/>
          <w:sz w:val="32"/>
          <w:szCs w:val="32"/>
        </w:rPr>
        <w:t>并签订</w:t>
      </w:r>
      <w:r>
        <w:rPr>
          <w:rFonts w:hint="eastAsia" w:ascii="仿宋_GB2312"/>
          <w:color w:val="FF0000"/>
          <w:sz w:val="32"/>
          <w:szCs w:val="32"/>
          <w:lang w:val="en-US" w:eastAsia="zh-CN"/>
        </w:rPr>
        <w:t>风险</w:t>
      </w:r>
      <w:r>
        <w:rPr>
          <w:rFonts w:hint="eastAsia" w:ascii="仿宋_GB2312" w:eastAsia="仿宋_GB2312"/>
          <w:color w:val="FF0000"/>
          <w:sz w:val="32"/>
          <w:szCs w:val="32"/>
        </w:rPr>
        <w:t>告知书</w:t>
      </w:r>
      <w:r>
        <w:rPr>
          <w:rFonts w:hint="eastAsia" w:ascii="仿宋_GB2312" w:eastAsia="仿宋_GB2312"/>
          <w:sz w:val="32"/>
          <w:szCs w:val="32"/>
        </w:rPr>
        <w:t>。</w:t>
      </w:r>
    </w:p>
    <w:p w14:paraId="4E24FC1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6、发现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在施工过程中存在安全隐患和违规施工时，有告知监理、业主以及行业主管部门的义务。</w:t>
      </w:r>
    </w:p>
    <w:p w14:paraId="27AF633F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十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的安全责任</w:t>
      </w:r>
    </w:p>
    <w:p w14:paraId="44857140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必须取得有效的安全生产许可证和施工许可证，具备从事现场施工所需的相应资质，并保持在有效期内。</w:t>
      </w:r>
    </w:p>
    <w:p w14:paraId="59F5F79B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项目负责人和专职安全员应具备相应的安全生产管理能力，并持有效安全生产考核合格证上岗。</w:t>
      </w:r>
    </w:p>
    <w:p w14:paraId="75366139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3.现场涉及特种作业施工的，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单位必须安排专业经验丰富的特种作业人员从事相应的工作，特种作业人员必须持建设主管部门颁发的有效操作证件上岗。</w:t>
      </w:r>
    </w:p>
    <w:p w14:paraId="1EA24A7A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4.服从业主、监理对施工现场安全生产的统一管理，并承担因自身安全生产管理不到位而造成的事故责任及损失。</w:t>
      </w:r>
    </w:p>
    <w:p w14:paraId="38C0CBB4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color w:val="0000FF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5.熟悉并能自觉遵守和执行《建筑施工安全检查标准》（JGJ59-2011）以及国家和行业的现行相关规范，执行重庆市政府部门有关安全文明施工的各项规定。</w:t>
      </w:r>
    </w:p>
    <w:p w14:paraId="3C249F23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6.遵守并执行业主关于安全文明施工的各项规章制度，按照制定的施工现场安全标准化要求做好现场安全防护设施。</w:t>
      </w:r>
    </w:p>
    <w:p w14:paraId="1D640477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7.按国家和行业现行有关规定以及工程所在地政府部门有关要求，为本单位施工人员办理合法用工手续，不得非法用工。</w:t>
      </w:r>
    </w:p>
    <w:p w14:paraId="48CE03BF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8.建立和完善队伍</w:t>
      </w:r>
      <w:r>
        <w:rPr>
          <w:rFonts w:hint="eastAsia" w:ascii="仿宋_GB2312"/>
          <w:sz w:val="32"/>
          <w:szCs w:val="32"/>
          <w:lang w:val="en-US" w:eastAsia="zh-CN"/>
        </w:rPr>
        <w:t>体检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（体检项不少于心电图、血常规及血压检测）</w:t>
      </w:r>
      <w:r>
        <w:rPr>
          <w:rFonts w:hint="eastAsia" w:ascii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安全教育档案。队伍</w:t>
      </w:r>
      <w:r>
        <w:rPr>
          <w:rFonts w:hint="eastAsia" w:ascii="仿宋_GB2312"/>
          <w:sz w:val="32"/>
          <w:szCs w:val="32"/>
          <w:lang w:val="en-US" w:eastAsia="zh-CN"/>
        </w:rPr>
        <w:t>先体检再入场，</w:t>
      </w:r>
      <w:r>
        <w:rPr>
          <w:rFonts w:hint="eastAsia" w:ascii="仿宋_GB2312" w:eastAsia="仿宋_GB2312"/>
          <w:sz w:val="32"/>
          <w:szCs w:val="32"/>
        </w:rPr>
        <w:t>入场后，逐一收集、登记进场人员身份信息，建立人员花名册，并组织所有人员参加入场安全教育，做好相应的教育记录，教育率要达到100%。</w:t>
      </w:r>
    </w:p>
    <w:p w14:paraId="090D5F2A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9.不得安排高龄（男性55周岁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</w:t>
      </w:r>
      <w:r>
        <w:rPr>
          <w:rFonts w:hint="eastAsia" w:ascii="仿宋_GB2312" w:eastAsia="仿宋_GB2312"/>
          <w:sz w:val="32"/>
          <w:szCs w:val="32"/>
        </w:rPr>
        <w:t>以上，女性50周岁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</w:t>
      </w:r>
      <w:r>
        <w:rPr>
          <w:rFonts w:hint="eastAsia" w:ascii="仿宋_GB2312" w:eastAsia="仿宋_GB2312"/>
          <w:sz w:val="32"/>
          <w:szCs w:val="32"/>
        </w:rPr>
        <w:t>以上）作业人员进入项目，所有人员进场前必须经过体检且身体健康。</w:t>
      </w:r>
    </w:p>
    <w:p w14:paraId="1A73B973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10.开展日常安全教育，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每周至少对所属班组开展一次周安全教育，每天开展班前安全活动，保证安全教育率100%。</w:t>
      </w:r>
    </w:p>
    <w:p w14:paraId="20BCCE98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11.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负责人和专职安全管理人员必须参加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每周组织的安全检查，并认真做好记录，对上级单位提出需要整改的，在规定期限内安排专人落实整改。</w:t>
      </w:r>
    </w:p>
    <w:p w14:paraId="7FE93EE8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12.对施工现场涉及所属班组人员安全的重大危险源施工，必须先完善方案的报送审批，必须安排专人进行旁站监督管理。</w:t>
      </w:r>
    </w:p>
    <w:p w14:paraId="7143BAE3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13.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</w:rPr>
        <w:t>投入到本工程中的全部机械设备及各类电动、手动工具及配电箱等安全材料必须符合国家、重庆市安全使用标准，并经验收后方可投用</w:t>
      </w:r>
      <w:r>
        <w:rPr>
          <w:rFonts w:hint="eastAsia" w:ascii="仿宋_GB2312" w:eastAsia="仿宋_GB2312"/>
          <w:sz w:val="32"/>
          <w:szCs w:val="32"/>
        </w:rPr>
        <w:t>。</w:t>
      </w:r>
    </w:p>
    <w:p w14:paraId="48A9C16F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14.安排现场施工前，必须完善工人作业场所的作业安全防护保障措施、照明措施、临时用电及消防安全措施。</w:t>
      </w:r>
    </w:p>
    <w:p w14:paraId="44FA58FC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15.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现场负责人必须做好本单位内部交叉作业安全管理，合理避开上下交叉作业。存在与其他分包单位上下交叉施工时，及时报告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进行协调。</w:t>
      </w:r>
    </w:p>
    <w:p w14:paraId="4ADAC785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16.严禁拆除、破坏、移动或改设施工现场安全防护设施。确实因施工需要拆除或移动现场安全防护设施的，必须报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生产经理（安全总监）批准，并在采取有效临时防护措施。作业结束后，必须立即恢复防护设施。</w:t>
      </w:r>
    </w:p>
    <w:p w14:paraId="18D36F8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17.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进场后，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或者其他专业分包会逐步移交工作面给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接收移交后要负责此区域内的文明施工和临时设施（包括安全防护、安全通道、配电箱等）的维护和管理，此期间发生的一切事故，由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承担全部责任。</w:t>
      </w:r>
    </w:p>
    <w:p w14:paraId="1CEEA220">
      <w:pPr>
        <w:spacing w:line="560" w:lineRule="exact"/>
        <w:ind w:firstLine="640" w:firstLineChars="200"/>
        <w:rPr>
          <w:rFonts w:hint="eastAsia" w:ascii="仿宋_GB2312" w:eastAsia="仿宋_GB2312"/>
          <w:color w:val="0000FF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18.必须严格教育和管理下属人员，杜绝现场违章指挥和违章作业行为。</w:t>
      </w:r>
    </w:p>
    <w:p w14:paraId="71F12C2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19.必须为单位下属管理人员和施工作业人员提供合格的劳动保护用品，并督促其正确使用劳动保护用品。</w:t>
      </w:r>
    </w:p>
    <w:p w14:paraId="1D25E20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20.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必须做好施工范围内的文明施工，合理规划和利用场地，确保场内材料堆码整齐，工完场清。</w:t>
      </w:r>
    </w:p>
    <w:p w14:paraId="306424D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21.施工区域，乙方应遵守工完场清原则，针对公共区域清扫应配合甲方管理。</w:t>
      </w:r>
    </w:p>
    <w:p w14:paraId="7C508E7B">
      <w:pPr>
        <w:spacing w:line="560" w:lineRule="exact"/>
        <w:jc w:val="center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第三部分  附则</w:t>
      </w:r>
    </w:p>
    <w:p w14:paraId="4A6F6100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十一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协议生效与终止</w:t>
      </w:r>
    </w:p>
    <w:p w14:paraId="0C061ED4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1.本协议的签订不免除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应承担的协议中没有提及而政府法律、法规有相关规定的责任。</w:t>
      </w:r>
    </w:p>
    <w:p w14:paraId="29D64CAB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2.本协议书在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进入现场时签订，一式两份，具有同等效力，由双方各持一份。</w:t>
      </w:r>
    </w:p>
    <w:p w14:paraId="2A72A580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3.本协议书自签订之日起生效，</w:t>
      </w:r>
      <w:r>
        <w:rPr>
          <w:rFonts w:hint="eastAsia" w:ascii="仿宋_GB2312" w:eastAsia="仿宋_GB2312"/>
          <w:color w:val="FF0000"/>
          <w:sz w:val="32"/>
          <w:szCs w:val="32"/>
        </w:rPr>
        <w:t>双方</w:t>
      </w:r>
      <w:r>
        <w:rPr>
          <w:rFonts w:hint="eastAsia" w:ascii="仿宋_GB2312" w:eastAsia="仿宋_GB2312"/>
          <w:sz w:val="32"/>
          <w:szCs w:val="32"/>
        </w:rPr>
        <w:t>一方退场时终止。</w:t>
      </w:r>
    </w:p>
    <w:p w14:paraId="144B2CAA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</w:p>
    <w:p w14:paraId="0D2EAC81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</w:p>
    <w:p w14:paraId="01316D9B">
      <w:pPr>
        <w:spacing w:line="560" w:lineRule="exact"/>
        <w:rPr>
          <w:rFonts w:hint="eastAsia"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color w:val="FF0000"/>
          <w:sz w:val="32"/>
          <w:szCs w:val="32"/>
        </w:rPr>
        <w:t xml:space="preserve">甲方：              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 xml:space="preserve">       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    乙方：</w:t>
      </w:r>
    </w:p>
    <w:p w14:paraId="3646F4E5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（盖章）                       （盖章）</w:t>
      </w:r>
    </w:p>
    <w:p w14:paraId="626D176C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代表：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  <w:r>
        <w:rPr>
          <w:rFonts w:hint="eastAsia" w:ascii="仿宋_GB2312" w:eastAsia="仿宋_GB2312"/>
          <w:color w:val="000000"/>
          <w:sz w:val="32"/>
          <w:szCs w:val="32"/>
        </w:rPr>
        <w:t xml:space="preserve">   代表：</w:t>
      </w:r>
    </w:p>
    <w:p w14:paraId="40C69F7B">
      <w:pPr>
        <w:spacing w:line="560" w:lineRule="exact"/>
      </w:pPr>
      <w:r>
        <w:rPr>
          <w:rFonts w:hint="eastAsia" w:ascii="仿宋_GB2312" w:eastAsia="仿宋_GB2312"/>
          <w:sz w:val="32"/>
          <w:szCs w:val="32"/>
        </w:rPr>
        <w:t>年   月   日                    年   月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1510"/>
    <w:rsid w:val="5A3B3CFB"/>
    <w:rsid w:val="6E12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rFonts w:eastAsia="方正小标宋简体" w:asciiTheme="minorAscii" w:hAnsiTheme="minorAscii"/>
      <w:b/>
      <w:kern w:val="44"/>
      <w:sz w:val="4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2458</Words>
  <Characters>2545</Characters>
  <Lines>0</Lines>
  <Paragraphs>0</Paragraphs>
  <TotalTime>1</TotalTime>
  <ScaleCrop>false</ScaleCrop>
  <LinksUpToDate>false</LinksUpToDate>
  <CharactersWithSpaces>2814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2021-05-14T01:32:00Z</dcterms:created>
  <dc:creator>admin</dc:creator>
  <cp:lastModifiedBy>呮許伱の承諾</cp:lastModifiedBy>
  <dcterms:modified xsi:type="dcterms:W3CDTF">2025-02-13T01:56:21Z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eyJoZGlkIjoiNjg1ZGYzODhiNGVmYWY1ZjdjZTJiZjExZjFiZjY3YzEiLCJ1c2VySWQiOiI2MzcwNDkyNTMifQ==</vt:lpwstr>
  </property>
  <property fmtid="{D5CDD505-2E9C-101B-9397-08002B2CF9AE}" pid="4" name="ICV">
    <vt:lpwstr>9C6CEFF2FA0A460CBCD5D2C384B82A30_12</vt:lpwstr>
  </property>
</Properties>
</file>